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Within-Person Variability × Stress Interactions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 × Stress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 × Recovery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SD /a/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 Affectivity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 [-0.45, -0.03]*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 [-0.44, 0.06]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SD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Detachment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 [-0.37, -0.00]*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[-0.26, 0.15]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 SD /a/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Antagonism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 [-0.48, -0.04]*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[-0.40, 0.09]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NNE /a/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Antagonism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[-0.96, 2.96]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 [0.50, 4.27]*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* = credible effect. SD = within-subject standard deviation in PID-5 across ~30 EMA assessments.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2025-12-23T09:03:39Z</dcterms:modified>
  <cp:category/>
</cp:coreProperties>
</file>