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64D" w14:textId="0F77CA81" w:rsidR="00026AE5" w:rsidRPr="00B4544B" w:rsidRDefault="00C75872" w:rsidP="00140520">
      <w:pPr>
        <w:pStyle w:val="Titolo"/>
        <w:spacing w:line="480" w:lineRule="auto"/>
        <w:rPr>
          <w:rFonts w:ascii="Times New Roman" w:hAnsi="Times New Roman" w:cs="Times New Roman"/>
          <w:color w:val="auto"/>
          <w:sz w:val="24"/>
          <w:szCs w:val="24"/>
        </w:rPr>
      </w:pPr>
      <w:r w:rsidRPr="00B4544B">
        <w:rPr>
          <w:rFonts w:ascii="Times New Roman" w:hAnsi="Times New Roman" w:cs="Times New Roman"/>
          <w:color w:val="auto"/>
          <w:sz w:val="24"/>
          <w:szCs w:val="24"/>
        </w:rPr>
        <w:t>The validity of the self-compassion scale: A study on post-traumatic growth and post-traumatic stress symptoms in a sample of rescue workers</w:t>
      </w:r>
    </w:p>
    <w:p w14:paraId="331B96D3" w14:textId="59D7D72D" w:rsidR="0035113E" w:rsidRPr="00B4544B" w:rsidRDefault="0035113E" w:rsidP="00140520">
      <w:pPr>
        <w:pStyle w:val="Abstract"/>
        <w:spacing w:line="480" w:lineRule="auto"/>
        <w:rPr>
          <w:rFonts w:ascii="Times New Roman" w:hAnsi="Times New Roman" w:cs="Times New Roman"/>
          <w:b/>
          <w:bCs/>
          <w:sz w:val="24"/>
          <w:szCs w:val="24"/>
        </w:rPr>
      </w:pPr>
      <w:r w:rsidRPr="00B4544B">
        <w:rPr>
          <w:rFonts w:ascii="Times New Roman" w:hAnsi="Times New Roman" w:cs="Times New Roman"/>
          <w:b/>
          <w:bCs/>
          <w:sz w:val="24"/>
          <w:szCs w:val="24"/>
        </w:rPr>
        <w:t xml:space="preserve">Abstract </w:t>
      </w:r>
    </w:p>
    <w:p w14:paraId="3703C06C" w14:textId="2FCEFF0E" w:rsidR="00026AE5" w:rsidRPr="00B4544B" w:rsidRDefault="00C75872" w:rsidP="00140520">
      <w:pPr>
        <w:pStyle w:val="Abstract"/>
        <w:spacing w:line="480" w:lineRule="auto"/>
        <w:rPr>
          <w:rFonts w:ascii="Times New Roman" w:hAnsi="Times New Roman" w:cs="Times New Roman"/>
          <w:sz w:val="24"/>
          <w:szCs w:val="24"/>
        </w:rPr>
      </w:pPr>
      <w:r w:rsidRPr="00B4544B">
        <w:rPr>
          <w:rFonts w:ascii="Times New Roman" w:hAnsi="Times New Roman" w:cs="Times New Roman"/>
          <w:sz w:val="24"/>
          <w:szCs w:val="24"/>
        </w:rPr>
        <w:t>It is debated whether self-compassion (a construct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w:t>
      </w:r>
      <w:r w:rsidR="00EE6CBC" w:rsidRPr="00B4544B">
        <w:rPr>
          <w:rFonts w:ascii="Times New Roman" w:hAnsi="Times New Roman" w:cs="Times New Roman"/>
          <w:sz w:val="24"/>
          <w:szCs w:val="24"/>
        </w:rPr>
        <w:t>in</w:t>
      </w:r>
      <w:r w:rsidRPr="00B4544B">
        <w:rPr>
          <w:rFonts w:ascii="Times New Roman" w:hAnsi="Times New Roman" w:cs="Times New Roman"/>
          <w:sz w:val="24"/>
          <w:szCs w:val="24"/>
        </w:rPr>
        <w:t xml:space="preserve">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w:t>
      </w:r>
      <w:r w:rsidR="00866CE5" w:rsidRPr="00B4544B">
        <w:rPr>
          <w:rFonts w:ascii="Times New Roman" w:hAnsi="Times New Roman" w:cs="Times New Roman"/>
          <w:sz w:val="24"/>
          <w:szCs w:val="24"/>
        </w:rPr>
        <w:t>above-mentioned</w:t>
      </w:r>
      <w:r w:rsidRPr="00B4544B">
        <w:rPr>
          <w:rFonts w:ascii="Times New Roman" w:hAnsi="Times New Roman" w:cs="Times New Roman"/>
          <w:sz w:val="24"/>
          <w:szCs w:val="24"/>
        </w:rPr>
        <w:t xml:space="preserve">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adaptive/disadaptive psychological functioning is context specific. The present results strengthen the idea that CS and RUS are functionally different components of self-compassion.</w:t>
      </w:r>
    </w:p>
    <w:p w14:paraId="0F04FE4F" w14:textId="77777777" w:rsidR="00E71B5A" w:rsidRDefault="00E71B5A" w:rsidP="00140520">
      <w:pPr>
        <w:pStyle w:val="Titolo1"/>
        <w:spacing w:line="480" w:lineRule="auto"/>
        <w:rPr>
          <w:rFonts w:ascii="Times New Roman" w:hAnsi="Times New Roman" w:cs="Times New Roman"/>
          <w:color w:val="auto"/>
          <w:sz w:val="24"/>
          <w:szCs w:val="24"/>
        </w:rPr>
      </w:pPr>
      <w:bookmarkStart w:id="0" w:name="introduction"/>
    </w:p>
    <w:p w14:paraId="1549D03F" w14:textId="77777777" w:rsidR="00E71B5A" w:rsidRDefault="00E71B5A" w:rsidP="00140520">
      <w:pPr>
        <w:pStyle w:val="Titolo1"/>
        <w:spacing w:line="480" w:lineRule="auto"/>
        <w:rPr>
          <w:rFonts w:ascii="Times New Roman" w:hAnsi="Times New Roman" w:cs="Times New Roman"/>
          <w:color w:val="auto"/>
          <w:sz w:val="24"/>
          <w:szCs w:val="24"/>
        </w:rPr>
      </w:pPr>
    </w:p>
    <w:p w14:paraId="7BD461DD" w14:textId="4D9CD951" w:rsidR="00026AE5" w:rsidRPr="00B4544B" w:rsidRDefault="00C75872" w:rsidP="00140520">
      <w:pPr>
        <w:pStyle w:val="Titolo1"/>
        <w:spacing w:line="480" w:lineRule="auto"/>
        <w:rPr>
          <w:rFonts w:ascii="Times New Roman" w:hAnsi="Times New Roman" w:cs="Times New Roman"/>
          <w:color w:val="auto"/>
          <w:sz w:val="24"/>
          <w:szCs w:val="24"/>
        </w:rPr>
      </w:pPr>
      <w:r w:rsidRPr="00B4544B">
        <w:rPr>
          <w:rFonts w:ascii="Times New Roman" w:hAnsi="Times New Roman" w:cs="Times New Roman"/>
          <w:color w:val="auto"/>
          <w:sz w:val="24"/>
          <w:szCs w:val="24"/>
        </w:rPr>
        <w:lastRenderedPageBreak/>
        <w:t>Introduction</w:t>
      </w:r>
    </w:p>
    <w:p w14:paraId="1DBB4C34" w14:textId="5375669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A growing interest has been recently directed to the concept of the “self” as a relevant construct for advancing our understanding of individual differences in relation to coping and stress (Beck, 2016). Specific ways of interacting with the self, which can be described with constructs from within the Buddhist psychology, such as self-compassion (SC), have been shown to be beneficial for mental health (MacBeth &amp; Gumley, 2012). In particular, a compassionate mindset towards oneself has been proposed as a protective factor against psychopathology, including Post-Traumatic Stress Disorder </w:t>
      </w:r>
      <w:r w:rsidR="00A16C44" w:rsidRPr="00B4544B">
        <w:rPr>
          <w:rFonts w:ascii="Times New Roman" w:hAnsi="Times New Roman" w:cs="Times New Roman"/>
        </w:rPr>
        <w:t>(</w:t>
      </w:r>
      <w:r w:rsidRPr="00B4544B">
        <w:rPr>
          <w:rFonts w:ascii="Times New Roman" w:hAnsi="Times New Roman" w:cs="Times New Roman"/>
        </w:rPr>
        <w:t>PTSD; Kirby et al.</w:t>
      </w:r>
      <w:r w:rsidR="00A16C44" w:rsidRPr="00B4544B">
        <w:rPr>
          <w:rFonts w:ascii="Times New Roman" w:hAnsi="Times New Roman" w:cs="Times New Roman"/>
        </w:rPr>
        <w:t xml:space="preserve">, </w:t>
      </w:r>
      <w:r w:rsidRPr="00B4544B">
        <w:rPr>
          <w:rFonts w:ascii="Times New Roman" w:hAnsi="Times New Roman" w:cs="Times New Roman"/>
        </w:rPr>
        <w:t>2017; Wilson et al.</w:t>
      </w:r>
      <w:r w:rsidR="00A16C44" w:rsidRPr="00B4544B">
        <w:rPr>
          <w:rFonts w:ascii="Times New Roman" w:hAnsi="Times New Roman" w:cs="Times New Roman"/>
        </w:rPr>
        <w:t xml:space="preserve">, </w:t>
      </w:r>
      <w:r w:rsidRPr="00B4544B">
        <w:rPr>
          <w:rFonts w:ascii="Times New Roman" w:hAnsi="Times New Roman" w:cs="Times New Roman"/>
        </w:rPr>
        <w:t xml:space="preserve">2019), and as a factor promoting a positive change that is sometimes experienced by individuals dealing with traumatic events, which is known as Post-Traumatic Growth </w:t>
      </w:r>
      <w:r w:rsidR="00F104D7" w:rsidRPr="00B4544B">
        <w:rPr>
          <w:rFonts w:ascii="Times New Roman" w:hAnsi="Times New Roman" w:cs="Times New Roman"/>
        </w:rPr>
        <w:t>(</w:t>
      </w:r>
      <w:r w:rsidRPr="00B4544B">
        <w:rPr>
          <w:rFonts w:ascii="Times New Roman" w:hAnsi="Times New Roman" w:cs="Times New Roman"/>
        </w:rPr>
        <w:t>PTG; Wong &amp; Yeung</w:t>
      </w:r>
      <w:r w:rsidR="00F104D7" w:rsidRPr="00B4544B">
        <w:rPr>
          <w:rFonts w:ascii="Times New Roman" w:hAnsi="Times New Roman" w:cs="Times New Roman"/>
        </w:rPr>
        <w:t xml:space="preserve">, </w:t>
      </w:r>
      <w:r w:rsidRPr="00B4544B">
        <w:rPr>
          <w:rFonts w:ascii="Times New Roman" w:hAnsi="Times New Roman" w:cs="Times New Roman"/>
        </w:rPr>
        <w:t>2017</w:t>
      </w:r>
      <w:r w:rsidR="00F104D7" w:rsidRPr="00B4544B">
        <w:rPr>
          <w:rFonts w:ascii="Times New Roman" w:hAnsi="Times New Roman" w:cs="Times New Roman"/>
        </w:rPr>
        <w:t>)</w:t>
      </w:r>
      <w:r w:rsidRPr="00B4544B">
        <w:rPr>
          <w:rFonts w:ascii="Times New Roman" w:hAnsi="Times New Roman" w:cs="Times New Roman"/>
        </w:rPr>
        <w:t>.</w:t>
      </w:r>
    </w:p>
    <w:p w14:paraId="3567368A" w14:textId="1A921259"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Self</w:t>
      </w:r>
      <w:r w:rsidR="005D6D78" w:rsidRPr="00B4544B">
        <w:rPr>
          <w:rFonts w:ascii="Times New Roman" w:hAnsi="Times New Roman" w:cs="Times New Roman"/>
        </w:rPr>
        <w:t>-</w:t>
      </w:r>
      <w:r w:rsidRPr="00B4544B">
        <w:rPr>
          <w:rFonts w:ascii="Times New Roman" w:hAnsi="Times New Roman" w:cs="Times New Roman"/>
        </w:rPr>
        <w:t>compassion has emerged as a protective factor against PTSD because it has been shown to be associated (1) with easing the negative impact of trauma and PTSD symptoms (Janoff-Bulman, 1989), (2) with lower levels of shame, which is a form of internal threat following trauma (Keene &amp; Epps, 2016), (3) with adaptive coping strategies (Seligowski et al., 2015), (4) with improved emotional regulation (Badour &amp; Feldner, 2013), resilience (Seligowski et al., 2015), and a greater ability to manage distress (Barlow et al., 2017), (5) and with feeling interpersonally connected to others (Aspy &amp; Proeve, 2017), which is a trauma-resilience factor (Bistricky et al., 2017) – for a recent review, see Winders et al. (2020).</w:t>
      </w:r>
    </w:p>
    <w:p w14:paraId="53A42931" w14:textId="7777A9C0"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Self</w:t>
      </w:r>
      <w:r w:rsidR="005D6D78" w:rsidRPr="00B4544B">
        <w:rPr>
          <w:rFonts w:ascii="Times New Roman" w:hAnsi="Times New Roman" w:cs="Times New Roman"/>
        </w:rPr>
        <w:t>-</w:t>
      </w:r>
      <w:r w:rsidRPr="00B4544B">
        <w:rPr>
          <w:rFonts w:ascii="Times New Roman" w:hAnsi="Times New Roman" w:cs="Times New Roman"/>
        </w:rPr>
        <w:t xml:space="preserve">compassion has also been shown to lead to PTG, that is, to positive changes that follow a traumatic event and bring about changes in self-perception, in interpersonal relationships, and in a reevaluation of one’s own view of the world (Tedeschi &amp; Calhoun, 2004). Such positive changes take place by reducing ruminations and depressive symptoms (Nolen-Hoeksema et al., 2008) and by providing a more effective coping strategy with stress through reliance on positive cognitive </w:t>
      </w:r>
      <w:r w:rsidRPr="00B4544B">
        <w:rPr>
          <w:rFonts w:ascii="Times New Roman" w:hAnsi="Times New Roman" w:cs="Times New Roman"/>
        </w:rPr>
        <w:lastRenderedPageBreak/>
        <w:t>restructuring (Allen &amp; Leary, 2010). For example, Wong &amp; Yeung (2017) showed that the relation between self-compassion and PTG is mediated by several adaptive cognitive processes such as acceptance, positive reframing and presence of meaning. Moreover, Chishima et al. (2018) found that high self-compassion participants tended to judge stressful events as less threatening and more controllable than low self-compassion participants.</w:t>
      </w:r>
    </w:p>
    <w:p w14:paraId="5BCD2D91" w14:textId="32D41E5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Despite the enormous interest in self-compassion in recent years, and despite the plethora of studies that have examined self-compassion in relation to PTSD and PTG, the usefulness of the self-compassion construct in relation to psychopathology has been strongly challenged (</w:t>
      </w:r>
      <w:r w:rsidRPr="00B4544B">
        <w:rPr>
          <w:rFonts w:ascii="Times New Roman" w:hAnsi="Times New Roman" w:cs="Times New Roman"/>
          <w:i/>
          <w:iCs/>
        </w:rPr>
        <w:t>e.g.</w:t>
      </w:r>
      <w:r w:rsidRPr="00B4544B">
        <w:rPr>
          <w:rFonts w:ascii="Times New Roman" w:hAnsi="Times New Roman" w:cs="Times New Roman"/>
        </w:rPr>
        <w:t>, Muris et al., 2021). The purpose of the present study is to contribute to this debate by examining the relation between self-compassion, PTS, and PTG in a sample of rescue workers, that is, in a context in which the effects of self-compassion on the other two constructs may be more evident than in community or student samples that have been typically examined in previous studies.</w:t>
      </w:r>
    </w:p>
    <w:p w14:paraId="6959FBAD"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 w:name="the-self-compassion-scale"/>
      <w:r w:rsidRPr="00B4544B">
        <w:rPr>
          <w:rFonts w:ascii="Times New Roman" w:hAnsi="Times New Roman" w:cs="Times New Roman"/>
          <w:color w:val="auto"/>
          <w:sz w:val="24"/>
          <w:szCs w:val="24"/>
        </w:rPr>
        <w:t>The Self-Compassion Scale</w:t>
      </w:r>
    </w:p>
    <w:p w14:paraId="3C18FA2F"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Self-compassion is commonly assessed with the Self-Compassion Scale (SCS), a 26 item self-report scale which spans six dimensions of the construct (Neff, 2003b). Three sub-sets of items are considered indicators of Compassionate Self-responding (CS): (a) being kind and understanding toward one’s fallibility, (b) acknowledging that personal failures and pain are something that everyone experiences, and (c) having a mindful awareness of one’s painful thoughts and feelings. The remaining three sub-sets of items are considered indicators of Reduced Uncompassionate Self-responding (RUS): (a) being critical and not understanding toward personal shortcomings, (b) having the tendency of isolating from others, and (c) avoiding one’s painful thoughts and feelings or overidentifying with them (Muris &amp; Otgaar, 2020). The SCS total score is given by the sum of the self-responding on the compassionate items and the reversely scored uncompassionate items.</w:t>
      </w:r>
    </w:p>
    <w:p w14:paraId="2542AADA" w14:textId="4A91E151" w:rsidR="00026AE5" w:rsidRPr="00B4544B" w:rsidRDefault="00C75872" w:rsidP="00265030">
      <w:pPr>
        <w:pStyle w:val="Corpotesto"/>
        <w:spacing w:line="480" w:lineRule="auto"/>
        <w:ind w:firstLine="240"/>
        <w:rPr>
          <w:rFonts w:ascii="Times New Roman" w:hAnsi="Times New Roman" w:cs="Times New Roman"/>
        </w:rPr>
      </w:pPr>
      <w:r w:rsidRPr="00B4544B">
        <w:rPr>
          <w:rFonts w:ascii="Times New Roman" w:hAnsi="Times New Roman" w:cs="Times New Roman"/>
        </w:rPr>
        <w:lastRenderedPageBreak/>
        <w:t>Although the SCS has been extremely popular in the recent psychological literature (for a recent review, see Muris &amp; Otgaar, 2020), questions have been raised about its validity as a measure of self-compassion (Kandler et al., 2017; Muris, 2016; Muris et al., 2016, 2019; Muris &amp; Petrocchi, 2017). It has been pointed out that, rather than presenting a more nuanced picture of this construct, by means of the SCS self-compassion is understood as a “pure protective factor” (</w:t>
      </w:r>
      <w:r w:rsidRPr="00B4544B">
        <w:rPr>
          <w:rFonts w:ascii="Times New Roman" w:hAnsi="Times New Roman" w:cs="Times New Roman"/>
          <w:i/>
          <w:iCs/>
        </w:rPr>
        <w:t>e.g.</w:t>
      </w:r>
      <w:r w:rsidRPr="00B4544B">
        <w:rPr>
          <w:rFonts w:ascii="Times New Roman" w:hAnsi="Times New Roman" w:cs="Times New Roman"/>
        </w:rPr>
        <w:t>, Gu et al., 2020; Montero-Marin et al., 2018; Seppälä et al., 2017; Strauss et al., 2016). This depend</w:t>
      </w:r>
      <w:r w:rsidR="000D7174">
        <w:rPr>
          <w:rFonts w:ascii="Times New Roman" w:hAnsi="Times New Roman" w:cs="Times New Roman"/>
        </w:rPr>
        <w:t>s</w:t>
      </w:r>
      <w:r w:rsidRPr="00B4544B">
        <w:rPr>
          <w:rFonts w:ascii="Times New Roman" w:hAnsi="Times New Roman" w:cs="Times New Roman"/>
        </w:rPr>
        <w:t xml:space="preserve"> on the fact that the data of the SCS are (usually) summarized in terms of the SCS total score. However, this choice is problematic for several reasons (Muris &amp; Otgaar, 2020).</w:t>
      </w:r>
    </w:p>
    <w:p w14:paraId="09A13581" w14:textId="6E87F043"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The SCS total score might inflate the link with psychopathology, given that the relations found between the SCS total score and other psychological constructs might mainly depend on the RUS component of the SCS (Muris et al., 2018). The RUS component of the SCS is strongly associated with symptoms such as anxiety and depression (Muris &amp; Petrocchi, 2017) and, once RUS is removed from the SCS, the added value of CS might be marginal (Muris et al., 2019).</w:t>
      </w:r>
    </w:p>
    <w:p w14:paraId="088E5435" w14:textId="4E0A61C7"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 xml:space="preserve">Some scholars have </w:t>
      </w:r>
      <w:r w:rsidR="00CB5824">
        <w:rPr>
          <w:rFonts w:ascii="Times New Roman" w:hAnsi="Times New Roman" w:cs="Times New Roman"/>
        </w:rPr>
        <w:t xml:space="preserve">proposed </w:t>
      </w:r>
      <w:r w:rsidRPr="00B4544B">
        <w:rPr>
          <w:rFonts w:ascii="Times New Roman" w:hAnsi="Times New Roman" w:cs="Times New Roman"/>
        </w:rPr>
        <w:t xml:space="preserve">that </w:t>
      </w:r>
      <w:r w:rsidR="00CB5824">
        <w:rPr>
          <w:rFonts w:ascii="Times New Roman" w:hAnsi="Times New Roman" w:cs="Times New Roman"/>
        </w:rPr>
        <w:t>RUS</w:t>
      </w:r>
      <w:r w:rsidRPr="00B4544B">
        <w:rPr>
          <w:rFonts w:ascii="Times New Roman" w:hAnsi="Times New Roman" w:cs="Times New Roman"/>
        </w:rPr>
        <w:t xml:space="preserve"> may be redundant, because it overlaps with the personality trait of Neuroticism: Once Neuroticism is controlled, there is no evidence of</w:t>
      </w:r>
      <w:r w:rsidR="00CB5824">
        <w:rPr>
          <w:rFonts w:ascii="Times New Roman" w:hAnsi="Times New Roman" w:cs="Times New Roman"/>
        </w:rPr>
        <w:t xml:space="preserve"> r</w:t>
      </w:r>
      <w:r w:rsidR="00CB5824" w:rsidRPr="00B4544B">
        <w:rPr>
          <w:rFonts w:ascii="Times New Roman" w:hAnsi="Times New Roman" w:cs="Times New Roman"/>
        </w:rPr>
        <w:t xml:space="preserve">educed </w:t>
      </w:r>
      <w:r w:rsidR="00CB5824">
        <w:rPr>
          <w:rFonts w:ascii="Times New Roman" w:hAnsi="Times New Roman" w:cs="Times New Roman"/>
        </w:rPr>
        <w:t>u</w:t>
      </w:r>
      <w:r w:rsidR="00CB5824" w:rsidRPr="00B4544B">
        <w:rPr>
          <w:rFonts w:ascii="Times New Roman" w:hAnsi="Times New Roman" w:cs="Times New Roman"/>
        </w:rPr>
        <w:t xml:space="preserve">ncompassionate </w:t>
      </w:r>
      <w:r w:rsidR="00CB5824">
        <w:rPr>
          <w:rFonts w:ascii="Times New Roman" w:hAnsi="Times New Roman" w:cs="Times New Roman"/>
        </w:rPr>
        <w:t>s</w:t>
      </w:r>
      <w:r w:rsidR="00CB5824" w:rsidRPr="00B4544B">
        <w:rPr>
          <w:rFonts w:ascii="Times New Roman" w:hAnsi="Times New Roman" w:cs="Times New Roman"/>
        </w:rPr>
        <w:t>elf-responding</w:t>
      </w:r>
      <w:r w:rsidRPr="00B4544B">
        <w:rPr>
          <w:rFonts w:ascii="Times New Roman" w:hAnsi="Times New Roman" w:cs="Times New Roman"/>
        </w:rPr>
        <w:t xml:space="preserve"> (Geiger et al., 2018; Kandler et al., 2017).</w:t>
      </w:r>
    </w:p>
    <w:p w14:paraId="57412D86" w14:textId="77777777"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Lastly, it has been suggested that the common use of the SCS total score may obscure the associations that may be found in therapeutic interventions between treatment effects and the putative components of the SCS (Wadsworth et al., 2018).</w:t>
      </w:r>
    </w:p>
    <w:p w14:paraId="7A7C5753" w14:textId="44C9402E"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 xml:space="preserve">One limit of previous studies on the SCS was that they mostly included community or student populations, that is, they examined situations in which PTS and PTG were only present in mild forms. The purpose of the present study is to evaluate the hypotheses of Muris et al. (2019) and of Geiger et al. </w:t>
      </w:r>
      <w:r w:rsidRPr="00B4544B">
        <w:rPr>
          <w:rFonts w:ascii="Times New Roman" w:hAnsi="Times New Roman" w:cs="Times New Roman"/>
        </w:rPr>
        <w:lastRenderedPageBreak/>
        <w:t>(2018) in a sample of rescue workers, where the individual differences in adaptive or maladaptive responses to stress are expected to be stronger than in community or student samples.</w:t>
      </w:r>
    </w:p>
    <w:p w14:paraId="0F2F0FB4" w14:textId="77B00477" w:rsidR="00026AE5" w:rsidRPr="00B4544B" w:rsidRDefault="00C75872" w:rsidP="00140520">
      <w:pPr>
        <w:pStyle w:val="Titolo2"/>
        <w:spacing w:line="480" w:lineRule="auto"/>
        <w:rPr>
          <w:rFonts w:ascii="Times New Roman" w:hAnsi="Times New Roman" w:cs="Times New Roman"/>
          <w:color w:val="auto"/>
          <w:sz w:val="24"/>
          <w:szCs w:val="24"/>
        </w:rPr>
      </w:pPr>
      <w:bookmarkStart w:id="2" w:name="Xada035d293dcc30b166faa93142fb4a3600efa8"/>
      <w:bookmarkEnd w:id="1"/>
      <w:r w:rsidRPr="00B4544B">
        <w:rPr>
          <w:rFonts w:ascii="Times New Roman" w:hAnsi="Times New Roman" w:cs="Times New Roman"/>
          <w:color w:val="auto"/>
          <w:sz w:val="24"/>
          <w:szCs w:val="24"/>
        </w:rPr>
        <w:t>Self-compassion, PTS, and PTG in rescue workers</w:t>
      </w:r>
    </w:p>
    <w:p w14:paraId="1B7A2C4F" w14:textId="5AECC01F"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Rescue workers are first responders to traumatic event</w:t>
      </w:r>
      <w:r w:rsidR="00712CF9">
        <w:rPr>
          <w:rFonts w:ascii="Times New Roman" w:hAnsi="Times New Roman" w:cs="Times New Roman"/>
        </w:rPr>
        <w:t>s</w:t>
      </w:r>
      <w:r w:rsidRPr="00B4544B">
        <w:rPr>
          <w:rFonts w:ascii="Times New Roman" w:hAnsi="Times New Roman" w:cs="Times New Roman"/>
        </w:rPr>
        <w:t xml:space="preserve"> such as earthquakes, geological disasters, fire, meteorological disasters, and are involved in acute health crises, such as the current pandemic. They engage in out-of-hospital acute medical care, contribute to transportation to definitive care, or provide assistance during disasters and life-threatening conditions in a professional or voluntary capacity (Berger et al., 2012). The high exposure to traumatic events of rescue workers, as part of their professional practice, often comes at a personal cost, resulting in psychological problems such as depression, anxiety, and PTSD at a much higher prevalence than the general public (</w:t>
      </w:r>
      <w:r w:rsidRPr="00B4544B">
        <w:rPr>
          <w:rFonts w:ascii="Times New Roman" w:hAnsi="Times New Roman" w:cs="Times New Roman"/>
          <w:i/>
          <w:iCs/>
        </w:rPr>
        <w:t>e.g.</w:t>
      </w:r>
      <w:r w:rsidRPr="00B4544B">
        <w:rPr>
          <w:rFonts w:ascii="Times New Roman" w:hAnsi="Times New Roman" w:cs="Times New Roman"/>
        </w:rPr>
        <w:t xml:space="preserve">, Palgi et al., 2009; Witteveen et al., 2007). Psychological factors can exacerbate or ameliorate the consequences of such exposure to trauma: It has been shown that a personal history of negative life events increases the likelihood of negative consequences accompanying the hardships of caring for victims, whereas other factors, including compassion satisfaction </w:t>
      </w:r>
      <w:r w:rsidR="00556609" w:rsidRPr="00B4544B">
        <w:rPr>
          <w:rFonts w:ascii="Times New Roman" w:hAnsi="Times New Roman" w:cs="Times New Roman"/>
        </w:rPr>
        <w:t>(</w:t>
      </w:r>
      <w:r w:rsidRPr="00B4544B">
        <w:rPr>
          <w:rFonts w:ascii="Times New Roman" w:hAnsi="Times New Roman" w:cs="Times New Roman"/>
          <w:i/>
          <w:iCs/>
        </w:rPr>
        <w:t>i.e.</w:t>
      </w:r>
      <w:r w:rsidRPr="00B4544B">
        <w:rPr>
          <w:rFonts w:ascii="Times New Roman" w:hAnsi="Times New Roman" w:cs="Times New Roman"/>
        </w:rPr>
        <w:t>, the positive experiences deriving from being able to help others; Sodeke-Gregson et al.</w:t>
      </w:r>
      <w:r w:rsidR="00556609" w:rsidRPr="00B4544B">
        <w:rPr>
          <w:rFonts w:ascii="Times New Roman" w:hAnsi="Times New Roman" w:cs="Times New Roman"/>
        </w:rPr>
        <w:t xml:space="preserve">, </w:t>
      </w:r>
      <w:r w:rsidRPr="00B4544B">
        <w:rPr>
          <w:rFonts w:ascii="Times New Roman" w:hAnsi="Times New Roman" w:cs="Times New Roman"/>
        </w:rPr>
        <w:t>2013), may act as protection (Adams et al., 2006). In the present study, we will use a sample of rescue workers to examine some of the outstanding questions that have been raised in the previous literature concerning the validity of the SCS (Neff, 2003a).</w:t>
      </w:r>
    </w:p>
    <w:p w14:paraId="390283DA"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3" w:name="aims-of-the-study"/>
      <w:bookmarkEnd w:id="0"/>
      <w:bookmarkEnd w:id="2"/>
      <w:r w:rsidRPr="00B4544B">
        <w:rPr>
          <w:rFonts w:ascii="Times New Roman" w:hAnsi="Times New Roman" w:cs="Times New Roman"/>
          <w:color w:val="auto"/>
          <w:sz w:val="24"/>
          <w:szCs w:val="24"/>
        </w:rPr>
        <w:t>Aims of the study</w:t>
      </w:r>
    </w:p>
    <w:p w14:paraId="30892208" w14:textId="0E9CC1BB"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Q1</w:t>
      </w:r>
      <w:r w:rsidRPr="00B4544B">
        <w:rPr>
          <w:rFonts w:ascii="Times New Roman" w:hAnsi="Times New Roman" w:cs="Times New Roman"/>
        </w:rPr>
        <w:t xml:space="preserve">: It has been proposed that the relations of the SCS (Neff, 2003a) with psychopathology are only due to the negative component of SC, with the effects of the positive component of SC being negligible (Muris et al., 2019). Here, we examine the factor structure of the SCS in the context of a nomological network including PTS and PTG. We ask whether the </w:t>
      </w:r>
      <w:r w:rsidRPr="00B4544B">
        <w:rPr>
          <w:rFonts w:ascii="Times New Roman" w:hAnsi="Times New Roman" w:cs="Times New Roman"/>
        </w:rPr>
        <w:lastRenderedPageBreak/>
        <w:t xml:space="preserve">associations between these constructs are better described by using the SCS total score, or by distinguishing between the CS and RUS components of the SCS (Muris et al., 2021; Muris &amp; Otgaar, 2020; </w:t>
      </w:r>
      <w:r w:rsidRPr="00B4544B">
        <w:rPr>
          <w:rFonts w:ascii="Times New Roman" w:hAnsi="Times New Roman" w:cs="Times New Roman"/>
          <w:i/>
          <w:iCs/>
        </w:rPr>
        <w:t>e.g.</w:t>
      </w:r>
      <w:r w:rsidRPr="00B4544B">
        <w:rPr>
          <w:rFonts w:ascii="Times New Roman" w:hAnsi="Times New Roman" w:cs="Times New Roman"/>
        </w:rPr>
        <w:t>, Neff et al., 2019).</w:t>
      </w:r>
    </w:p>
    <w:p w14:paraId="17EB4C99" w14:textId="052FEDF4"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Q2</w:t>
      </w:r>
      <w:r w:rsidRPr="00B4544B">
        <w:rPr>
          <w:rFonts w:ascii="Times New Roman" w:hAnsi="Times New Roman" w:cs="Times New Roman"/>
        </w:rPr>
        <w:t>: Previous studies on self-compassion have focused, for the most part, on a population which is not normally exposed to events leading to PTG or PTS (</w:t>
      </w:r>
      <w:r w:rsidRPr="00B4544B">
        <w:rPr>
          <w:rFonts w:ascii="Times New Roman" w:hAnsi="Times New Roman" w:cs="Times New Roman"/>
          <w:i/>
          <w:iCs/>
        </w:rPr>
        <w:t>i.e.</w:t>
      </w:r>
      <w:r w:rsidRPr="00B4544B">
        <w:rPr>
          <w:rFonts w:ascii="Times New Roman" w:hAnsi="Times New Roman" w:cs="Times New Roman"/>
        </w:rPr>
        <w:t>, undergraduate students). Here, we examine the possibility that self-compassion may be experienced differently by individuals with different levels of exposure to traumatic events.</w:t>
      </w:r>
    </w:p>
    <w:p w14:paraId="38E64C32" w14:textId="6E7EE72A"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Q3</w:t>
      </w:r>
      <w:r w:rsidRPr="00B4544B">
        <w:rPr>
          <w:rFonts w:ascii="Times New Roman" w:hAnsi="Times New Roman" w:cs="Times New Roman"/>
        </w:rPr>
        <w:t>: The validity of the SCS has been challenged by arguing that</w:t>
      </w:r>
      <w:r w:rsidR="00114812">
        <w:rPr>
          <w:rFonts w:ascii="Times New Roman" w:hAnsi="Times New Roman" w:cs="Times New Roman"/>
        </w:rPr>
        <w:t xml:space="preserve"> r</w:t>
      </w:r>
      <w:r w:rsidR="00114812" w:rsidRPr="00B4544B">
        <w:rPr>
          <w:rFonts w:ascii="Times New Roman" w:hAnsi="Times New Roman" w:cs="Times New Roman"/>
        </w:rPr>
        <w:t xml:space="preserve">educed </w:t>
      </w:r>
      <w:r w:rsidR="00114812">
        <w:rPr>
          <w:rFonts w:ascii="Times New Roman" w:hAnsi="Times New Roman" w:cs="Times New Roman"/>
        </w:rPr>
        <w:t>u</w:t>
      </w:r>
      <w:r w:rsidR="00114812" w:rsidRPr="00B4544B">
        <w:rPr>
          <w:rFonts w:ascii="Times New Roman" w:hAnsi="Times New Roman" w:cs="Times New Roman"/>
        </w:rPr>
        <w:t xml:space="preserve">ncompassionate </w:t>
      </w:r>
      <w:r w:rsidR="00114812">
        <w:rPr>
          <w:rFonts w:ascii="Times New Roman" w:hAnsi="Times New Roman" w:cs="Times New Roman"/>
        </w:rPr>
        <w:t>s</w:t>
      </w:r>
      <w:r w:rsidR="00114812" w:rsidRPr="00B4544B">
        <w:rPr>
          <w:rFonts w:ascii="Times New Roman" w:hAnsi="Times New Roman" w:cs="Times New Roman"/>
        </w:rPr>
        <w:t>elf-responding</w:t>
      </w:r>
      <w:r w:rsidRPr="00B4544B">
        <w:rPr>
          <w:rFonts w:ascii="Times New Roman" w:hAnsi="Times New Roman" w:cs="Times New Roman"/>
        </w:rPr>
        <w:t xml:space="preserve"> reduces to Neuroticism (Geiger et al., 2018). To evaluate this claim, we examine the added value that can be attributed to</w:t>
      </w:r>
      <w:r w:rsidR="00114812">
        <w:rPr>
          <w:rFonts w:ascii="Times New Roman" w:hAnsi="Times New Roman" w:cs="Times New Roman"/>
        </w:rPr>
        <w:t xml:space="preserve"> the CS and RUS</w:t>
      </w:r>
      <w:r w:rsidRPr="00B4544B">
        <w:rPr>
          <w:rFonts w:ascii="Times New Roman" w:hAnsi="Times New Roman" w:cs="Times New Roman"/>
        </w:rPr>
        <w:t xml:space="preserve"> in a nomological network that includes Neuroticism, PTG, and PTS.</w:t>
      </w:r>
    </w:p>
    <w:p w14:paraId="7605DFFF"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4" w:name="methods"/>
      <w:bookmarkEnd w:id="3"/>
      <w:r w:rsidRPr="00B4544B">
        <w:rPr>
          <w:rFonts w:ascii="Times New Roman" w:hAnsi="Times New Roman" w:cs="Times New Roman"/>
          <w:color w:val="auto"/>
          <w:sz w:val="24"/>
          <w:szCs w:val="24"/>
        </w:rPr>
        <w:t>Methods</w:t>
      </w:r>
    </w:p>
    <w:p w14:paraId="5A6F1E90"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5" w:name="participants"/>
      <w:r w:rsidRPr="00B4544B">
        <w:rPr>
          <w:rFonts w:ascii="Times New Roman" w:hAnsi="Times New Roman" w:cs="Times New Roman"/>
          <w:color w:val="auto"/>
          <w:sz w:val="24"/>
          <w:szCs w:val="24"/>
        </w:rPr>
        <w:t>Participants</w:t>
      </w:r>
    </w:p>
    <w:p w14:paraId="73F46DED" w14:textId="663C4F5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A call for the participation in the study was advertised in the Italian Red Cross websites of Lombardy and Tuscany. This resulted in a sample of </w:t>
      </w:r>
      <w:r w:rsidRPr="00B4544B">
        <w:rPr>
          <w:rFonts w:ascii="Times New Roman" w:hAnsi="Times New Roman" w:cs="Times New Roman"/>
          <w:i/>
          <w:iCs/>
        </w:rPr>
        <w:t>n</w:t>
      </w:r>
      <w:r w:rsidRPr="00B4544B">
        <w:rPr>
          <w:rFonts w:ascii="Times New Roman" w:hAnsi="Times New Roman" w:cs="Times New Roman"/>
        </w:rPr>
        <w:t xml:space="preserve"> = 783 participating emergency (first-time responders) rescue-workers (46% female) with 8.77 (8.08) mean years of experience as rescue worker, and in a sample of </w:t>
      </w:r>
      <w:r w:rsidRPr="00B4544B">
        <w:rPr>
          <w:rFonts w:ascii="Times New Roman" w:hAnsi="Times New Roman" w:cs="Times New Roman"/>
          <w:i/>
          <w:iCs/>
        </w:rPr>
        <w:t>n</w:t>
      </w:r>
      <w:r w:rsidRPr="00B4544B">
        <w:rPr>
          <w:rFonts w:ascii="Times New Roman" w:hAnsi="Times New Roman" w:cs="Times New Roman"/>
        </w:rPr>
        <w:t xml:space="preserve"> = 324 students and community participants (74% female). Mean age was 41.1 (</w:t>
      </w:r>
      <w:r w:rsidRPr="00B4544B">
        <w:rPr>
          <w:rFonts w:ascii="Times New Roman" w:hAnsi="Times New Roman" w:cs="Times New Roman"/>
          <w:i/>
          <w:iCs/>
        </w:rPr>
        <w:t>SD</w:t>
      </w:r>
      <w:r w:rsidRPr="00B4544B">
        <w:rPr>
          <w:rFonts w:ascii="Times New Roman" w:hAnsi="Times New Roman" w:cs="Times New Roman"/>
        </w:rPr>
        <w:t xml:space="preserve"> = 13.9) and 25.6 (10.8) years for rescue workers and controls, respectively. For rescue</w:t>
      </w:r>
      <w:r w:rsidR="001522D5">
        <w:rPr>
          <w:rFonts w:ascii="Times New Roman" w:hAnsi="Times New Roman" w:cs="Times New Roman"/>
        </w:rPr>
        <w:t xml:space="preserve"> </w:t>
      </w:r>
      <w:r w:rsidRPr="00B4544B">
        <w:rPr>
          <w:rFonts w:ascii="Times New Roman" w:hAnsi="Times New Roman" w:cs="Times New Roman"/>
        </w:rPr>
        <w:t xml:space="preserve">workers, </w:t>
      </w:r>
      <w:r w:rsidR="001522D5">
        <w:rPr>
          <w:rFonts w:ascii="Times New Roman" w:hAnsi="Times New Roman" w:cs="Times New Roman"/>
        </w:rPr>
        <w:t xml:space="preserve">the </w:t>
      </w:r>
      <w:r w:rsidRPr="00B4544B">
        <w:rPr>
          <w:rFonts w:ascii="Times New Roman" w:hAnsi="Times New Roman" w:cs="Times New Roman"/>
        </w:rPr>
        <w:t>mean rate of activity was 0.94 (0.58) times per week.</w:t>
      </w:r>
    </w:p>
    <w:p w14:paraId="032A015B" w14:textId="5B9D1D05" w:rsidR="00026AE5" w:rsidRPr="00B4544B" w:rsidRDefault="00C75872" w:rsidP="00140520">
      <w:pPr>
        <w:pStyle w:val="Titolo2"/>
        <w:spacing w:line="480" w:lineRule="auto"/>
        <w:rPr>
          <w:rFonts w:ascii="Times New Roman" w:hAnsi="Times New Roman" w:cs="Times New Roman"/>
          <w:color w:val="auto"/>
          <w:sz w:val="24"/>
          <w:szCs w:val="24"/>
        </w:rPr>
      </w:pPr>
      <w:bookmarkStart w:id="6" w:name="material"/>
      <w:bookmarkEnd w:id="5"/>
      <w:r w:rsidRPr="00B4544B">
        <w:rPr>
          <w:rFonts w:ascii="Times New Roman" w:hAnsi="Times New Roman" w:cs="Times New Roman"/>
          <w:color w:val="auto"/>
          <w:sz w:val="24"/>
          <w:szCs w:val="24"/>
        </w:rPr>
        <w:lastRenderedPageBreak/>
        <w:t>Material</w:t>
      </w:r>
      <w:r w:rsidR="00BD3CBD">
        <w:rPr>
          <w:rFonts w:ascii="Times New Roman" w:hAnsi="Times New Roman" w:cs="Times New Roman"/>
          <w:color w:val="auto"/>
          <w:sz w:val="24"/>
          <w:szCs w:val="24"/>
        </w:rPr>
        <w:t>s</w:t>
      </w:r>
    </w:p>
    <w:p w14:paraId="7D82B508" w14:textId="5F8F09A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Specific questions for ambulance personnel were developed to investigate the rescue-workers’ role (such as driver, team leader, rescuer, etc.), number of weekly shifts, and number of psychological support meeting</w:t>
      </w:r>
      <w:r w:rsidR="00533F80">
        <w:rPr>
          <w:rFonts w:ascii="Times New Roman" w:hAnsi="Times New Roman" w:cs="Times New Roman"/>
        </w:rPr>
        <w:t>s</w:t>
      </w:r>
      <w:r w:rsidRPr="00B4544B">
        <w:rPr>
          <w:rFonts w:ascii="Times New Roman" w:hAnsi="Times New Roman" w:cs="Times New Roman"/>
        </w:rPr>
        <w:t xml:space="preserve"> (such as debriefing and defusing). Moreover, participants were asked whether they had experienced traumatic events in their lives.</w:t>
      </w:r>
    </w:p>
    <w:p w14:paraId="1A67DDDC" w14:textId="10FA996C"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Post-Traumatic Growth Inventory</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PTGI; Tedeschi &amp; Calhoun</w:t>
      </w:r>
      <w:r w:rsidR="00735FCB" w:rsidRPr="00B4544B">
        <w:rPr>
          <w:rFonts w:ascii="Times New Roman" w:hAnsi="Times New Roman" w:cs="Times New Roman"/>
        </w:rPr>
        <w:t xml:space="preserve">, </w:t>
      </w:r>
      <w:r w:rsidRPr="00B4544B">
        <w:rPr>
          <w:rFonts w:ascii="Times New Roman" w:hAnsi="Times New Roman" w:cs="Times New Roman"/>
        </w:rPr>
        <w:t>1996) is a 21</w:t>
      </w:r>
      <w:r w:rsidR="008E4A9F" w:rsidRPr="00B4544B">
        <w:rPr>
          <w:rFonts w:ascii="Times New Roman" w:hAnsi="Times New Roman" w:cs="Times New Roman"/>
        </w:rPr>
        <w:t>-</w:t>
      </w:r>
      <w:r w:rsidRPr="00B4544B">
        <w:rPr>
          <w:rFonts w:ascii="Times New Roman" w:hAnsi="Times New Roman" w:cs="Times New Roman"/>
        </w:rPr>
        <w:t xml:space="preserve">item self-report measure. PTGI evaluates the growth following one or more stressful or traumatic events in one’s life. The PTGI comprises five sub-scales (Relation with others, New possibilities, Personal strength, Appreciation of life, and Spiritual changes) and has good internal consistency, construct-convergent validity, and discriminant validity (Tedeschi &amp; Calhoun, 1996). </w:t>
      </w:r>
      <w:r w:rsidR="00C81BD8" w:rsidRPr="00B4544B">
        <w:rPr>
          <w:rFonts w:ascii="Times New Roman" w:hAnsi="Times New Roman" w:cs="Times New Roman"/>
        </w:rPr>
        <w:t>Also,</w:t>
      </w:r>
      <w:r w:rsidRPr="00B4544B">
        <w:rPr>
          <w:rFonts w:ascii="Times New Roman" w:hAnsi="Times New Roman" w:cs="Times New Roman"/>
        </w:rPr>
        <w:t xml:space="preserve"> the Italian version has good internal consistency and validity (Prati &amp; Pietrantoni, 2014). In the present sample, each sub-scale </w:t>
      </w:r>
      <w:r w:rsidR="00C81BD8" w:rsidRPr="00B4544B">
        <w:rPr>
          <w:rFonts w:ascii="Times New Roman" w:hAnsi="Times New Roman" w:cs="Times New Roman"/>
        </w:rPr>
        <w:t>shows</w:t>
      </w:r>
      <w:r w:rsidRPr="00B4544B">
        <w:rPr>
          <w:rFonts w:ascii="Times New Roman" w:hAnsi="Times New Roman" w:cs="Times New Roman"/>
        </w:rPr>
        <w:t xml:space="preserve"> good-to-excellent Chronbach’s </w:t>
      </w:r>
      <m:oMath>
        <m:r>
          <w:rPr>
            <w:rFonts w:ascii="Cambria Math" w:hAnsi="Cambria Math" w:cs="Times New Roman"/>
          </w:rPr>
          <m:t>α</m:t>
        </m:r>
      </m:oMath>
      <w:r w:rsidRPr="00B4544B">
        <w:rPr>
          <w:rFonts w:ascii="Times New Roman" w:hAnsi="Times New Roman" w:cs="Times New Roman"/>
        </w:rPr>
        <w:t xml:space="preserve"> values: Relation with others = 0.94, New possibilities = 0.91, Personal strength = 0.86, Appreciation of life = 0.85, Spiritual changes = 0.89; total = 0.97.</w:t>
      </w:r>
    </w:p>
    <w:p w14:paraId="1DB70555" w14:textId="73FF17F0"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Impact of Event Scale - Revised</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IES-R; Weiss</w:t>
      </w:r>
      <w:r w:rsidR="00735FCB" w:rsidRPr="00B4544B">
        <w:rPr>
          <w:rFonts w:ascii="Times New Roman" w:hAnsi="Times New Roman" w:cs="Times New Roman"/>
        </w:rPr>
        <w:t xml:space="preserve">, </w:t>
      </w:r>
      <w:r w:rsidRPr="00B4544B">
        <w:rPr>
          <w:rFonts w:ascii="Times New Roman" w:hAnsi="Times New Roman" w:cs="Times New Roman"/>
        </w:rPr>
        <w:t>2007) is a 22-item self-report measure assessing subjective distress caused by traumatic events and it is based on the views of the core phenomena of traumatic-stress reactions: intrusion (B criteria in the DSM-IV PTSD diagnosis), avoidance (C criteria), and persistent hyper-arousal. Correspondingly, the IES-R comprises the sub-scales of Intrusion, Avoidance, and Hyper-arousal. The IES-R is widely used to assess the symptomatology of PTSD in rescue workers. The IES-R show</w:t>
      </w:r>
      <w:r w:rsidR="003D645F">
        <w:rPr>
          <w:rFonts w:ascii="Times New Roman" w:hAnsi="Times New Roman" w:cs="Times New Roman"/>
        </w:rPr>
        <w:t>s</w:t>
      </w:r>
      <w:r w:rsidRPr="00B4544B">
        <w:rPr>
          <w:rFonts w:ascii="Times New Roman" w:hAnsi="Times New Roman" w:cs="Times New Roman"/>
        </w:rPr>
        <w:t xml:space="preserve"> good internal consistency and test–retest stability. The Italian translation show</w:t>
      </w:r>
      <w:r w:rsidR="00C81BD8" w:rsidRPr="00B4544B">
        <w:rPr>
          <w:rFonts w:ascii="Times New Roman" w:hAnsi="Times New Roman" w:cs="Times New Roman"/>
        </w:rPr>
        <w:t>s</w:t>
      </w:r>
      <w:r w:rsidRPr="00B4544B">
        <w:rPr>
          <w:rFonts w:ascii="Times New Roman" w:hAnsi="Times New Roman" w:cs="Times New Roman"/>
        </w:rPr>
        <w:t xml:space="preserve"> good psychometric properties, good concurrent and discriminant validity, and good test–retest reliability (Craparo et al., 2013). In the present sample, each sub-scale </w:t>
      </w:r>
      <w:r w:rsidR="00C81BD8" w:rsidRPr="00B4544B">
        <w:rPr>
          <w:rFonts w:ascii="Times New Roman" w:hAnsi="Times New Roman" w:cs="Times New Roman"/>
        </w:rPr>
        <w:t>shows</w:t>
      </w:r>
      <w:r w:rsidRPr="00B4544B">
        <w:rPr>
          <w:rFonts w:ascii="Times New Roman" w:hAnsi="Times New Roman" w:cs="Times New Roman"/>
        </w:rPr>
        <w:t xml:space="preserve"> good-to-excellent Chronbach’s </w:t>
      </w:r>
      <m:oMath>
        <m:r>
          <w:rPr>
            <w:rFonts w:ascii="Cambria Math" w:hAnsi="Cambria Math" w:cs="Times New Roman"/>
          </w:rPr>
          <m:t>α</m:t>
        </m:r>
      </m:oMath>
      <w:r w:rsidRPr="00B4544B">
        <w:rPr>
          <w:rFonts w:ascii="Times New Roman" w:hAnsi="Times New Roman" w:cs="Times New Roman"/>
        </w:rPr>
        <w:t xml:space="preserve"> values: Intrusion = 0.93, Avoidance = 0.86, Hyperarousal = 0.91; total = 0.96.</w:t>
      </w:r>
    </w:p>
    <w:p w14:paraId="11546181" w14:textId="154FF87B"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lastRenderedPageBreak/>
        <w:t xml:space="preserve">The </w:t>
      </w:r>
      <w:r w:rsidRPr="00B4544B">
        <w:rPr>
          <w:rFonts w:ascii="Times New Roman" w:hAnsi="Times New Roman" w:cs="Times New Roman"/>
          <w:i/>
          <w:iCs/>
        </w:rPr>
        <w:t>Multi-dimensional Scale of Perceived Social Support</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MSPSS; Zimet et al.</w:t>
      </w:r>
      <w:r w:rsidR="00735FCB" w:rsidRPr="00B4544B">
        <w:rPr>
          <w:rFonts w:ascii="Times New Roman" w:hAnsi="Times New Roman" w:cs="Times New Roman"/>
        </w:rPr>
        <w:t xml:space="preserve">, </w:t>
      </w:r>
      <w:r w:rsidRPr="00B4544B">
        <w:rPr>
          <w:rFonts w:ascii="Times New Roman" w:hAnsi="Times New Roman" w:cs="Times New Roman"/>
        </w:rPr>
        <w:t>1988), a 12</w:t>
      </w:r>
      <w:r w:rsidR="008E4A9F" w:rsidRPr="00B4544B">
        <w:rPr>
          <w:rFonts w:ascii="Times New Roman" w:hAnsi="Times New Roman" w:cs="Times New Roman"/>
        </w:rPr>
        <w:t>-</w:t>
      </w:r>
      <w:r w:rsidRPr="00B4544B">
        <w:rPr>
          <w:rFonts w:ascii="Times New Roman" w:hAnsi="Times New Roman" w:cs="Times New Roman"/>
        </w:rPr>
        <w:t>item self-report questionnaire, was used to assess the perceived adequacy of social support from</w:t>
      </w:r>
      <w:r w:rsidR="008E4A9F" w:rsidRPr="00B4544B">
        <w:rPr>
          <w:rFonts w:ascii="Times New Roman" w:hAnsi="Times New Roman" w:cs="Times New Roman"/>
        </w:rPr>
        <w:t xml:space="preserve"> </w:t>
      </w:r>
      <w:r w:rsidRPr="00B4544B">
        <w:rPr>
          <w:rFonts w:ascii="Times New Roman" w:hAnsi="Times New Roman" w:cs="Times New Roman"/>
        </w:rPr>
        <w:t>family members, friends, and significant others. We used the Italian version of the MSPSS. The original version of the MSPSS has very good internal reliability properties for the three sub-scales (Zimet et al., 1990). The Italian version show</w:t>
      </w:r>
      <w:r w:rsidR="006361EE" w:rsidRPr="00B4544B">
        <w:rPr>
          <w:rFonts w:ascii="Times New Roman" w:hAnsi="Times New Roman" w:cs="Times New Roman"/>
        </w:rPr>
        <w:t>s</w:t>
      </w:r>
      <w:r w:rsidRPr="00B4544B">
        <w:rPr>
          <w:rFonts w:ascii="Times New Roman" w:hAnsi="Times New Roman" w:cs="Times New Roman"/>
        </w:rPr>
        <w:t xml:space="preserve"> good internal consistency, test–retest reliability (Fabio &amp; Kenny, 2012), and validity (Prezza &amp; Pacilli, 2002). In the present sample, the three sub-scales show excellent Chronbach’s </w:t>
      </w:r>
      <m:oMath>
        <m:r>
          <w:rPr>
            <w:rFonts w:ascii="Cambria Math" w:hAnsi="Cambria Math" w:cs="Times New Roman"/>
          </w:rPr>
          <m:t>α</m:t>
        </m:r>
      </m:oMath>
      <w:r w:rsidRPr="00B4544B">
        <w:rPr>
          <w:rFonts w:ascii="Times New Roman" w:hAnsi="Times New Roman" w:cs="Times New Roman"/>
        </w:rPr>
        <w:t xml:space="preserve"> values: Family = 0.96, Friends = 0.97, Significant Others = 0.96; total = 0.95.</w:t>
      </w:r>
    </w:p>
    <w:p w14:paraId="6D2D3A3F" w14:textId="15ACC8B3"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NEO-Five Factor Inventory</w:t>
      </w:r>
      <w:r w:rsidRPr="00B4544B">
        <w:rPr>
          <w:rFonts w:ascii="Times New Roman" w:hAnsi="Times New Roman" w:cs="Times New Roman"/>
        </w:rPr>
        <w:t xml:space="preserve"> (NEO-FFI-60; Costa &amp; McCrae</w:t>
      </w:r>
      <w:r w:rsidR="005E31B7" w:rsidRPr="00B4544B">
        <w:rPr>
          <w:rFonts w:ascii="Times New Roman" w:hAnsi="Times New Roman" w:cs="Times New Roman"/>
        </w:rPr>
        <w:t xml:space="preserve">, </w:t>
      </w:r>
      <w:r w:rsidRPr="00B4544B">
        <w:rPr>
          <w:rFonts w:ascii="Times New Roman" w:hAnsi="Times New Roman" w:cs="Times New Roman"/>
        </w:rPr>
        <w:t>1992), a 60</w:t>
      </w:r>
      <w:r w:rsidR="0078299F" w:rsidRPr="00B4544B">
        <w:rPr>
          <w:rFonts w:ascii="Times New Roman" w:hAnsi="Times New Roman" w:cs="Times New Roman"/>
        </w:rPr>
        <w:t>-</w:t>
      </w:r>
      <w:r w:rsidRPr="00B4544B">
        <w:rPr>
          <w:rFonts w:ascii="Times New Roman" w:hAnsi="Times New Roman" w:cs="Times New Roman"/>
        </w:rPr>
        <w:t xml:space="preserve">item self-report questionnaire, was used to assess five broad domains of personality: Neuroticism (N), Extraversion (E), Openness to experience (O), Agreeableness (A), and Conscientiousness (C). The internal consistency of the five sub-scales of the NEO-FFI-60 is adequate (Murray et al., 2003). In the present sample, the Italian version by Caprara et al. (2001), produce the following Chronbach’s </w:t>
      </w:r>
      <m:oMath>
        <m:r>
          <w:rPr>
            <w:rFonts w:ascii="Cambria Math" w:hAnsi="Cambria Math" w:cs="Times New Roman"/>
          </w:rPr>
          <m:t>α</m:t>
        </m:r>
      </m:oMath>
      <w:r w:rsidRPr="00B4544B">
        <w:rPr>
          <w:rFonts w:ascii="Times New Roman" w:hAnsi="Times New Roman" w:cs="Times New Roman"/>
        </w:rPr>
        <w:t xml:space="preserve"> values: N = 0.89, E = 0.83, O = 0.72; A = 0.73, C = 0.88; total = 0.77. In the present study, only the Neuroticism sub-scale was used.</w:t>
      </w:r>
    </w:p>
    <w:p w14:paraId="4A57DA20" w14:textId="209C42A9" w:rsidR="00493B8A"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Coping Orientation to Problems Experienced</w:t>
      </w:r>
      <w:r w:rsidRPr="00B4544B">
        <w:rPr>
          <w:rFonts w:ascii="Times New Roman" w:hAnsi="Times New Roman" w:cs="Times New Roman"/>
        </w:rPr>
        <w:t xml:space="preserve"> test (COPE; Carver et al.</w:t>
      </w:r>
      <w:r w:rsidR="005E31B7" w:rsidRPr="00B4544B">
        <w:rPr>
          <w:rFonts w:ascii="Times New Roman" w:hAnsi="Times New Roman" w:cs="Times New Roman"/>
        </w:rPr>
        <w:t xml:space="preserve">, </w:t>
      </w:r>
      <w:r w:rsidRPr="00B4544B">
        <w:rPr>
          <w:rFonts w:ascii="Times New Roman" w:hAnsi="Times New Roman" w:cs="Times New Roman"/>
        </w:rPr>
        <w:t>1989), a 60</w:t>
      </w:r>
      <w:r w:rsidR="0078299F" w:rsidRPr="00B4544B">
        <w:rPr>
          <w:rFonts w:ascii="Times New Roman" w:hAnsi="Times New Roman" w:cs="Times New Roman"/>
        </w:rPr>
        <w:t>-</w:t>
      </w:r>
      <w:r w:rsidRPr="00B4544B">
        <w:rPr>
          <w:rFonts w:ascii="Times New Roman" w:hAnsi="Times New Roman" w:cs="Times New Roman"/>
        </w:rPr>
        <w:t xml:space="preserve">item self-report questionnaire, was used to evaluate the skills and strategies adopted to face stressful and difficult events. The COPE comprises five dimensions (social support, avoidance strategies, positive attitude, problem-solving, and transcendent orientation) and has adequate internal consistency, and convergent and discriminant validity (Carver et al., 1989). Factor analyses on the Italian version of the COPE </w:t>
      </w:r>
      <w:r w:rsidR="0081786A" w:rsidRPr="00B4544B">
        <w:rPr>
          <w:rFonts w:ascii="Times New Roman" w:hAnsi="Times New Roman" w:cs="Times New Roman"/>
        </w:rPr>
        <w:t>(</w:t>
      </w:r>
      <w:r w:rsidRPr="00B4544B">
        <w:rPr>
          <w:rFonts w:ascii="Times New Roman" w:hAnsi="Times New Roman" w:cs="Times New Roman"/>
        </w:rPr>
        <w:t>Sica et al.</w:t>
      </w:r>
      <w:r w:rsidR="0081786A" w:rsidRPr="00B4544B">
        <w:rPr>
          <w:rFonts w:ascii="Times New Roman" w:hAnsi="Times New Roman" w:cs="Times New Roman"/>
        </w:rPr>
        <w:t xml:space="preserve">, </w:t>
      </w:r>
      <w:r w:rsidRPr="00B4544B">
        <w:rPr>
          <w:rFonts w:ascii="Times New Roman" w:hAnsi="Times New Roman" w:cs="Times New Roman"/>
        </w:rPr>
        <w:t>1997; Sica et al.</w:t>
      </w:r>
      <w:r w:rsidR="0081786A" w:rsidRPr="00B4544B">
        <w:rPr>
          <w:rFonts w:ascii="Times New Roman" w:hAnsi="Times New Roman" w:cs="Times New Roman"/>
        </w:rPr>
        <w:t xml:space="preserve">, </w:t>
      </w:r>
      <w:r w:rsidRPr="00B4544B">
        <w:rPr>
          <w:rFonts w:ascii="Times New Roman" w:hAnsi="Times New Roman" w:cs="Times New Roman"/>
        </w:rPr>
        <w:t xml:space="preserve">2008; </w:t>
      </w:r>
      <w:r w:rsidR="0081786A" w:rsidRPr="00B4544B">
        <w:rPr>
          <w:rFonts w:ascii="Times New Roman" w:hAnsi="Times New Roman" w:cs="Times New Roman"/>
        </w:rPr>
        <w:t>S</w:t>
      </w:r>
      <w:r w:rsidRPr="00B4544B">
        <w:rPr>
          <w:rFonts w:ascii="Times New Roman" w:hAnsi="Times New Roman" w:cs="Times New Roman"/>
        </w:rPr>
        <w:t>ica</w:t>
      </w:r>
      <w:r w:rsidR="0081786A" w:rsidRPr="00B4544B">
        <w:rPr>
          <w:rFonts w:ascii="Times New Roman" w:hAnsi="Times New Roman" w:cs="Times New Roman"/>
        </w:rPr>
        <w:t xml:space="preserve"> et al., </w:t>
      </w:r>
      <w:r w:rsidRPr="00B4544B">
        <w:rPr>
          <w:rFonts w:ascii="Times New Roman" w:hAnsi="Times New Roman" w:cs="Times New Roman"/>
        </w:rPr>
        <w:t>2021</w:t>
      </w:r>
      <w:r w:rsidR="0081786A" w:rsidRPr="00B4544B">
        <w:rPr>
          <w:rFonts w:ascii="Times New Roman" w:hAnsi="Times New Roman" w:cs="Times New Roman"/>
        </w:rPr>
        <w:t>)</w:t>
      </w:r>
      <w:r w:rsidRPr="00B4544B">
        <w:rPr>
          <w:rFonts w:ascii="Times New Roman" w:hAnsi="Times New Roman" w:cs="Times New Roman"/>
        </w:rPr>
        <w:t xml:space="preserve"> have demonstrated that the scales can be grouped into the following dimensions: Problem-focused, Social Support, Avoidance-oriented, Positive-oriented, and Transcendent-oriented. Internal consistency values of these five dimensions in the present sample exceeded 0.80, with the exception of the Avoidance-oriented coping (Cronbach’s </w:t>
      </w:r>
      <m:oMath>
        <m:r>
          <w:rPr>
            <w:rFonts w:ascii="Cambria Math" w:hAnsi="Cambria Math" w:cs="Times New Roman"/>
          </w:rPr>
          <m:t>α</m:t>
        </m:r>
      </m:oMath>
      <w:r w:rsidRPr="00B4544B">
        <w:rPr>
          <w:rFonts w:ascii="Times New Roman" w:hAnsi="Times New Roman" w:cs="Times New Roman"/>
        </w:rPr>
        <w:t xml:space="preserve"> </w:t>
      </w:r>
      <w:r w:rsidRPr="00B4544B">
        <w:rPr>
          <w:rFonts w:ascii="Times New Roman" w:hAnsi="Times New Roman" w:cs="Times New Roman"/>
        </w:rPr>
        <w:lastRenderedPageBreak/>
        <w:t>= 0.75). In the present sample, internal consistency values for the Italian version are the following: Social support = 0.91, Avoidance strategies 0 =.87, Positive attitude = 0.79, Problem-solving = 0.87, Transcendent orientation = 0.82; total = 0.86. In the present study, only the Positive</w:t>
      </w:r>
      <w:r w:rsidR="0029511F" w:rsidRPr="00B4544B">
        <w:rPr>
          <w:rFonts w:ascii="Times New Roman" w:hAnsi="Times New Roman" w:cs="Times New Roman"/>
        </w:rPr>
        <w:t xml:space="preserve"> </w:t>
      </w:r>
      <w:r w:rsidRPr="00B4544B">
        <w:rPr>
          <w:rFonts w:ascii="Times New Roman" w:hAnsi="Times New Roman" w:cs="Times New Roman"/>
        </w:rPr>
        <w:t xml:space="preserve">attitude and </w:t>
      </w:r>
      <w:r w:rsidR="0029511F" w:rsidRPr="00B4544B">
        <w:rPr>
          <w:rFonts w:ascii="Times New Roman" w:hAnsi="Times New Roman" w:cs="Times New Roman"/>
        </w:rPr>
        <w:t>Problem-solving</w:t>
      </w:r>
      <w:r w:rsidRPr="00B4544B">
        <w:rPr>
          <w:rFonts w:ascii="Times New Roman" w:hAnsi="Times New Roman" w:cs="Times New Roman"/>
        </w:rPr>
        <w:t xml:space="preserve"> sub-scales were used. </w:t>
      </w:r>
    </w:p>
    <w:p w14:paraId="7B207F6A" w14:textId="25B619C0" w:rsidR="00026AE5" w:rsidRPr="00B4544B" w:rsidRDefault="00493B8A"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00C75872" w:rsidRPr="00B4544B">
        <w:rPr>
          <w:rFonts w:ascii="Times New Roman" w:hAnsi="Times New Roman" w:cs="Times New Roman"/>
          <w:i/>
          <w:iCs/>
        </w:rPr>
        <w:t>Self-Compassion Scale</w:t>
      </w:r>
      <w:r w:rsidR="00C75872" w:rsidRPr="00B4544B">
        <w:rPr>
          <w:rFonts w:ascii="Times New Roman" w:hAnsi="Times New Roman" w:cs="Times New Roman"/>
        </w:rPr>
        <w:t xml:space="preserve"> </w:t>
      </w:r>
      <w:r w:rsidR="005E31B7" w:rsidRPr="00B4544B">
        <w:rPr>
          <w:rFonts w:ascii="Times New Roman" w:hAnsi="Times New Roman" w:cs="Times New Roman"/>
        </w:rPr>
        <w:t>(</w:t>
      </w:r>
      <w:r w:rsidR="00C75872" w:rsidRPr="00B4544B">
        <w:rPr>
          <w:rFonts w:ascii="Times New Roman" w:hAnsi="Times New Roman" w:cs="Times New Roman"/>
        </w:rPr>
        <w:t>SCS; Neff</w:t>
      </w:r>
      <w:r w:rsidR="005E31B7" w:rsidRPr="00B4544B">
        <w:rPr>
          <w:rFonts w:ascii="Times New Roman" w:hAnsi="Times New Roman" w:cs="Times New Roman"/>
        </w:rPr>
        <w:t xml:space="preserve">, </w:t>
      </w:r>
      <w:r w:rsidR="00C75872" w:rsidRPr="00B4544B">
        <w:rPr>
          <w:rFonts w:ascii="Times New Roman" w:hAnsi="Times New Roman" w:cs="Times New Roman"/>
        </w:rPr>
        <w:t>2003a; Italian version by Veneziani et al.</w:t>
      </w:r>
      <w:r w:rsidR="005E31B7" w:rsidRPr="00B4544B">
        <w:rPr>
          <w:rFonts w:ascii="Times New Roman" w:hAnsi="Times New Roman" w:cs="Times New Roman"/>
        </w:rPr>
        <w:t xml:space="preserve">, </w:t>
      </w:r>
      <w:r w:rsidR="00C75872" w:rsidRPr="00B4544B">
        <w:rPr>
          <w:rFonts w:ascii="Times New Roman" w:hAnsi="Times New Roman" w:cs="Times New Roman"/>
        </w:rPr>
        <w:t>2017), a 26</w:t>
      </w:r>
      <w:r w:rsidRPr="00B4544B">
        <w:rPr>
          <w:rFonts w:ascii="Times New Roman" w:hAnsi="Times New Roman" w:cs="Times New Roman"/>
        </w:rPr>
        <w:t>-</w:t>
      </w:r>
      <w:r w:rsidR="00C75872" w:rsidRPr="00B4544B">
        <w:rPr>
          <w:rFonts w:ascii="Times New Roman" w:hAnsi="Times New Roman" w:cs="Times New Roman"/>
        </w:rPr>
        <w:t>item self-report questionnaire, was used to evaluate self-compassion. High levels of self-compassion reflect an ability to be kind and understanding toward oneself, even in difficult times. The psychometric properties of the SCS in the present sample are discussed in the Results section.</w:t>
      </w:r>
    </w:p>
    <w:p w14:paraId="28C50184"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7" w:name="data-analysis-plan"/>
      <w:bookmarkEnd w:id="6"/>
      <w:r w:rsidRPr="00B4544B">
        <w:rPr>
          <w:rFonts w:ascii="Times New Roman" w:hAnsi="Times New Roman" w:cs="Times New Roman"/>
          <w:color w:val="auto"/>
          <w:sz w:val="24"/>
          <w:szCs w:val="24"/>
        </w:rPr>
        <w:t>Data analysis plan</w:t>
      </w:r>
    </w:p>
    <w:p w14:paraId="28D7F01C" w14:textId="664E0302"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To answer Question Q1 (</w:t>
      </w:r>
      <w:r w:rsidRPr="00B4544B">
        <w:rPr>
          <w:rFonts w:ascii="Times New Roman" w:hAnsi="Times New Roman" w:cs="Times New Roman"/>
          <w:i/>
          <w:iCs/>
        </w:rPr>
        <w:t>i.e.</w:t>
      </w:r>
      <w:r w:rsidRPr="00B4544B">
        <w:rPr>
          <w:rFonts w:ascii="Times New Roman" w:hAnsi="Times New Roman" w:cs="Times New Roman"/>
        </w:rPr>
        <w:t xml:space="preserve">, what is the dimensionality of the SCS?), we performed confirmatory factor analysis (CFA). Several factor structures were </w:t>
      </w:r>
      <w:r w:rsidR="006361EE" w:rsidRPr="00B4544B">
        <w:rPr>
          <w:rFonts w:ascii="Times New Roman" w:hAnsi="Times New Roman" w:cs="Times New Roman"/>
        </w:rPr>
        <w:t>compared,</w:t>
      </w:r>
      <w:r w:rsidRPr="00B4544B">
        <w:rPr>
          <w:rFonts w:ascii="Times New Roman" w:hAnsi="Times New Roman" w:cs="Times New Roman"/>
        </w:rPr>
        <w:t xml:space="preserve"> and goodness‐of‐fit was evaluated according to the Comparative Fit Index (CFI), Tucker-Lewis Index (TLI), Root Mean Square Error Approximation (RMSEA), and Standardized Root Mean Square Residual (SRMR). In order to avoid falsely rejecting viable latent variable models, the following cut-off criteria were used: RMSEA and SRMR near or less than 0.08, and CFI and TLI near or greater than 0.90 (Little, 2013; West et al., 2012). A weighted least squares mean- and variance-adjusted estimator (WLSMV) was used to assess each latent construct, as it is more adequate than maximum-likelihood for ordered-categorical items with five or less response options (</w:t>
      </w:r>
      <w:r w:rsidRPr="00B4544B">
        <w:rPr>
          <w:rFonts w:ascii="Times New Roman" w:hAnsi="Times New Roman" w:cs="Times New Roman"/>
          <w:i/>
          <w:iCs/>
        </w:rPr>
        <w:t>e.g.</w:t>
      </w:r>
      <w:r w:rsidRPr="00B4544B">
        <w:rPr>
          <w:rFonts w:ascii="Times New Roman" w:hAnsi="Times New Roman" w:cs="Times New Roman"/>
        </w:rPr>
        <w:t xml:space="preserve">, Bandalos, 2014). To study the dimensionality of the SCS, we used both traditional CFA models and Exploratory Structural Equation Modeling </w:t>
      </w:r>
      <w:r w:rsidR="006B2E4B" w:rsidRPr="00B4544B">
        <w:rPr>
          <w:rFonts w:ascii="Times New Roman" w:hAnsi="Times New Roman" w:cs="Times New Roman"/>
        </w:rPr>
        <w:t>(</w:t>
      </w:r>
      <w:r w:rsidRPr="00B4544B">
        <w:rPr>
          <w:rFonts w:ascii="Times New Roman" w:hAnsi="Times New Roman" w:cs="Times New Roman"/>
        </w:rPr>
        <w:t>ESEM; Asparouhov &amp; Muthén</w:t>
      </w:r>
      <w:r w:rsidR="006B2E4B" w:rsidRPr="00B4544B">
        <w:rPr>
          <w:rFonts w:ascii="Times New Roman" w:hAnsi="Times New Roman" w:cs="Times New Roman"/>
        </w:rPr>
        <w:t xml:space="preserve">, </w:t>
      </w:r>
      <w:r w:rsidRPr="00B4544B">
        <w:rPr>
          <w:rFonts w:ascii="Times New Roman" w:hAnsi="Times New Roman" w:cs="Times New Roman"/>
        </w:rPr>
        <w:t xml:space="preserve">2009).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 (see also Neff et al., 2019). To further validate the bidimensional </w:t>
      </w:r>
      <w:r w:rsidRPr="00B4544B">
        <w:rPr>
          <w:rFonts w:ascii="Times New Roman" w:hAnsi="Times New Roman" w:cs="Times New Roman"/>
        </w:rPr>
        <w:lastRenderedPageBreak/>
        <w:t>structure of the SCS, CFA and ESEM modeling was complemented by Latent Profiles Analysis (LPA). LPA is a person-centered modeling approach aiming at identifying subgroups of participants based on patterns of characteristics assessed within a study. Specifically, we compared the groups recovered by LPA, which were identified in terms of the CS and RUS components of the SCS, according to their PTG and PTS scores. In this context, we examined two extreme hypotheses: The first assumes that CS is related to PTG but not to PTS, and that RUS is related to PTS but not to PTG; the second assumes the opposite (</w:t>
      </w:r>
      <w:r w:rsidRPr="00B4544B">
        <w:rPr>
          <w:rFonts w:ascii="Times New Roman" w:hAnsi="Times New Roman" w:cs="Times New Roman"/>
          <w:i/>
          <w:iCs/>
        </w:rPr>
        <w:t>i.e.</w:t>
      </w:r>
      <w:r w:rsidRPr="00B4544B">
        <w:rPr>
          <w:rFonts w:ascii="Times New Roman" w:hAnsi="Times New Roman" w:cs="Times New Roman"/>
        </w:rPr>
        <w:t>, RUS is related to PTG but not to PTS; CS is related to PTS but not to PTG). If CS and RUS are equivalent measures of the self-compassion construct, then both hypotheses should be confirmed. Conversely, if CS and RUS represent distinct dimensions of the self-compassion construct, then only the first hypothesis should be accepted.</w:t>
      </w:r>
    </w:p>
    <w:p w14:paraId="7F231CC3" w14:textId="7777777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To answer Question Q2 (</w:t>
      </w:r>
      <w:r w:rsidRPr="00B4544B">
        <w:rPr>
          <w:rFonts w:ascii="Times New Roman" w:hAnsi="Times New Roman" w:cs="Times New Roman"/>
          <w:i/>
          <w:iCs/>
        </w:rPr>
        <w:t>i.e.</w:t>
      </w:r>
      <w:r w:rsidRPr="00B4544B">
        <w:rPr>
          <w:rFonts w:ascii="Times New Roman" w:hAnsi="Times New Roman" w:cs="Times New Roman"/>
        </w:rPr>
        <w:t>, does self-compassion vary across groups with different levels of exposure to traumatic events?), we compared the SCS total score, CS, and RUS across rescue workers and a control group, when also considering age and gender. If the results showed group differences articulated in terms of CS and RUS, or different interactions between group and age or gender when considering CS or RUS, we would conclude that is not meaningful to operationalize self-compassion in terms of the SCS total score.</w:t>
      </w:r>
    </w:p>
    <w:p w14:paraId="011366B2" w14:textId="1241C9BD"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To answer Question Q3 (</w:t>
      </w:r>
      <w:r w:rsidRPr="00B4544B">
        <w:rPr>
          <w:rFonts w:ascii="Times New Roman" w:hAnsi="Times New Roman" w:cs="Times New Roman"/>
          <w:i/>
          <w:iCs/>
        </w:rPr>
        <w:t>i.e.</w:t>
      </w:r>
      <w:r w:rsidRPr="00B4544B">
        <w:rPr>
          <w:rFonts w:ascii="Times New Roman" w:hAnsi="Times New Roman" w:cs="Times New Roman"/>
        </w:rPr>
        <w:t>, does the CS component of the SCS reduce to neuroticism?), we compared several Structural Equations Models (SEMs) examining self-compassion within a larger nomological network which comprised PTG, PTS, coping, and neuroticism.</w:t>
      </w:r>
    </w:p>
    <w:p w14:paraId="605765E5" w14:textId="03EB4372"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Nested models were compared by using the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-difference test and not nested model</w:t>
      </w:r>
      <w:r w:rsidR="00D77864">
        <w:rPr>
          <w:rFonts w:ascii="Times New Roman" w:hAnsi="Times New Roman" w:cs="Times New Roman"/>
        </w:rPr>
        <w:t>s</w:t>
      </w:r>
      <w:r w:rsidRPr="00B4544B">
        <w:rPr>
          <w:rFonts w:ascii="Times New Roman" w:hAnsi="Times New Roman" w:cs="Times New Roman"/>
        </w:rPr>
        <w:t xml:space="preserve"> were compared by several fit indices: decreases in the CFI and TLI more than .01 and increases in the RMSEA more than .015 (Chen, 2007; Cheung &amp; Rensvold, 2002). All CFA and SEM models were tested using Mplus version 8.6 (Muthén &amp; Muthén, 2017) using all available data. For ordinal </w:t>
      </w:r>
      <w:r w:rsidRPr="00B4544B">
        <w:rPr>
          <w:rFonts w:ascii="Times New Roman" w:hAnsi="Times New Roman" w:cs="Times New Roman"/>
        </w:rPr>
        <w:lastRenderedPageBreak/>
        <w:t>measures, the robust weighted least squares (mean and variance adjusted)-procedure (WLSMV) was used for parameter estimation and assessing model fit (Muthén et al., 2015).</w:t>
      </w:r>
    </w:p>
    <w:p w14:paraId="13ECFAFB"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8" w:name="results"/>
      <w:bookmarkEnd w:id="4"/>
      <w:bookmarkEnd w:id="7"/>
      <w:r w:rsidRPr="00B4544B">
        <w:rPr>
          <w:rFonts w:ascii="Times New Roman" w:hAnsi="Times New Roman" w:cs="Times New Roman"/>
          <w:color w:val="auto"/>
          <w:sz w:val="24"/>
          <w:szCs w:val="24"/>
        </w:rPr>
        <w:t>Results</w:t>
      </w:r>
    </w:p>
    <w:p w14:paraId="056526A2"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9" w:name="X7db422369e19e1942400192876889254a78705e"/>
      <w:r w:rsidRPr="00B4544B">
        <w:rPr>
          <w:rFonts w:ascii="Times New Roman" w:hAnsi="Times New Roman" w:cs="Times New Roman"/>
          <w:color w:val="auto"/>
          <w:sz w:val="24"/>
          <w:szCs w:val="24"/>
        </w:rPr>
        <w:t>Preliminary analysis and descriptive statistics</w:t>
      </w:r>
    </w:p>
    <w:p w14:paraId="1487D837"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The traumatic events that were experienced by the rescue-workers during their activity fell more often into one of the following categories: cardiorespiratory arrest (36%), major trauma (25%), suicide (10%), domestic violence (6%), intervention for cardiac arrest on a minor (4%), child maltreatment (3%), car accident (2%). Major life events experienced by the rescue-workers fell more often into one of the following categories: death of a first-degree relative including a child or spouse (45%), serious illness or injury to the subject (17%), becoming unemployed or seeking work for more than one month (7%), a major financial crisis (5%), separation due to marital difficulties (5%), serious problems with a close friend, neighbor or relative (4%), being sacked from one’s job, (4%), serious illness or injury to a close relative (2%), breaking off a steady relationship (1%).</w:t>
      </w:r>
    </w:p>
    <w:p w14:paraId="3A7E74C5" w14:textId="3BEF6F62"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The mean total score on the IES-R was 17.76 (</w:t>
      </w:r>
      <w:r w:rsidRPr="00B4544B">
        <w:rPr>
          <w:rFonts w:ascii="Times New Roman" w:hAnsi="Times New Roman" w:cs="Times New Roman"/>
          <w:i/>
          <w:iCs/>
        </w:rPr>
        <w:t>SD</w:t>
      </w:r>
      <w:r w:rsidRPr="00B4544B">
        <w:rPr>
          <w:rFonts w:ascii="Times New Roman" w:hAnsi="Times New Roman" w:cs="Times New Roman"/>
        </w:rPr>
        <w:t xml:space="preserve"> = 15.75). By using a cut-off of 33 on the IES-R total score (Creamer et al., 2003), 135 (17%) rescue workers participants were identified as probable PTS cases; of them, 60% were women. For rescue workers, </w:t>
      </w:r>
      <w:r w:rsidR="0006517B">
        <w:rPr>
          <w:rFonts w:ascii="Times New Roman" w:hAnsi="Times New Roman" w:cs="Times New Roman"/>
        </w:rPr>
        <w:t xml:space="preserve">the </w:t>
      </w:r>
      <w:r w:rsidRPr="00B4544B">
        <w:rPr>
          <w:rFonts w:ascii="Times New Roman" w:hAnsi="Times New Roman" w:cs="Times New Roman"/>
        </w:rPr>
        <w:t>average PTG was 39.21 (24.65). IES-R and PTG data were not collected for controls.</w:t>
      </w:r>
    </w:p>
    <w:p w14:paraId="20528BA6"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0" w:name="q1-dimensionality-of-the-scs"/>
      <w:bookmarkEnd w:id="9"/>
      <w:r w:rsidRPr="00B4544B">
        <w:rPr>
          <w:rFonts w:ascii="Times New Roman" w:hAnsi="Times New Roman" w:cs="Times New Roman"/>
          <w:color w:val="auto"/>
          <w:sz w:val="24"/>
          <w:szCs w:val="24"/>
        </w:rPr>
        <w:t>Q1: Dimensionality of the SCS</w:t>
      </w:r>
    </w:p>
    <w:p w14:paraId="19C4303B" w14:textId="77777777" w:rsidR="00026AE5" w:rsidRPr="00B4544B" w:rsidRDefault="00C75872" w:rsidP="00140520">
      <w:pPr>
        <w:pStyle w:val="Titolo3"/>
        <w:spacing w:line="480" w:lineRule="auto"/>
        <w:rPr>
          <w:rFonts w:ascii="Times New Roman" w:hAnsi="Times New Roman" w:cs="Times New Roman"/>
          <w:color w:val="auto"/>
        </w:rPr>
      </w:pPr>
      <w:bookmarkStart w:id="11" w:name="scs-factor-structure"/>
      <w:r w:rsidRPr="00B4544B">
        <w:rPr>
          <w:rFonts w:ascii="Times New Roman" w:hAnsi="Times New Roman" w:cs="Times New Roman"/>
          <w:color w:val="auto"/>
        </w:rPr>
        <w:t>SCS factor structure</w:t>
      </w:r>
    </w:p>
    <w:p w14:paraId="167B0182" w14:textId="77777777"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 xml:space="preserve">To examine the factor structure of the SCS (Muris et al., 2021; Muris &amp; Otgaar, 2020; </w:t>
      </w:r>
      <w:r w:rsidRPr="00B4544B">
        <w:rPr>
          <w:rFonts w:ascii="Times New Roman" w:hAnsi="Times New Roman" w:cs="Times New Roman"/>
          <w:i/>
          <w:iCs/>
        </w:rPr>
        <w:t>e.g.</w:t>
      </w:r>
      <w:r w:rsidRPr="00B4544B">
        <w:rPr>
          <w:rFonts w:ascii="Times New Roman" w:hAnsi="Times New Roman" w:cs="Times New Roman"/>
        </w:rPr>
        <w:t xml:space="preserve">, Neff et al., 2019), all items from the Self-judgment, Isolation, and Over-identification subscales of the SCS </w:t>
      </w:r>
      <w:r w:rsidRPr="00B4544B">
        <w:rPr>
          <w:rFonts w:ascii="Times New Roman" w:hAnsi="Times New Roman" w:cs="Times New Roman"/>
        </w:rPr>
        <w:lastRenderedPageBreak/>
        <w:t>were reverse‐coded before analyses. In a set of preliminary analyses, we tested all factor-structure models described by Neff et al. (2019) (see Supplementary Materials). Consistent with Neff et al. (2019), the bifactor ESEM models – Models 4b and 5b in Neff et al. (2019) – were found to provide the best description of the factor structure of the SCS. Such models are closer to the view that self-compassion is comprised of six components that interact as a global system, as proposed by Neff (2003a). We then considered three further factor models not discussed by Neff et al. (2019).</w:t>
      </w:r>
    </w:p>
    <w:p w14:paraId="07F582F0" w14:textId="14F35B0F"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A bifactor two-factor ESEM model, with correlated SC and RUS factors. This model identifies an ESEM CS factor with 13 target items (</w:t>
      </w:r>
      <w:r w:rsidRPr="00B4544B">
        <w:rPr>
          <w:rFonts w:ascii="Times New Roman" w:hAnsi="Times New Roman" w:cs="Times New Roman"/>
          <w:i/>
          <w:iCs/>
        </w:rPr>
        <w:t>i.e.</w:t>
      </w:r>
      <w:r w:rsidRPr="00B4544B">
        <w:rPr>
          <w:rFonts w:ascii="Times New Roman" w:hAnsi="Times New Roman" w:cs="Times New Roman"/>
        </w:rPr>
        <w:t>, the items for self-kindness, common humanity, and mindfulness) and a RUS factor with 13 target items (</w:t>
      </w:r>
      <w:r w:rsidRPr="00B4544B">
        <w:rPr>
          <w:rFonts w:ascii="Times New Roman" w:hAnsi="Times New Roman" w:cs="Times New Roman"/>
          <w:i/>
          <w:iCs/>
        </w:rPr>
        <w:t>i.e.</w:t>
      </w:r>
      <w:r w:rsidRPr="00B4544B">
        <w:rPr>
          <w:rFonts w:ascii="Times New Roman" w:hAnsi="Times New Roman" w:cs="Times New Roman"/>
        </w:rPr>
        <w:t>, the items for reduced self-judgment, reduced isolation, and reduced over-identification). The correlation between the CS and RUS factors was -0.190. A further general factor, uncorrelated with CS and RUS, saturated on all indicators. The fit indices were the following: CFI = 0.9</w:t>
      </w:r>
      <w:r w:rsidR="0002360E" w:rsidRPr="00B4544B">
        <w:rPr>
          <w:rFonts w:ascii="Times New Roman" w:hAnsi="Times New Roman" w:cs="Times New Roman"/>
        </w:rPr>
        <w:t>2</w:t>
      </w:r>
      <w:r w:rsidRPr="00B4544B">
        <w:rPr>
          <w:rFonts w:ascii="Times New Roman" w:hAnsi="Times New Roman" w:cs="Times New Roman"/>
        </w:rPr>
        <w:t>, TLI = 0.89, RMSEA = 0.09 [90% CI 0.09-0.</w:t>
      </w:r>
      <w:r w:rsidR="002D2247" w:rsidRPr="00B4544B">
        <w:rPr>
          <w:rFonts w:ascii="Times New Roman" w:hAnsi="Times New Roman" w:cs="Times New Roman"/>
        </w:rPr>
        <w:t>10</w:t>
      </w:r>
      <w:r w:rsidRPr="00B4544B">
        <w:rPr>
          <w:rFonts w:ascii="Times New Roman" w:hAnsi="Times New Roman" w:cs="Times New Roman"/>
        </w:rPr>
        <w:t>], SRMR = 0.0</w:t>
      </w:r>
      <w:r w:rsidR="002D2247" w:rsidRPr="00B4544B">
        <w:rPr>
          <w:rFonts w:ascii="Times New Roman" w:hAnsi="Times New Roman" w:cs="Times New Roman"/>
        </w:rPr>
        <w:t>4</w:t>
      </w:r>
      <w:r w:rsidRPr="00B4544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0.96.</w:t>
      </w:r>
    </w:p>
    <w:p w14:paraId="70ACF931" w14:textId="30732F80"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Given that the previous model approximated psychometric adequacy, we examined its modification indices. The modification indices of the previous model suggested allowing residual correlations between items SCCH10 (“When I feel inadequate in some way, I try to remind myself that feelings of inadequacy are shared by most people”) and SCCH7 (“When I’m down and out, I remind myself that there are lots of other people in the world feeling like I am”), and between items SCIS18 (“When I’m really struggling, I tend to feel like other people must be having an easier time of it”) and SCIS13 (“When I’m feeling down, I tend to feel like most other people are probably happier than I am”). Although allowing correlated indicator residuals is generally inappropriate, this issue may be in part alleviated by considering the strong content similarity of the two pairs of indicators listed above (</w:t>
      </w:r>
      <w:r w:rsidRPr="00B4544B">
        <w:rPr>
          <w:rFonts w:ascii="Times New Roman" w:hAnsi="Times New Roman" w:cs="Times New Roman"/>
          <w:i/>
          <w:iCs/>
        </w:rPr>
        <w:t>e.g.</w:t>
      </w:r>
      <w:r w:rsidRPr="00B4544B">
        <w:rPr>
          <w:rFonts w:ascii="Times New Roman" w:hAnsi="Times New Roman" w:cs="Times New Roman"/>
        </w:rPr>
        <w:t xml:space="preserve">, Siefert et al., 2020). </w:t>
      </w:r>
      <w:r w:rsidRPr="00B4544B">
        <w:rPr>
          <w:rFonts w:ascii="Times New Roman" w:hAnsi="Times New Roman" w:cs="Times New Roman"/>
        </w:rPr>
        <w:lastRenderedPageBreak/>
        <w:t>With this change, quality of fit was acceptable: CFI = 0.9</w:t>
      </w:r>
      <w:r w:rsidR="00C80C48" w:rsidRPr="00B4544B">
        <w:rPr>
          <w:rFonts w:ascii="Times New Roman" w:hAnsi="Times New Roman" w:cs="Times New Roman"/>
        </w:rPr>
        <w:t>5</w:t>
      </w:r>
      <w:r w:rsidRPr="00B4544B">
        <w:rPr>
          <w:rFonts w:ascii="Times New Roman" w:hAnsi="Times New Roman" w:cs="Times New Roman"/>
        </w:rPr>
        <w:t>, TLI = 0.93, RMSEA = 0.0</w:t>
      </w:r>
      <w:r w:rsidR="00C80C48" w:rsidRPr="00B4544B">
        <w:rPr>
          <w:rFonts w:ascii="Times New Roman" w:hAnsi="Times New Roman" w:cs="Times New Roman"/>
        </w:rPr>
        <w:t>8</w:t>
      </w:r>
      <w:r w:rsidRPr="00B4544B">
        <w:rPr>
          <w:rFonts w:ascii="Times New Roman" w:hAnsi="Times New Roman" w:cs="Times New Roman"/>
        </w:rPr>
        <w:t xml:space="preserve"> [90% CI 0.07-0.0</w:t>
      </w:r>
      <w:r w:rsidR="00C80C48" w:rsidRPr="00B4544B">
        <w:rPr>
          <w:rFonts w:ascii="Times New Roman" w:hAnsi="Times New Roman" w:cs="Times New Roman"/>
        </w:rPr>
        <w:t>8</w:t>
      </w:r>
      <w:r w:rsidRPr="00B4544B">
        <w:rPr>
          <w:rFonts w:ascii="Times New Roman" w:hAnsi="Times New Roman" w:cs="Times New Roman"/>
        </w:rPr>
        <w:t xml:space="preserve">], SRMR = 0.03,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0.96. The correlation between the SC and RUS factors was -0.207; </w:t>
      </w:r>
      <m:oMath>
        <m:sSub>
          <m:sSubPr>
            <m:ctrlPr>
              <w:rPr>
                <w:rFonts w:ascii="Cambria Math" w:hAnsi="Cambria Math" w:cs="Times New Roman"/>
              </w:rPr>
            </m:ctrlPr>
          </m:sSubPr>
          <m:e>
            <m:r>
              <w:rPr>
                <w:rFonts w:ascii="Cambria Math" w:hAnsi="Cambria Math" w:cs="Times New Roman"/>
              </w:rPr>
              <m:t>r</m:t>
            </m:r>
          </m:e>
          <m:sub>
            <m:r>
              <m:rPr>
                <m:nor/>
              </m:rPr>
              <w:rPr>
                <w:rFonts w:ascii="Times New Roman" w:hAnsi="Times New Roman" w:cs="Times New Roman"/>
              </w:rPr>
              <m:t>10, 7</m:t>
            </m:r>
          </m:sub>
        </m:sSub>
      </m:oMath>
      <w:r w:rsidRPr="00B4544B">
        <w:rPr>
          <w:rFonts w:ascii="Times New Roman" w:hAnsi="Times New Roman" w:cs="Times New Roman"/>
        </w:rPr>
        <w:t xml:space="preserve"> = 0.340; </w:t>
      </w:r>
      <m:oMath>
        <m:sSub>
          <m:sSubPr>
            <m:ctrlPr>
              <w:rPr>
                <w:rFonts w:ascii="Cambria Math" w:hAnsi="Cambria Math" w:cs="Times New Roman"/>
              </w:rPr>
            </m:ctrlPr>
          </m:sSubPr>
          <m:e>
            <m:r>
              <w:rPr>
                <w:rFonts w:ascii="Cambria Math" w:hAnsi="Cambria Math" w:cs="Times New Roman"/>
              </w:rPr>
              <m:t>r</m:t>
            </m:r>
          </m:e>
          <m:sub>
            <m:r>
              <m:rPr>
                <m:nor/>
              </m:rPr>
              <w:rPr>
                <w:rFonts w:ascii="Times New Roman" w:hAnsi="Times New Roman" w:cs="Times New Roman"/>
              </w:rPr>
              <m:t>18, 13</m:t>
            </m:r>
          </m:sub>
        </m:sSub>
      </m:oMath>
      <w:r w:rsidRPr="00B4544B">
        <w:rPr>
          <w:rFonts w:ascii="Times New Roman" w:hAnsi="Times New Roman" w:cs="Times New Roman"/>
        </w:rPr>
        <w:t xml:space="preserve"> = 0.223.</w:t>
      </w:r>
    </w:p>
    <w:p w14:paraId="36E0BBFF" w14:textId="463B58F4"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A two-factor ESEM model for the correlated CS and RUS factors. Although this model was already examined by Neff et al. (2019), we used a different factor extraction procedure – see Supplementary Material</w:t>
      </w:r>
      <w:r w:rsidR="00F931E7" w:rsidRPr="00B4544B">
        <w:rPr>
          <w:rFonts w:ascii="Times New Roman" w:hAnsi="Times New Roman" w:cs="Times New Roman"/>
        </w:rPr>
        <w:t>s</w:t>
      </w:r>
      <w:r w:rsidRPr="00B4544B">
        <w:rPr>
          <w:rFonts w:ascii="Times New Roman" w:hAnsi="Times New Roman" w:cs="Times New Roman"/>
        </w:rPr>
        <w:t xml:space="preserve">. </w:t>
      </w:r>
      <w:r w:rsidR="00E82BEE" w:rsidRPr="00B4544B">
        <w:rPr>
          <w:rFonts w:ascii="Times New Roman" w:hAnsi="Times New Roman" w:cs="Times New Roman"/>
        </w:rPr>
        <w:t>Also,</w:t>
      </w:r>
      <w:r w:rsidRPr="00B4544B">
        <w:rPr>
          <w:rFonts w:ascii="Times New Roman" w:hAnsi="Times New Roman" w:cs="Times New Roman"/>
        </w:rPr>
        <w:t xml:space="preserve"> this model showed an adequate fit of our data: CFI = 0.93, TLI = 0.93, RMSEA = 0.07 [90% CI 0.07-0.0</w:t>
      </w:r>
      <w:r w:rsidR="0029678F" w:rsidRPr="00B4544B">
        <w:rPr>
          <w:rFonts w:ascii="Times New Roman" w:hAnsi="Times New Roman" w:cs="Times New Roman"/>
        </w:rPr>
        <w:t>8</w:t>
      </w:r>
      <w:r w:rsidRPr="00B4544B">
        <w:rPr>
          <w:rFonts w:ascii="Times New Roman" w:hAnsi="Times New Roman" w:cs="Times New Roman"/>
        </w:rPr>
        <w:t xml:space="preserve">], SRMR = 0.07,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w:t>
      </w:r>
      <w:r w:rsidR="0029678F" w:rsidRPr="00B4544B">
        <w:rPr>
          <w:rFonts w:ascii="Times New Roman" w:hAnsi="Times New Roman" w:cs="Times New Roman"/>
        </w:rPr>
        <w:t>5</w:t>
      </w:r>
      <w:r w:rsidRPr="00B4544B">
        <w:rPr>
          <w:rFonts w:ascii="Times New Roman" w:hAnsi="Times New Roman" w:cs="Times New Roman"/>
        </w:rPr>
        <w:t>. The correlation between the CS and RUS factors was -0.277.</w:t>
      </w:r>
    </w:p>
    <w:p w14:paraId="6698EE64" w14:textId="74F3FE4A"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In summary, two measurement models with two separate factors for the CS and RUS components met our criteria for at least adequate fit. Although the “holistic” bifactor ESEM model with six specific factors (which supports the use of the SCS total score) showed slightly better goodness of fit indices, the two</w:t>
      </w:r>
      <w:r w:rsidR="00EE6CBC" w:rsidRPr="00B4544B">
        <w:rPr>
          <w:rFonts w:ascii="Times New Roman" w:hAnsi="Times New Roman" w:cs="Times New Roman"/>
        </w:rPr>
        <w:t>-</w:t>
      </w:r>
      <w:r w:rsidRPr="00B4544B">
        <w:rPr>
          <w:rFonts w:ascii="Times New Roman" w:hAnsi="Times New Roman" w:cs="Times New Roman"/>
        </w:rPr>
        <w:t>factor model (which supports the differential coding of the CS and RUS components) showed sufficient psychometric adequacy to warrant its use in further statistical analyses.</w:t>
      </w:r>
    </w:p>
    <w:p w14:paraId="13FE5A7B" w14:textId="77777777" w:rsidR="00026AE5" w:rsidRPr="00B4544B" w:rsidRDefault="00C75872" w:rsidP="00140520">
      <w:pPr>
        <w:pStyle w:val="Titolo3"/>
        <w:spacing w:line="480" w:lineRule="auto"/>
        <w:rPr>
          <w:rFonts w:ascii="Times New Roman" w:hAnsi="Times New Roman" w:cs="Times New Roman"/>
          <w:color w:val="auto"/>
        </w:rPr>
      </w:pPr>
      <w:bookmarkStart w:id="12" w:name="latent-profiles-analysis"/>
      <w:bookmarkEnd w:id="11"/>
      <w:r w:rsidRPr="00B4544B">
        <w:rPr>
          <w:rFonts w:ascii="Times New Roman" w:hAnsi="Times New Roman" w:cs="Times New Roman"/>
          <w:color w:val="auto"/>
        </w:rPr>
        <w:t>Latent Profiles Analysis</w:t>
      </w:r>
    </w:p>
    <w:p w14:paraId="1FE1E698" w14:textId="7BE348E5"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A further test of the two-dimensional nature of self-compassion was carried out by means of a Latent Profiles Analysis (LPA). LPA allows to identify underlying latent sub-groups, or profiles, based on common response patterns. Prior to the analysis, the six self-compassion dimensions were standardized and scores on the three RUS sub-scales were reversed (</w:t>
      </w:r>
      <w:r w:rsidRPr="00B4544B">
        <w:rPr>
          <w:rFonts w:ascii="Times New Roman" w:hAnsi="Times New Roman" w:cs="Times New Roman"/>
          <w:i/>
          <w:iCs/>
        </w:rPr>
        <w:t>i.e.</w:t>
      </w:r>
      <w:r w:rsidRPr="00B4544B">
        <w:rPr>
          <w:rFonts w:ascii="Times New Roman" w:hAnsi="Times New Roman" w:cs="Times New Roman"/>
        </w:rPr>
        <w:t>, they were considered as indicators of “lack of” Self</w:t>
      </w:r>
      <w:r w:rsidR="00EE6CBC" w:rsidRPr="00B4544B">
        <w:rPr>
          <w:rFonts w:ascii="Times New Roman" w:hAnsi="Times New Roman" w:cs="Times New Roman"/>
        </w:rPr>
        <w:t>-</w:t>
      </w:r>
      <w:r w:rsidRPr="00B4544B">
        <w:rPr>
          <w:rFonts w:ascii="Times New Roman" w:hAnsi="Times New Roman" w:cs="Times New Roman"/>
        </w:rPr>
        <w:t>judgment, Overidentification, and Isolation). For the present data, the best LPA solution was a model with 6 classes (see Ullrich-French &amp; Cox, 2020) – see Fig</w:t>
      </w:r>
      <w:r w:rsidR="00F656B2">
        <w:rPr>
          <w:rFonts w:ascii="Times New Roman" w:hAnsi="Times New Roman" w:cs="Times New Roman"/>
        </w:rPr>
        <w:t>ure</w:t>
      </w:r>
      <w:r w:rsidRPr="00B4544B">
        <w:rPr>
          <w:rFonts w:ascii="Times New Roman" w:hAnsi="Times New Roman" w:cs="Times New Roman"/>
        </w:rPr>
        <w:t> </w:t>
      </w:r>
      <w:r w:rsidR="00BA5292" w:rsidRPr="00B4544B">
        <w:rPr>
          <w:rFonts w:ascii="Times New Roman" w:hAnsi="Times New Roman" w:cs="Times New Roman"/>
        </w:rPr>
        <w:t>1</w:t>
      </w:r>
      <w:r w:rsidRPr="00B4544B">
        <w:rPr>
          <w:rFonts w:ascii="Times New Roman" w:hAnsi="Times New Roman" w:cs="Times New Roman"/>
        </w:rPr>
        <w:t xml:space="preserve"> for a description of the obtained profiles.</w:t>
      </w:r>
    </w:p>
    <w:p w14:paraId="38581AC1" w14:textId="7A870BE4"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lastRenderedPageBreak/>
        <w:t>A first result is that the LPA solution identified self-compassion profiles that clearly reflect the distinction between the CS and RUS dimensions [</w:t>
      </w:r>
      <w:r w:rsidRPr="00B4544B">
        <w:rPr>
          <w:rFonts w:ascii="Times New Roman" w:hAnsi="Times New Roman" w:cs="Times New Roman"/>
          <w:i/>
          <w:iCs/>
        </w:rPr>
        <w:t>i.e.</w:t>
      </w:r>
      <w:r w:rsidRPr="00B4544B">
        <w:rPr>
          <w:rFonts w:ascii="Times New Roman" w:hAnsi="Times New Roman" w:cs="Times New Roman"/>
        </w:rPr>
        <w:t>, groups differing in terms of self-compassionate, reduced uncompassionate, and average (moderate) scores]. These dimensional patterns are consistent with Neff’s description of responses that mirror the inverse relationships between the negative and positive dimensions of self-</w:t>
      </w:r>
      <w:r w:rsidR="00F01DF0" w:rsidRPr="00B4544B">
        <w:rPr>
          <w:rFonts w:ascii="Times New Roman" w:hAnsi="Times New Roman" w:cs="Times New Roman"/>
        </w:rPr>
        <w:t>compassion and</w:t>
      </w:r>
      <w:r w:rsidRPr="00B4544B">
        <w:rPr>
          <w:rFonts w:ascii="Times New Roman" w:hAnsi="Times New Roman" w:cs="Times New Roman"/>
        </w:rPr>
        <w:t xml:space="preserve"> support the ide</w:t>
      </w:r>
      <w:r w:rsidR="000B0A6A" w:rsidRPr="00B4544B">
        <w:rPr>
          <w:rFonts w:ascii="Times New Roman" w:hAnsi="Times New Roman" w:cs="Times New Roman"/>
        </w:rPr>
        <w:t>a</w:t>
      </w:r>
      <w:r w:rsidRPr="00B4544B">
        <w:rPr>
          <w:rFonts w:ascii="Times New Roman" w:hAnsi="Times New Roman" w:cs="Times New Roman"/>
        </w:rPr>
        <w:t>s that self-compassion is best represented in terms of a description comprising two-dimensional scores (see also Phillips, 2019; Ullrich-French &amp; Cox, 2020).</w:t>
      </w:r>
    </w:p>
    <w:p w14:paraId="2707272C" w14:textId="7777777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To validate the LPA solution and, implicitly, the two-dimensional characterization of self-compassion, we related the groups identified by LPA with two external dimensions: IES-R and PTG. We contrasted two alternative hypotheses. </w:t>
      </w:r>
      <w:r w:rsidRPr="00B4544B">
        <w:rPr>
          <w:rFonts w:ascii="Times New Roman" w:hAnsi="Times New Roman" w:cs="Times New Roman"/>
          <w:b/>
          <w:bCs/>
        </w:rPr>
        <w:t>H1:</w:t>
      </w:r>
      <w:r w:rsidRPr="00B4544B">
        <w:rPr>
          <w:rFonts w:ascii="Times New Roman" w:hAnsi="Times New Roman" w:cs="Times New Roman"/>
        </w:rPr>
        <w:t xml:space="preserve"> CS and RUS have functionally different purposes: CS promotes adaptive responses (operationalized in terms of PTG scores), whereas RUS prevents maladaptive responses (operationalized in terms of IES-R scores). </w:t>
      </w:r>
      <w:r w:rsidRPr="00B4544B">
        <w:rPr>
          <w:rFonts w:ascii="Times New Roman" w:hAnsi="Times New Roman" w:cs="Times New Roman"/>
          <w:b/>
          <w:bCs/>
        </w:rPr>
        <w:t>H2:</w:t>
      </w:r>
      <w:r w:rsidRPr="00B4544B">
        <w:rPr>
          <w:rFonts w:ascii="Times New Roman" w:hAnsi="Times New Roman" w:cs="Times New Roman"/>
        </w:rPr>
        <w:t xml:space="preserve"> the CS and RUS components have the same functional purpose (</w:t>
      </w:r>
      <w:r w:rsidRPr="00B4544B">
        <w:rPr>
          <w:rFonts w:ascii="Times New Roman" w:hAnsi="Times New Roman" w:cs="Times New Roman"/>
          <w:i/>
          <w:iCs/>
        </w:rPr>
        <w:t>i.e.</w:t>
      </w:r>
      <w:r w:rsidRPr="00B4544B">
        <w:rPr>
          <w:rFonts w:ascii="Times New Roman" w:hAnsi="Times New Roman" w:cs="Times New Roman"/>
        </w:rPr>
        <w:t>, they are related in the similar manner to PTG and IES-R); H2 is thus consistent with the “holistic” characterization of the SCS structure. H1 predicts, for example, higher PTG scores in a profile with high CS levels and low RUS levels than in a profile with low CS levels and high RUS levels. For the same two profiles, conversely, H1 predicts lower IES-R scores in a profile with high CS levels and low RUS levels than in a profile with low CS levels and high RUS levels.</w:t>
      </w:r>
    </w:p>
    <w:p w14:paraId="58767A48" w14:textId="16495736"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To contrast these two hypotheses, we examined two multilevel Bayesian regression models predicting the PTG or IES-R scores from group membership according to the </w:t>
      </w:r>
      <w:r w:rsidR="00F01DF0" w:rsidRPr="00B4544B">
        <w:rPr>
          <w:rFonts w:ascii="Times New Roman" w:hAnsi="Times New Roman" w:cs="Times New Roman"/>
        </w:rPr>
        <w:t>six-profile</w:t>
      </w:r>
      <w:r w:rsidRPr="00B4544B">
        <w:rPr>
          <w:rFonts w:ascii="Times New Roman" w:hAnsi="Times New Roman" w:cs="Times New Roman"/>
        </w:rPr>
        <w:t xml:space="preserve"> solution. All possible contrasts between PTG or IES-R mean pairs were evaluated with the Tukey correction and the resulting HPD 95% intervals not including the zero point were examined. The direction of each of </w:t>
      </w:r>
      <w:r w:rsidRPr="00B4544B">
        <w:rPr>
          <w:rFonts w:ascii="Times New Roman" w:hAnsi="Times New Roman" w:cs="Times New Roman"/>
        </w:rPr>
        <w:lastRenderedPageBreak/>
        <w:t>these 13 contrasts was coded with 1 if it was consistent with the prediction formulated according to the relevant dimensions specified by H1 or H2, and with 0 if it was not.</w:t>
      </w:r>
    </w:p>
    <w:p w14:paraId="494B34F8" w14:textId="01B7471D" w:rsidR="005039FA"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When the direction of the contrasts was predicted by the relevant dimension specified by H1, we obtained 13 “successes” out of 13 comparisons. Conversely, when the direction of the contrasts was predicted by H2, we obtained only 5 “successes” out of 13 comparisons (see Supplementary </w:t>
      </w:r>
      <w:r w:rsidR="00436FD1" w:rsidRPr="00B4544B">
        <w:rPr>
          <w:rFonts w:ascii="Times New Roman" w:hAnsi="Times New Roman" w:cs="Times New Roman"/>
        </w:rPr>
        <w:t>M</w:t>
      </w:r>
      <w:r w:rsidRPr="00B4544B">
        <w:rPr>
          <w:rFonts w:ascii="Times New Roman" w:hAnsi="Times New Roman" w:cs="Times New Roman"/>
        </w:rPr>
        <w:t>aterial</w:t>
      </w:r>
      <w:r w:rsidR="00436FD1" w:rsidRPr="00B4544B">
        <w:rPr>
          <w:rFonts w:ascii="Times New Roman" w:hAnsi="Times New Roman" w:cs="Times New Roman"/>
        </w:rPr>
        <w:t>s</w:t>
      </w:r>
      <w:r w:rsidRPr="00B4544B">
        <w:rPr>
          <w:rFonts w:ascii="Times New Roman" w:hAnsi="Times New Roman" w:cs="Times New Roman"/>
        </w:rPr>
        <w:t xml:space="preserve"> for details). We therefore conclude that the CS and RUS components are associated to functionally different psychological dimensions and, thus, should be considered as distinct dimensions of the self-compassion construct.</w:t>
      </w:r>
    </w:p>
    <w:p w14:paraId="281A8177"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3" w:name="X214c3f8bff5de2f466c1bd120da8c9759f20456"/>
      <w:bookmarkEnd w:id="10"/>
      <w:bookmarkEnd w:id="12"/>
      <w:r w:rsidRPr="00B4544B">
        <w:rPr>
          <w:rFonts w:ascii="Times New Roman" w:hAnsi="Times New Roman" w:cs="Times New Roman"/>
          <w:color w:val="auto"/>
          <w:sz w:val="24"/>
          <w:szCs w:val="24"/>
        </w:rPr>
        <w:t>Q2: Self-compassion and level of exposure to trauma</w:t>
      </w:r>
    </w:p>
    <w:p w14:paraId="1BE575D1"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We employed Bayesian regression to examine the associations between the SCS total score and group (rescue workers and a community/student sample not involved in rescue activities), age, gender, and their interactions. We found a group by age interaction, </w:t>
      </w:r>
      <m:oMath>
        <m:r>
          <w:rPr>
            <w:rFonts w:ascii="Cambria Math" w:hAnsi="Cambria Math" w:cs="Times New Roman"/>
          </w:rPr>
          <m:t>β</m:t>
        </m:r>
      </m:oMath>
      <w:r w:rsidRPr="00B4544B">
        <w:rPr>
          <w:rFonts w:ascii="Times New Roman" w:hAnsi="Times New Roman" w:cs="Times New Roman"/>
        </w:rPr>
        <w:t xml:space="preserve"> = -0.19, 95% CI [-0.28, -0.11], Cohen’s </w:t>
      </w:r>
      <w:r w:rsidRPr="00B4544B">
        <w:rPr>
          <w:rFonts w:ascii="Times New Roman" w:hAnsi="Times New Roman" w:cs="Times New Roman"/>
          <w:i/>
          <w:iCs/>
        </w:rPr>
        <w:t>d</w:t>
      </w:r>
      <w:r w:rsidRPr="00B4544B">
        <w:rPr>
          <w:rFonts w:ascii="Times New Roman" w:hAnsi="Times New Roman" w:cs="Times New Roman"/>
        </w:rPr>
        <w:t xml:space="preserve"> = 0.21. This interaction indicates that, at the lower age levels, there was no difference between the two groups; conversely, at higher levels of age, rescue workers showed progressively higher levels of the SCS total score as compared to the control group.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0.09. When considering the RUS component as the dependent variable and the same predictors of the previous regression model, we found a similar interaction between group and age as in the previous regression model, </w:t>
      </w:r>
      <m:oMath>
        <m:r>
          <w:rPr>
            <w:rFonts w:ascii="Cambria Math" w:hAnsi="Cambria Math" w:cs="Times New Roman"/>
          </w:rPr>
          <m:t>β</m:t>
        </m:r>
      </m:oMath>
      <w:r w:rsidRPr="00B4544B">
        <w:rPr>
          <w:rFonts w:ascii="Times New Roman" w:hAnsi="Times New Roman" w:cs="Times New Roman"/>
        </w:rPr>
        <w:t xml:space="preserve"> = -0.21, 95% CI [-0.29, -0.12], Cohen’s </w:t>
      </w:r>
      <w:r w:rsidRPr="00B4544B">
        <w:rPr>
          <w:rFonts w:ascii="Times New Roman" w:hAnsi="Times New Roman" w:cs="Times New Roman"/>
          <w:i/>
          <w:iCs/>
        </w:rPr>
        <w:t>d</w:t>
      </w:r>
      <w:r w:rsidRPr="00B4544B">
        <w:rPr>
          <w:rFonts w:ascii="Times New Roman" w:hAnsi="Times New Roman" w:cs="Times New Roman"/>
        </w:rPr>
        <w:t xml:space="preserve"> = 0.22.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0.09. Finally, when considering CS as the dependent variable, we found no reliable effects of group, nor any reliable interaction between group and the other variables. We found an age by gender interaction, </w:t>
      </w:r>
      <m:oMath>
        <m:r>
          <w:rPr>
            <w:rFonts w:ascii="Cambria Math" w:hAnsi="Cambria Math" w:cs="Times New Roman"/>
          </w:rPr>
          <m:t>β</m:t>
        </m:r>
      </m:oMath>
      <w:r w:rsidRPr="00B4544B">
        <w:rPr>
          <w:rFonts w:ascii="Times New Roman" w:hAnsi="Times New Roman" w:cs="Times New Roman"/>
        </w:rPr>
        <w:t xml:space="preserve"> = -0.04, 95% CI [-0.19, -0.02], but the effect size was negligible, Cohen’s </w:t>
      </w:r>
      <w:r w:rsidRPr="00B4544B">
        <w:rPr>
          <w:rFonts w:ascii="Times New Roman" w:hAnsi="Times New Roman" w:cs="Times New Roman"/>
          <w:i/>
          <w:iCs/>
        </w:rPr>
        <w:t>d</w:t>
      </w:r>
      <w:r w:rsidRPr="00B4544B">
        <w:rPr>
          <w:rFonts w:ascii="Times New Roman" w:hAnsi="Times New Roman" w:cs="Times New Roman"/>
        </w:rPr>
        <w:t xml:space="preserve"> = 0.11.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0.03. We interpret these results as indicating that the use of the SCS total score may conceal differences between groups with different levels of exposure to (indirect) trauma.</w:t>
      </w:r>
    </w:p>
    <w:p w14:paraId="4CE5A69F"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4" w:name="X27d1c6642d319a7c35eb88dffa4b54e9d56eee3"/>
      <w:bookmarkEnd w:id="13"/>
      <w:r w:rsidRPr="00B4544B">
        <w:rPr>
          <w:rFonts w:ascii="Times New Roman" w:hAnsi="Times New Roman" w:cs="Times New Roman"/>
          <w:color w:val="auto"/>
          <w:sz w:val="24"/>
          <w:szCs w:val="24"/>
        </w:rPr>
        <w:lastRenderedPageBreak/>
        <w:t>Q3: The CS/RUS components of the SCS and Neuroticism</w:t>
      </w:r>
    </w:p>
    <w:p w14:paraId="2135F77B" w14:textId="6C946CA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To examine the possible separate roles of CS and RUS within a larger nomological network, we compared a number of alternative structural equation models (SEMs). In the context of the concurring effects of coping, perceived social support, and ne</w:t>
      </w:r>
      <w:r w:rsidR="00AD311A" w:rsidRPr="00B4544B">
        <w:rPr>
          <w:rFonts w:ascii="Times New Roman" w:hAnsi="Times New Roman" w:cs="Times New Roman"/>
        </w:rPr>
        <w:t>u</w:t>
      </w:r>
      <w:r w:rsidRPr="00B4544B">
        <w:rPr>
          <w:rFonts w:ascii="Times New Roman" w:hAnsi="Times New Roman" w:cs="Times New Roman"/>
        </w:rPr>
        <w:t xml:space="preserve">roticism, we asked (1) whether the effects of self-compassion on post-traumatic growth and post-traumatic stress symptoms are better accounted for by considering self-compassion as a unitary construct or by distinguishing between CS and RUS; and (2) whether self-compassion is better understood </w:t>
      </w:r>
      <w:r w:rsidRPr="00FE3EAC">
        <w:rPr>
          <w:rFonts w:ascii="Times New Roman" w:hAnsi="Times New Roman" w:cs="Times New Roman"/>
        </w:rPr>
        <w:t xml:space="preserve">as an </w:t>
      </w:r>
      <w:r w:rsidR="00FE3EAC" w:rsidRPr="00FE3EAC">
        <w:rPr>
          <w:rFonts w:ascii="Times New Roman" w:hAnsi="Times New Roman" w:cs="Times New Roman"/>
        </w:rPr>
        <w:t>exogenous</w:t>
      </w:r>
      <w:r w:rsidR="00FE3EAC" w:rsidRPr="00B4544B">
        <w:rPr>
          <w:rFonts w:ascii="Times New Roman" w:hAnsi="Times New Roman" w:cs="Times New Roman"/>
        </w:rPr>
        <w:t xml:space="preserve"> </w:t>
      </w:r>
      <w:r w:rsidRPr="00B4544B">
        <w:rPr>
          <w:rFonts w:ascii="Times New Roman" w:hAnsi="Times New Roman" w:cs="Times New Roman"/>
        </w:rPr>
        <w:t>or as a mediator variable.</w:t>
      </w:r>
    </w:p>
    <w:p w14:paraId="3B1393AA" w14:textId="2D275BA8" w:rsidR="00DA7FD5" w:rsidRPr="00B4544B" w:rsidRDefault="00DA7FD5" w:rsidP="00140520">
      <w:pPr>
        <w:pStyle w:val="Titolo3"/>
        <w:spacing w:line="480" w:lineRule="auto"/>
        <w:rPr>
          <w:rFonts w:ascii="Times New Roman" w:hAnsi="Times New Roman" w:cs="Times New Roman"/>
          <w:color w:val="auto"/>
        </w:rPr>
      </w:pPr>
      <w:bookmarkStart w:id="15" w:name="cs-and-rus-as-exogenous-variables"/>
      <w:r w:rsidRPr="00B4544B">
        <w:rPr>
          <w:rFonts w:ascii="Times New Roman" w:hAnsi="Times New Roman" w:cs="Times New Roman"/>
          <w:color w:val="auto"/>
        </w:rPr>
        <w:t>CS and RUS as exogenous variables</w:t>
      </w:r>
    </w:p>
    <w:p w14:paraId="1707053A" w14:textId="1EA355A0" w:rsidR="00026AE5" w:rsidRPr="00207F68" w:rsidRDefault="00C75872" w:rsidP="00207F68">
      <w:pPr>
        <w:pStyle w:val="FirstParagraph"/>
        <w:spacing w:line="480" w:lineRule="auto"/>
        <w:ind w:firstLine="720"/>
        <w:rPr>
          <w:rFonts w:ascii="Times New Roman" w:hAnsi="Times New Roman" w:cs="Times New Roman"/>
        </w:rPr>
      </w:pPr>
      <w:r w:rsidRPr="00B4544B">
        <w:rPr>
          <w:rFonts w:ascii="Times New Roman" w:hAnsi="Times New Roman" w:cs="Times New Roman"/>
        </w:rPr>
        <w:t>Model 3 considers the two separate components of the SCS (RUS and CS), Coping, Social support, and Ne</w:t>
      </w:r>
      <w:r w:rsidR="004C6FA8" w:rsidRPr="00B4544B">
        <w:rPr>
          <w:rFonts w:ascii="Times New Roman" w:hAnsi="Times New Roman" w:cs="Times New Roman"/>
        </w:rPr>
        <w:t>u</w:t>
      </w:r>
      <w:r w:rsidRPr="00B4544B">
        <w:rPr>
          <w:rFonts w:ascii="Times New Roman" w:hAnsi="Times New Roman" w:cs="Times New Roman"/>
        </w:rPr>
        <w:t xml:space="preserve">roticism as </w:t>
      </w:r>
      <w:r w:rsidR="00FE3EAC" w:rsidRPr="00FE3EAC">
        <w:rPr>
          <w:rFonts w:ascii="Times New Roman" w:hAnsi="Times New Roman" w:cs="Times New Roman"/>
        </w:rPr>
        <w:t>exogenous</w:t>
      </w:r>
      <w:r w:rsidRPr="00B4544B">
        <w:rPr>
          <w:rFonts w:ascii="Times New Roman" w:hAnsi="Times New Roman" w:cs="Times New Roman"/>
        </w:rPr>
        <w:t xml:space="preserve"> variables, and PTG and PTS as </w:t>
      </w:r>
      <w:r w:rsidR="00364731" w:rsidRPr="00B4544B">
        <w:rPr>
          <w:rFonts w:ascii="Times New Roman" w:hAnsi="Times New Roman" w:cs="Times New Roman"/>
        </w:rPr>
        <w:t xml:space="preserve">endogenous </w:t>
      </w:r>
      <w:r w:rsidRPr="00B4544B">
        <w:rPr>
          <w:rFonts w:ascii="Times New Roman" w:hAnsi="Times New Roman" w:cs="Times New Roman"/>
        </w:rPr>
        <w:t xml:space="preserve">variables, taking the sub-scales as indicators of latent factors. The structural component of Model 3 is presented in Figure </w:t>
      </w:r>
      <w:r w:rsidR="005E4DF9" w:rsidRPr="00B4544B">
        <w:rPr>
          <w:rFonts w:ascii="Times New Roman" w:hAnsi="Times New Roman" w:cs="Times New Roman"/>
        </w:rPr>
        <w:t>2</w:t>
      </w:r>
      <w:r w:rsidRPr="00B4544B">
        <w:rPr>
          <w:rFonts w:ascii="Times New Roman" w:hAnsi="Times New Roman" w:cs="Times New Roman"/>
        </w:rPr>
        <w:t xml:space="preserve"> (only the statistical significant path coefficients at the </w:t>
      </w:r>
      <m:oMath>
        <m:r>
          <w:rPr>
            <w:rFonts w:ascii="Cambria Math" w:hAnsi="Cambria Math" w:cs="Times New Roman"/>
          </w:rPr>
          <m:t>α</m:t>
        </m:r>
      </m:oMath>
      <w:r w:rsidRPr="00B4544B">
        <w:rPr>
          <w:rFonts w:ascii="Times New Roman" w:hAnsi="Times New Roman" w:cs="Times New Roman"/>
        </w:rPr>
        <w:t xml:space="preserve"> = 0.05 level are shown). The model’s fit is adequate,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(167) = 617.86,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/df = 3.</w:t>
      </w:r>
      <w:r w:rsidR="00101A5A" w:rsidRPr="00B4544B">
        <w:rPr>
          <w:rFonts w:ascii="Times New Roman" w:hAnsi="Times New Roman" w:cs="Times New Roman"/>
        </w:rPr>
        <w:t>70</w:t>
      </w:r>
      <w:r w:rsidRPr="00B4544B">
        <w:rPr>
          <w:rFonts w:ascii="Times New Roman" w:hAnsi="Times New Roman" w:cs="Times New Roman"/>
        </w:rPr>
        <w:t>, CFI = 0.9</w:t>
      </w:r>
      <w:r w:rsidR="00101A5A" w:rsidRPr="00B4544B">
        <w:rPr>
          <w:rFonts w:ascii="Times New Roman" w:hAnsi="Times New Roman" w:cs="Times New Roman"/>
        </w:rPr>
        <w:t>5</w:t>
      </w:r>
      <w:r w:rsidRPr="00B4544B">
        <w:rPr>
          <w:rFonts w:ascii="Times New Roman" w:hAnsi="Times New Roman" w:cs="Times New Roman"/>
        </w:rPr>
        <w:t>, NFI = 0.9</w:t>
      </w:r>
      <w:r w:rsidR="00101A5A" w:rsidRPr="00B4544B">
        <w:rPr>
          <w:rFonts w:ascii="Times New Roman" w:hAnsi="Times New Roman" w:cs="Times New Roman"/>
        </w:rPr>
        <w:t>3</w:t>
      </w:r>
      <w:r w:rsidRPr="00B4544B">
        <w:rPr>
          <w:rFonts w:ascii="Times New Roman" w:hAnsi="Times New Roman" w:cs="Times New Roman"/>
        </w:rPr>
        <w:t>, TLI = 0.93, RMSEA = 0.06, and SRMS = 0.0</w:t>
      </w:r>
      <w:r w:rsidR="00101A5A" w:rsidRPr="00B4544B">
        <w:rPr>
          <w:rFonts w:ascii="Times New Roman" w:hAnsi="Times New Roman" w:cs="Times New Roman"/>
        </w:rPr>
        <w:t>6</w:t>
      </w:r>
      <w:r w:rsidRPr="00B4544B">
        <w:rPr>
          <w:rFonts w:ascii="Times New Roman" w:hAnsi="Times New Roman" w:cs="Times New Roman"/>
        </w:rPr>
        <w:t xml:space="preserve"> (for details, see Supplementary Material</w:t>
      </w:r>
      <w:r w:rsidR="00DA7FD5" w:rsidRPr="00B4544B">
        <w:rPr>
          <w:rFonts w:ascii="Times New Roman" w:hAnsi="Times New Roman" w:cs="Times New Roman"/>
        </w:rPr>
        <w:t>s</w:t>
      </w:r>
      <w:r w:rsidRPr="00B4544B">
        <w:rPr>
          <w:rFonts w:ascii="Times New Roman" w:hAnsi="Times New Roman" w:cs="Times New Roman"/>
        </w:rPr>
        <w:t xml:space="preserve">). Two model’s modifications were considered to test additional substantive questions. Model 4 removed from Model 3 the direct regression paths from RUS to the endogenous factors. Removing the direct RUS effects decreased the model fit,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(2) = 19.69, </w:t>
      </w:r>
      <m:oMath>
        <m:r>
          <w:rPr>
            <w:rFonts w:ascii="Cambria Math" w:hAnsi="Cambria Math" w:cs="Times New Roman"/>
          </w:rPr>
          <m:t>p</m:t>
        </m:r>
        <m:r>
          <m:rPr>
            <m:sty m:val="p"/>
          </m:rPr>
          <w:rPr>
            <w:rFonts w:ascii="Cambria Math" w:hAnsi="Cambria Math" w:cs="Times New Roman"/>
          </w:rPr>
          <m:t>=</m:t>
        </m:r>
      </m:oMath>
      <w:r w:rsidRPr="00B4544B">
        <w:rPr>
          <w:rFonts w:ascii="Times New Roman" w:hAnsi="Times New Roman" w:cs="Times New Roman"/>
        </w:rPr>
        <w:t xml:space="preserve"> </w:t>
      </w:r>
      <w:r w:rsidR="005A2A81" w:rsidRPr="00B4544B">
        <w:rPr>
          <w:rFonts w:ascii="Times New Roman" w:hAnsi="Times New Roman" w:cs="Times New Roman"/>
        </w:rPr>
        <w:t>0.001</w:t>
      </w:r>
      <w:r w:rsidRPr="00B4544B">
        <w:rPr>
          <w:rFonts w:ascii="Times New Roman" w:hAnsi="Times New Roman" w:cs="Times New Roman"/>
        </w:rPr>
        <w:t xml:space="preserve">. Model 5 removed from Model 3 the direct regression paths from CS to the endogenous factors. Also removing the direct CS effects decreased the model fit,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(2) = 7.07, </w:t>
      </w:r>
      <m:oMath>
        <m:r>
          <w:rPr>
            <w:rFonts w:ascii="Cambria Math" w:hAnsi="Cambria Math" w:cs="Times New Roman"/>
          </w:rPr>
          <m:t>p</m:t>
        </m:r>
        <m:r>
          <m:rPr>
            <m:sty m:val="p"/>
          </m:rPr>
          <w:rPr>
            <w:rFonts w:ascii="Cambria Math" w:hAnsi="Cambria Math" w:cs="Times New Roman"/>
          </w:rPr>
          <m:t>=</m:t>
        </m:r>
      </m:oMath>
      <w:r w:rsidRPr="00B4544B">
        <w:rPr>
          <w:rFonts w:ascii="Times New Roman" w:hAnsi="Times New Roman" w:cs="Times New Roman"/>
        </w:rPr>
        <w:t xml:space="preserve"> 0.0</w:t>
      </w:r>
      <w:r w:rsidR="00691658" w:rsidRPr="00B4544B">
        <w:rPr>
          <w:rFonts w:ascii="Times New Roman" w:hAnsi="Times New Roman" w:cs="Times New Roman"/>
        </w:rPr>
        <w:t>3</w:t>
      </w:r>
      <w:r w:rsidRPr="00B4544B">
        <w:rPr>
          <w:rFonts w:ascii="Times New Roman" w:hAnsi="Times New Roman" w:cs="Times New Roman"/>
        </w:rPr>
        <w:t>.</w:t>
      </w:r>
      <w:bookmarkStart w:id="16" w:name="cs-and-rus-as-mediator-variables"/>
      <w:bookmarkEnd w:id="15"/>
    </w:p>
    <w:p w14:paraId="4B133665" w14:textId="4F152909" w:rsidR="00B431E7" w:rsidRPr="002926FC" w:rsidRDefault="00B431E7" w:rsidP="00140520">
      <w:pPr>
        <w:pStyle w:val="Titolo3"/>
        <w:spacing w:line="480" w:lineRule="auto"/>
        <w:rPr>
          <w:rFonts w:ascii="Times New Roman" w:hAnsi="Times New Roman" w:cs="Times New Roman"/>
          <w:color w:val="auto"/>
        </w:rPr>
      </w:pPr>
      <w:r w:rsidRPr="002926FC">
        <w:rPr>
          <w:rFonts w:ascii="Times New Roman" w:hAnsi="Times New Roman" w:cs="Times New Roman"/>
          <w:color w:val="auto"/>
        </w:rPr>
        <w:t>CS and RUS as mediator variables</w:t>
      </w:r>
    </w:p>
    <w:p w14:paraId="59552A9E" w14:textId="64C99E93"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 xml:space="preserve">Model 6 placed CS and RUS as mediators between Coping, Perceived social support, and Neuroticism (as </w:t>
      </w:r>
      <w:r w:rsidR="00FE3EAC">
        <w:t>exogenous</w:t>
      </w:r>
      <w:r w:rsidRPr="002926FC">
        <w:rPr>
          <w:rFonts w:ascii="Times New Roman" w:hAnsi="Times New Roman" w:cs="Times New Roman"/>
        </w:rPr>
        <w:t xml:space="preserve"> variables), and PTG and PTS</w:t>
      </w:r>
      <w:r w:rsidR="00E82BEE" w:rsidRPr="002926FC">
        <w:rPr>
          <w:rFonts w:ascii="Times New Roman" w:hAnsi="Times New Roman" w:cs="Times New Roman"/>
        </w:rPr>
        <w:t xml:space="preserve"> </w:t>
      </w:r>
      <w:r w:rsidRPr="002926FC">
        <w:rPr>
          <w:rFonts w:ascii="Times New Roman" w:hAnsi="Times New Roman" w:cs="Times New Roman"/>
        </w:rPr>
        <w:t xml:space="preserve">(as </w:t>
      </w:r>
      <w:r w:rsidR="00364731" w:rsidRPr="002926FC">
        <w:rPr>
          <w:rFonts w:ascii="Times New Roman" w:hAnsi="Times New Roman" w:cs="Times New Roman"/>
        </w:rPr>
        <w:t xml:space="preserve">endogenous </w:t>
      </w:r>
      <w:r w:rsidRPr="002926FC">
        <w:rPr>
          <w:rFonts w:ascii="Times New Roman" w:hAnsi="Times New Roman" w:cs="Times New Roman"/>
        </w:rPr>
        <w:t xml:space="preserve">variables). Model-fitting </w:t>
      </w:r>
      <w:r w:rsidRPr="002926FC">
        <w:rPr>
          <w:rFonts w:ascii="Times New Roman" w:hAnsi="Times New Roman" w:cs="Times New Roman"/>
        </w:rPr>
        <w:lastRenderedPageBreak/>
        <w:t xml:space="preserve">parameters were indicative of good overall fit: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(168) = 61</w:t>
      </w:r>
      <w:r w:rsidR="00611619" w:rsidRPr="002926FC">
        <w:rPr>
          <w:rFonts w:ascii="Times New Roman" w:hAnsi="Times New Roman" w:cs="Times New Roman"/>
        </w:rPr>
        <w:t>8.00</w:t>
      </w:r>
      <w:r w:rsidRPr="002926F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/df = 3.6</w:t>
      </w:r>
      <w:r w:rsidR="00611619" w:rsidRPr="002926FC">
        <w:rPr>
          <w:rFonts w:ascii="Times New Roman" w:hAnsi="Times New Roman" w:cs="Times New Roman"/>
        </w:rPr>
        <w:t>8</w:t>
      </w:r>
      <w:r w:rsidRPr="002926FC">
        <w:rPr>
          <w:rFonts w:ascii="Times New Roman" w:hAnsi="Times New Roman" w:cs="Times New Roman"/>
        </w:rPr>
        <w:t>, CFI = 0.9</w:t>
      </w:r>
      <w:r w:rsidR="00611619" w:rsidRPr="002926FC">
        <w:rPr>
          <w:rFonts w:ascii="Times New Roman" w:hAnsi="Times New Roman" w:cs="Times New Roman"/>
        </w:rPr>
        <w:t>5</w:t>
      </w:r>
      <w:r w:rsidRPr="002926FC">
        <w:rPr>
          <w:rFonts w:ascii="Times New Roman" w:hAnsi="Times New Roman" w:cs="Times New Roman"/>
        </w:rPr>
        <w:t>, NFI = 0.9</w:t>
      </w:r>
      <w:r w:rsidR="00611619" w:rsidRPr="002926FC">
        <w:rPr>
          <w:rFonts w:ascii="Times New Roman" w:hAnsi="Times New Roman" w:cs="Times New Roman"/>
        </w:rPr>
        <w:t>3</w:t>
      </w:r>
      <w:r w:rsidRPr="002926FC">
        <w:rPr>
          <w:rFonts w:ascii="Times New Roman" w:hAnsi="Times New Roman" w:cs="Times New Roman"/>
        </w:rPr>
        <w:t xml:space="preserve">, TLI = 0.93, RMSEA = 0.06, and SRMS = 0.06. The structural component of Model 6 is presented in Figure </w:t>
      </w:r>
      <w:r w:rsidR="00F70E49" w:rsidRPr="002926FC">
        <w:rPr>
          <w:rFonts w:ascii="Times New Roman" w:hAnsi="Times New Roman" w:cs="Times New Roman"/>
        </w:rPr>
        <w:t>3</w:t>
      </w:r>
      <w:r w:rsidRPr="002926FC">
        <w:rPr>
          <w:rFonts w:ascii="Times New Roman" w:hAnsi="Times New Roman" w:cs="Times New Roman"/>
        </w:rPr>
        <w:t xml:space="preserve"> (only the statistical significant path coefficients at the </w:t>
      </w:r>
      <m:oMath>
        <m:r>
          <w:rPr>
            <w:rFonts w:ascii="Cambria Math" w:hAnsi="Cambria Math" w:cs="Times New Roman"/>
          </w:rPr>
          <m:t>α</m:t>
        </m:r>
      </m:oMath>
      <w:r w:rsidRPr="002926FC">
        <w:rPr>
          <w:rFonts w:ascii="Times New Roman" w:hAnsi="Times New Roman" w:cs="Times New Roman"/>
        </w:rPr>
        <w:t xml:space="preserve"> = 0.05 level are shown).</w:t>
      </w:r>
    </w:p>
    <w:p w14:paraId="3350DC7F" w14:textId="3A026AC5"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We used SEM to answer several substantive questions. Model 7 was identical to Model 6, except that self-compassion was considered as a single latent variable with six indicators. By not distinguishing between the CS and RUS, model fit decreased in comparison to Model 6: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 xml:space="preserve">(5) = 640.96, </w:t>
      </w:r>
      <m:oMath>
        <m:r>
          <w:rPr>
            <w:rFonts w:ascii="Cambria Math" w:hAnsi="Cambria Math" w:cs="Times New Roman"/>
          </w:rPr>
          <m:t>p</m:t>
        </m:r>
        <m:r>
          <m:rPr>
            <m:sty m:val="p"/>
          </m:rPr>
          <w:rPr>
            <w:rFonts w:ascii="Cambria Math" w:hAnsi="Cambria Math" w:cs="Times New Roman"/>
          </w:rPr>
          <m:t>=</m:t>
        </m:r>
      </m:oMath>
      <w:r w:rsidRPr="002926FC">
        <w:rPr>
          <w:rFonts w:ascii="Times New Roman" w:hAnsi="Times New Roman" w:cs="Times New Roman"/>
        </w:rPr>
        <w:t xml:space="preserve"> </w:t>
      </w:r>
      <w:r w:rsidR="00220EDF" w:rsidRPr="002926FC">
        <w:rPr>
          <w:rFonts w:ascii="Times New Roman" w:hAnsi="Times New Roman" w:cs="Times New Roman"/>
        </w:rPr>
        <w:t>0.0</w:t>
      </w:r>
      <w:r w:rsidR="005A2A81" w:rsidRPr="002926FC">
        <w:rPr>
          <w:rFonts w:ascii="Times New Roman" w:hAnsi="Times New Roman" w:cs="Times New Roman"/>
        </w:rPr>
        <w:t>01</w:t>
      </w:r>
      <w:r w:rsidRPr="002926FC">
        <w:rPr>
          <w:rFonts w:ascii="Times New Roman" w:hAnsi="Times New Roman" w:cs="Times New Roman"/>
        </w:rPr>
        <w:t xml:space="preserve">. In a further modification of Model 6, we considered Neuroticism as a mediator variable rather than an exogenous variable, together with CS and RUS. Compared to Model 6, the model fit decreased: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 xml:space="preserve">(2) = 2010.7, </w:t>
      </w:r>
      <m:oMath>
        <m:r>
          <w:rPr>
            <w:rFonts w:ascii="Cambria Math" w:hAnsi="Cambria Math" w:cs="Times New Roman"/>
          </w:rPr>
          <m:t>p</m:t>
        </m:r>
        <m:r>
          <m:rPr>
            <m:sty m:val="p"/>
          </m:rPr>
          <w:rPr>
            <w:rFonts w:ascii="Cambria Math" w:hAnsi="Cambria Math" w:cs="Times New Roman"/>
          </w:rPr>
          <m:t>=</m:t>
        </m:r>
      </m:oMath>
      <w:r w:rsidRPr="002926FC">
        <w:rPr>
          <w:rFonts w:ascii="Times New Roman" w:hAnsi="Times New Roman" w:cs="Times New Roman"/>
        </w:rPr>
        <w:t xml:space="preserve"> 0</w:t>
      </w:r>
      <w:r w:rsidR="005A2A81" w:rsidRPr="002926FC">
        <w:rPr>
          <w:rFonts w:ascii="Times New Roman" w:hAnsi="Times New Roman" w:cs="Times New Roman"/>
        </w:rPr>
        <w:t>.001</w:t>
      </w:r>
      <w:r w:rsidRPr="002926FC">
        <w:rPr>
          <w:rFonts w:ascii="Times New Roman" w:hAnsi="Times New Roman" w:cs="Times New Roman"/>
        </w:rPr>
        <w:t>.</w:t>
      </w:r>
    </w:p>
    <w:p w14:paraId="1DFED4A1" w14:textId="2EE87AD0" w:rsidR="00026AE5" w:rsidRPr="002926FC" w:rsidRDefault="00C75872" w:rsidP="009E00FA">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To ask whether CS and RUS are better understood as </w:t>
      </w:r>
      <w:r w:rsidR="00364731" w:rsidRPr="002926FC">
        <w:rPr>
          <w:rFonts w:ascii="Times New Roman" w:hAnsi="Times New Roman" w:cs="Times New Roman"/>
        </w:rPr>
        <w:t xml:space="preserve">endogenous </w:t>
      </w:r>
      <w:r w:rsidRPr="002926FC">
        <w:rPr>
          <w:rFonts w:ascii="Times New Roman" w:hAnsi="Times New Roman" w:cs="Times New Roman"/>
        </w:rPr>
        <w:t xml:space="preserve">variables or as mediators, we compared Models 3 and Model 6 with the Vuong closeness test. Such comparison indicated that Models 3 and 6 were too close to be distinguished, </w:t>
      </w:r>
      <m:oMath>
        <m:r>
          <w:rPr>
            <w:rFonts w:ascii="Cambria Math" w:hAnsi="Cambria Math" w:cs="Times New Roman"/>
          </w:rPr>
          <m:t>p</m:t>
        </m:r>
      </m:oMath>
      <w:r w:rsidRPr="002926FC">
        <w:rPr>
          <w:rFonts w:ascii="Times New Roman" w:hAnsi="Times New Roman" w:cs="Times New Roman"/>
        </w:rPr>
        <w:t xml:space="preserve"> = 0.74. However, the confidence intervals for the difference in the models’ AIC and BIC statistics showed an advantage for the mediation Model 6: 95% C.I. of AIC difference = (0.1</w:t>
      </w:r>
      <w:r w:rsidR="006F1BEA" w:rsidRPr="002926FC">
        <w:rPr>
          <w:rFonts w:ascii="Times New Roman" w:hAnsi="Times New Roman" w:cs="Times New Roman"/>
        </w:rPr>
        <w:t>4</w:t>
      </w:r>
      <w:r w:rsidRPr="002926FC">
        <w:rPr>
          <w:rFonts w:ascii="Times New Roman" w:hAnsi="Times New Roman" w:cs="Times New Roman"/>
        </w:rPr>
        <w:t>, 3.</w:t>
      </w:r>
      <w:r w:rsidR="006F1BEA" w:rsidRPr="002926FC">
        <w:rPr>
          <w:rFonts w:ascii="Times New Roman" w:hAnsi="Times New Roman" w:cs="Times New Roman"/>
        </w:rPr>
        <w:t>60</w:t>
      </w:r>
      <w:r w:rsidRPr="002926FC">
        <w:rPr>
          <w:rFonts w:ascii="Times New Roman" w:hAnsi="Times New Roman" w:cs="Times New Roman"/>
        </w:rPr>
        <w:t>) and 95% C.I. of BIC difference = (4.73, 8.19). This suggests an advantage for the mediation Model 6 over Model 3.</w:t>
      </w:r>
    </w:p>
    <w:p w14:paraId="542FE6A6" w14:textId="3203EAB5"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In order to examine more closely the mediation structure, we computed the bias-corrected bootstrapped confidence interval with 10,000 samples. Such approach does not rely on distribution assumptions and can be used when the assumptions of large sample size and multivariate normality may not hold (Ryu &amp; Cheong, 2017). If the 95% confidence intervals do not include zero, this is taken as evidence that the mediation effect is non-zero. We found no evidence of a direct effect of Coping on neither PTG nor on PTS. Conversely, we found evidence of an indirect effect of Coping on PTG, with a total effect of 0.238, 95% CI = [0.127, 0.355]. This suggests a fully mediated effect of Coping on PTG. Instead, no evidence was found of a mediated effect of Coping on PTS, 95% CI = [-0.026, </w:t>
      </w:r>
      <w:r w:rsidRPr="002926FC">
        <w:rPr>
          <w:rFonts w:ascii="Times New Roman" w:hAnsi="Times New Roman" w:cs="Times New Roman"/>
        </w:rPr>
        <w:lastRenderedPageBreak/>
        <w:t>0.219]. We found no evidence of a direct effect of Perceived social support on PTS, nor evidence of an indirect effect, 95% CI = [-0.057, 0.037]. Instead, we found evidence of a direct effect of perceived social support on PTG, but no evidence of an indirect effect, 95% CI = [-0.023, 0.031]; for the total effect, 95% CI = [0.085, 0.282]. Finally, we found no evidence of a direct effect of Neuroticism on PTS, but we found evidence of an indirect effect, 95% CI = [0.283, 0.755], with a total effect of 0.571, 95% CI = [0.451, 0.711]. This suggests that the effect of Neuroticism on PTS is fully mediated. Conversely, we found no evidence of a direct effect of Neuroticism on PTG, nor evidence of an indirect effect of Neuroticism on PTG, with a total effect of 0.032, 95% CI = [-0.184, 0.232].</w:t>
      </w:r>
    </w:p>
    <w:p w14:paraId="4CB0570E" w14:textId="77777777" w:rsidR="00026AE5" w:rsidRPr="002926FC" w:rsidRDefault="00C75872" w:rsidP="00140520">
      <w:pPr>
        <w:pStyle w:val="Titolo1"/>
        <w:spacing w:line="480" w:lineRule="auto"/>
        <w:rPr>
          <w:rFonts w:ascii="Times New Roman" w:hAnsi="Times New Roman" w:cs="Times New Roman"/>
          <w:color w:val="auto"/>
          <w:sz w:val="24"/>
          <w:szCs w:val="24"/>
        </w:rPr>
      </w:pPr>
      <w:bookmarkStart w:id="17" w:name="discussion"/>
      <w:bookmarkEnd w:id="8"/>
      <w:bookmarkEnd w:id="14"/>
      <w:bookmarkEnd w:id="16"/>
      <w:r w:rsidRPr="002926FC">
        <w:rPr>
          <w:rFonts w:ascii="Times New Roman" w:hAnsi="Times New Roman" w:cs="Times New Roman"/>
          <w:color w:val="auto"/>
          <w:sz w:val="24"/>
          <w:szCs w:val="24"/>
        </w:rPr>
        <w:t>Discussion</w:t>
      </w:r>
    </w:p>
    <w:p w14:paraId="24088B61" w14:textId="30F89828"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Based on the present results, we provide the following responses to the three questions that have motivated the present study. About Question Q1, we found that, in our sample, the best factor structure for the SCS is provided by the six-factor correlated solution, both in ESEM models and in bifactor ESEM models (see Neff et al., 2019). However, we also found that a factor structure which distinguishes between the CS and RUS components of the SCS provides an adequate fit to the data (</w:t>
      </w:r>
      <w:r w:rsidRPr="002926FC">
        <w:rPr>
          <w:rFonts w:ascii="Times New Roman" w:hAnsi="Times New Roman" w:cs="Times New Roman"/>
          <w:i/>
          <w:iCs/>
        </w:rPr>
        <w:t>e.g.</w:t>
      </w:r>
      <w:r w:rsidRPr="002926FC">
        <w:rPr>
          <w:rFonts w:ascii="Times New Roman" w:hAnsi="Times New Roman" w:cs="Times New Roman"/>
        </w:rPr>
        <w:t xml:space="preserve">, Coroiu et al., 2018). We speculate that this result may be due to the specific characteristics of our sample. Rescue workers are constantly confronted with the sufferance of others, a phenomenological condition which is markedly different from the living experience of community participants and undergraduate students who had been often (although not exclusively) employed in previous studies. Exposure to the sufferance of others may encourage loving-kindness (metta), which entails directing a sense of compassion toward oneself and the </w:t>
      </w:r>
      <w:r w:rsidR="004303E2" w:rsidRPr="002926FC">
        <w:rPr>
          <w:rFonts w:ascii="Times New Roman" w:hAnsi="Times New Roman" w:cs="Times New Roman"/>
        </w:rPr>
        <w:t>others and</w:t>
      </w:r>
      <w:r w:rsidRPr="002926FC">
        <w:rPr>
          <w:rFonts w:ascii="Times New Roman" w:hAnsi="Times New Roman" w:cs="Times New Roman"/>
        </w:rPr>
        <w:t xml:space="preserve"> produces stronger self-care and greater inter-connectedness. Different populations may thus be characterized by different levels of compassionate responding and reduced uncompassionate responding.</w:t>
      </w:r>
    </w:p>
    <w:p w14:paraId="76D7D32A"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lastRenderedPageBreak/>
        <w:t>Our SEM analyses show that CS offered additional explanatory power to what was offered by RUS; correspondingly, RUS offered additional explanatory power to what was offered by CS. This is an important result which indicates that self-compassion cannot be reduced to the RUS dimension only (</w:t>
      </w:r>
      <w:r w:rsidRPr="002926FC">
        <w:rPr>
          <w:rFonts w:ascii="Times New Roman" w:hAnsi="Times New Roman" w:cs="Times New Roman"/>
          <w:i/>
          <w:iCs/>
        </w:rPr>
        <w:t>e.g.</w:t>
      </w:r>
      <w:r w:rsidRPr="002926FC">
        <w:rPr>
          <w:rFonts w:ascii="Times New Roman" w:hAnsi="Times New Roman" w:cs="Times New Roman"/>
        </w:rPr>
        <w:t>, Muris et al., 2019).</w:t>
      </w:r>
    </w:p>
    <w:p w14:paraId="50CCE4AC" w14:textId="514A9C21"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The dichotomy between CS and RUS was confirmed when considering the SCS profiles identified by LPA: the CS sub-scale</w:t>
      </w:r>
      <w:r w:rsidR="00053321" w:rsidRPr="002926FC">
        <w:rPr>
          <w:rFonts w:ascii="Times New Roman" w:hAnsi="Times New Roman" w:cs="Times New Roman"/>
        </w:rPr>
        <w:t>s</w:t>
      </w:r>
      <w:r w:rsidRPr="002926FC">
        <w:rPr>
          <w:rFonts w:ascii="Times New Roman" w:hAnsi="Times New Roman" w:cs="Times New Roman"/>
        </w:rPr>
        <w:t xml:space="preserve"> were mainly associated with group differences in PTG, whereas the RUS sub-scales were mainly associated with group differences in IES-R. This suggests that the CS and RUS components of the SCS measure psychological dimensions serving different functional purposes.</w:t>
      </w:r>
    </w:p>
    <w:p w14:paraId="5F6D8269" w14:textId="35BBDE60"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When considering the nomological structure that relate</w:t>
      </w:r>
      <w:r w:rsidR="009417F4">
        <w:rPr>
          <w:rFonts w:ascii="Times New Roman" w:hAnsi="Times New Roman" w:cs="Times New Roman"/>
        </w:rPr>
        <w:t>s</w:t>
      </w:r>
      <w:r w:rsidRPr="002926FC">
        <w:rPr>
          <w:rFonts w:ascii="Times New Roman" w:hAnsi="Times New Roman" w:cs="Times New Roman"/>
        </w:rPr>
        <w:t xml:space="preserve"> self-compassion to other psychological variables, we found that the relations between the examined variables w</w:t>
      </w:r>
      <w:r w:rsidR="00384243">
        <w:rPr>
          <w:rFonts w:ascii="Times New Roman" w:hAnsi="Times New Roman" w:cs="Times New Roman"/>
        </w:rPr>
        <w:t>ere</w:t>
      </w:r>
      <w:r w:rsidRPr="002926FC">
        <w:rPr>
          <w:rFonts w:ascii="Times New Roman" w:hAnsi="Times New Roman" w:cs="Times New Roman"/>
        </w:rPr>
        <w:t xml:space="preserve"> better described by distinguishing the CS and RUS components of the SCS, rather than by considering self-compassion as a unitary construct. The two components of self-compassion had different effects on PTG and PTS. When CS and RUS were considered as exogenous variables, SC had a direct effect on PTG (but not on PTS), whereas RUS had a direct effect on PTS (but not on PTG</w:t>
      </w:r>
      <w:r w:rsidR="005A2A81" w:rsidRPr="002926FC">
        <w:rPr>
          <w:rFonts w:ascii="Times New Roman" w:hAnsi="Times New Roman" w:cs="Times New Roman"/>
        </w:rPr>
        <w:t xml:space="preserve">; </w:t>
      </w:r>
      <w:r w:rsidRPr="002926FC">
        <w:rPr>
          <w:rFonts w:ascii="Times New Roman" w:hAnsi="Times New Roman" w:cs="Times New Roman"/>
        </w:rPr>
        <w:t>see Fig. </w:t>
      </w:r>
      <w:r w:rsidR="00B75FCD" w:rsidRPr="002926FC">
        <w:rPr>
          <w:rFonts w:ascii="Times New Roman" w:hAnsi="Times New Roman" w:cs="Times New Roman"/>
        </w:rPr>
        <w:t>2</w:t>
      </w:r>
      <w:r w:rsidR="005A2A81" w:rsidRPr="002926FC">
        <w:rPr>
          <w:rFonts w:ascii="Times New Roman" w:hAnsi="Times New Roman" w:cs="Times New Roman"/>
        </w:rPr>
        <w:t>)</w:t>
      </w:r>
      <w:r w:rsidRPr="002926FC">
        <w:rPr>
          <w:rFonts w:ascii="Times New Roman" w:hAnsi="Times New Roman" w:cs="Times New Roman"/>
        </w:rPr>
        <w:t>. This same pattern was replicated when CS and RUS were considered as mediators. Our data thus suggest that self-compassion is better conceptualized as a bipolar construct.</w:t>
      </w:r>
    </w:p>
    <w:p w14:paraId="0730CD84" w14:textId="08B9FD84"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About Question Q2, we found that the SCS total score and the RUS component increased with age for rescue workers, but </w:t>
      </w:r>
      <w:r w:rsidR="005A2A81" w:rsidRPr="002926FC">
        <w:rPr>
          <w:rFonts w:ascii="Times New Roman" w:hAnsi="Times New Roman" w:cs="Times New Roman"/>
        </w:rPr>
        <w:t xml:space="preserve">not </w:t>
      </w:r>
      <w:r w:rsidRPr="002926FC">
        <w:rPr>
          <w:rFonts w:ascii="Times New Roman" w:hAnsi="Times New Roman" w:cs="Times New Roman"/>
        </w:rPr>
        <w:t xml:space="preserve">for the control group. Instead, no reliable group difference was found in terms of the CS component. These results suggest that, in the present sample, an increased level of (indirect) trauma did not produce compassion fatigue – </w:t>
      </w:r>
      <w:r w:rsidRPr="002926FC">
        <w:rPr>
          <w:rFonts w:ascii="Times New Roman" w:hAnsi="Times New Roman" w:cs="Times New Roman"/>
          <w:i/>
          <w:iCs/>
        </w:rPr>
        <w:t>i.e.</w:t>
      </w:r>
      <w:r w:rsidRPr="002926FC">
        <w:rPr>
          <w:rFonts w:ascii="Times New Roman" w:hAnsi="Times New Roman" w:cs="Times New Roman"/>
        </w:rPr>
        <w:t xml:space="preserve">, did not produce a decrease of CS which actively enacts kindness and understanding to oneself (self-kindness), recognizes that suffering is a common and normal aspect in life shared by all human beings (common humanity), and achieves a </w:t>
      </w:r>
      <w:r w:rsidRPr="002926FC">
        <w:rPr>
          <w:rFonts w:ascii="Times New Roman" w:hAnsi="Times New Roman" w:cs="Times New Roman"/>
        </w:rPr>
        <w:lastRenderedPageBreak/>
        <w:t>balanced perspective on one’s difficulties (mindfulness). Rather, a greater exposure to the sufferance of others promoted an enhancement of the coping strategies with age (</w:t>
      </w:r>
      <w:r w:rsidRPr="002926FC">
        <w:rPr>
          <w:rFonts w:ascii="Times New Roman" w:hAnsi="Times New Roman" w:cs="Times New Roman"/>
          <w:i/>
          <w:iCs/>
        </w:rPr>
        <w:t>i.e.</w:t>
      </w:r>
      <w:r w:rsidRPr="002926FC">
        <w:rPr>
          <w:rFonts w:ascii="Times New Roman" w:hAnsi="Times New Roman" w:cs="Times New Roman"/>
        </w:rPr>
        <w:t>, higher levels of RUS). Such “recalibration of self-compassion” (</w:t>
      </w:r>
      <w:r w:rsidRPr="002926FC">
        <w:rPr>
          <w:rFonts w:ascii="Times New Roman" w:hAnsi="Times New Roman" w:cs="Times New Roman"/>
          <w:i/>
          <w:iCs/>
        </w:rPr>
        <w:t>i.e.</w:t>
      </w:r>
      <w:r w:rsidRPr="002926FC">
        <w:rPr>
          <w:rFonts w:ascii="Times New Roman" w:hAnsi="Times New Roman" w:cs="Times New Roman"/>
        </w:rPr>
        <w:t>, greater defensive attitudes without compromising a proactive positive attitude in relation with the self) is obscured when the CS and RUS components of the SCS are subsumed under a single, overarching dimension (</w:t>
      </w:r>
      <w:r w:rsidRPr="002926FC">
        <w:rPr>
          <w:rFonts w:ascii="Times New Roman" w:hAnsi="Times New Roman" w:cs="Times New Roman"/>
          <w:i/>
          <w:iCs/>
        </w:rPr>
        <w:t>i.e.</w:t>
      </w:r>
      <w:r w:rsidRPr="002926FC">
        <w:rPr>
          <w:rFonts w:ascii="Times New Roman" w:hAnsi="Times New Roman" w:cs="Times New Roman"/>
        </w:rPr>
        <w:t>, the SCS total score).</w:t>
      </w:r>
    </w:p>
    <w:p w14:paraId="7648EC7C" w14:textId="71A46BC2"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About Question Q3, we found that neuroticism did not overlap with RUS (see, Geiger et al., 2018; Kandler et al., 2017). In fact, we found the opposite result: In a SEM model which included both RUS and neuroticism, these two variables played separate roles. This result is consistent with what </w:t>
      </w:r>
      <w:r w:rsidR="00B87E00">
        <w:rPr>
          <w:rFonts w:ascii="Times New Roman" w:hAnsi="Times New Roman" w:cs="Times New Roman"/>
        </w:rPr>
        <w:t xml:space="preserve">was </w:t>
      </w:r>
      <w:r w:rsidRPr="002926FC">
        <w:rPr>
          <w:rFonts w:ascii="Times New Roman" w:hAnsi="Times New Roman" w:cs="Times New Roman"/>
        </w:rPr>
        <w:t>found by Neff et al. (2018).</w:t>
      </w:r>
    </w:p>
    <w:p w14:paraId="66A53F57" w14:textId="3D023843"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The present study contributes to the growing literature on the </w:t>
      </w:r>
      <w:r w:rsidR="00C732FA" w:rsidRPr="002926FC">
        <w:rPr>
          <w:rFonts w:ascii="Times New Roman" w:hAnsi="Times New Roman" w:cs="Times New Roman"/>
        </w:rPr>
        <w:t>self-compassion</w:t>
      </w:r>
      <w:r w:rsidRPr="002926FC">
        <w:rPr>
          <w:rFonts w:ascii="Times New Roman" w:hAnsi="Times New Roman" w:cs="Times New Roman"/>
        </w:rPr>
        <w:t xml:space="preserve"> construct and on the SCS as a psychometric operationalization of this same construct. Neff suggests that the use of the six subscales is to be preferred to the use of the global SCS score as it “provides more precise and nuanced information” without “obscuring key difference between the individual components” (Neff, 2020, p. 1902). Consistently with this proposal, the present study, while providing psychometric support to the “holistic” SCS dimension, also adds that the bidimensional conceptualization of </w:t>
      </w:r>
      <w:r w:rsidR="00C732FA" w:rsidRPr="002926FC">
        <w:rPr>
          <w:rFonts w:ascii="Times New Roman" w:hAnsi="Times New Roman" w:cs="Times New Roman"/>
        </w:rPr>
        <w:t>self-compassion</w:t>
      </w:r>
      <w:r w:rsidRPr="002926FC">
        <w:rPr>
          <w:rFonts w:ascii="Times New Roman" w:hAnsi="Times New Roman" w:cs="Times New Roman"/>
        </w:rPr>
        <w:t xml:space="preserve"> provides a useful summary description of the six subscales.</w:t>
      </w:r>
    </w:p>
    <w:p w14:paraId="6C7BD4D4" w14:textId="3BFC9721"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In this regard, the LPA results are relevant for understanding how the different SCS subscales are configured within individuals. If CS and RUS were unrelated, then we should expect many individuals with high CS and low RUS levels, or with low CS and high RUS levels. Conversely, if CS and RUS dimensions are distinct “but form a balanced system” (Neff, 2020, p. 1906), then most individuals should either be high in CS and high in RUS, or low in CS and low in RUS, or moderate in both. As indicated by Figure 1 (top), profiles 1, 2, and 5 are consistent with the second alternative mentioned above (52% of the sample size), whereas profiles 3, 4, 6 (48% of the sample) are consistent </w:t>
      </w:r>
      <w:r w:rsidRPr="002926FC">
        <w:rPr>
          <w:rFonts w:ascii="Times New Roman" w:hAnsi="Times New Roman" w:cs="Times New Roman"/>
        </w:rPr>
        <w:lastRenderedPageBreak/>
        <w:t>with the first alternative. This indicates that, in the present sample, the fraction of individuals for whom the configuration of the SCS subscales is consistent with the idea that CS and RUS represent separate dimensions is far from marginal. These results do not replicate those of Phillips (2019; but see also Ullrich-French &amp; Cox, 2020). We speculate that these differences may be due to the fact that self-compassion is expressed in different forms in individuals that are often confronted with the sufferance of others and in community samples or college students. The present considerations, together the previous results concerning the associations between CS and RUS, on the one side, and PTG and PTS, on the other, strengthen the idea that CS and RUS are functionally different components of self</w:t>
      </w:r>
      <w:r w:rsidR="00A845CF" w:rsidRPr="002926FC">
        <w:rPr>
          <w:rFonts w:ascii="Times New Roman" w:hAnsi="Times New Roman" w:cs="Times New Roman"/>
        </w:rPr>
        <w:t>-</w:t>
      </w:r>
      <w:r w:rsidRPr="002926FC">
        <w:rPr>
          <w:rFonts w:ascii="Times New Roman" w:hAnsi="Times New Roman" w:cs="Times New Roman"/>
        </w:rPr>
        <w:t>compassion.</w:t>
      </w:r>
    </w:p>
    <w:p w14:paraId="65A0BC41" w14:textId="77777777" w:rsidR="00026AE5" w:rsidRPr="002926FC" w:rsidRDefault="00C75872" w:rsidP="00140520">
      <w:pPr>
        <w:pStyle w:val="Titolo2"/>
        <w:spacing w:line="480" w:lineRule="auto"/>
        <w:rPr>
          <w:rFonts w:ascii="Times New Roman" w:hAnsi="Times New Roman" w:cs="Times New Roman"/>
          <w:color w:val="auto"/>
          <w:sz w:val="24"/>
          <w:szCs w:val="24"/>
        </w:rPr>
      </w:pPr>
      <w:bookmarkStart w:id="18" w:name="limitations-and-future-directions"/>
      <w:r w:rsidRPr="002926FC">
        <w:rPr>
          <w:rFonts w:ascii="Times New Roman" w:hAnsi="Times New Roman" w:cs="Times New Roman"/>
          <w:color w:val="auto"/>
          <w:sz w:val="24"/>
          <w:szCs w:val="24"/>
        </w:rPr>
        <w:t>Limitations and future directions</w:t>
      </w:r>
    </w:p>
    <w:p w14:paraId="6262F189" w14:textId="77777777"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Limitations include the cross-sectional design, which precludes determination of the development and of the causal role of the risk and protective functions of the self-compassion dimensions. Developmental studies would be important to understand whether the CS and RUS dimensions change over time, and to isolate the factors responsible for such changes.</w:t>
      </w:r>
    </w:p>
    <w:p w14:paraId="08D91281"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A strength of the study is the use of a sample of rescue workers. Given the direct personal relevance of the experiences of suffering and failure in rescue workers, in such a sample the study of self-compassion (</w:t>
      </w:r>
      <w:r w:rsidRPr="002926FC">
        <w:rPr>
          <w:rFonts w:ascii="Times New Roman" w:hAnsi="Times New Roman" w:cs="Times New Roman"/>
          <w:i/>
          <w:iCs/>
        </w:rPr>
        <w:t>i.e.</w:t>
      </w:r>
      <w:r w:rsidRPr="002926FC">
        <w:rPr>
          <w:rFonts w:ascii="Times New Roman" w:hAnsi="Times New Roman" w:cs="Times New Roman"/>
        </w:rPr>
        <w:t>, of an adaptive response to stress) is facilitated. At the same time, however, the use of such an extreme and specific sample raises the question of the degree to which the present results can generalize to individuals who are engaged to a lesser extent in situations of difficulty or adversity. Therefore, an important extension of this study would be to examine the associations of self-compassion dimensions to adaptive/disadaptive psychological functioning at different levels of context specificity.</w:t>
      </w:r>
    </w:p>
    <w:p w14:paraId="0AA78A66"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lastRenderedPageBreak/>
        <w:t>Self-compassion can be studied in the context of developmental processes, or as an interactive process in real time. Both when considered as a developmental process or an episodic process, self-compassion is recruited in response to situational demands (environmental or intrapsychic), and is shaped by the individual’s resources. From this perspective, the open questions involve the understanding of how particular social contexts, demands, social factors, and individual differences in specific abilities (</w:t>
      </w:r>
      <w:r w:rsidRPr="002926FC">
        <w:rPr>
          <w:rFonts w:ascii="Times New Roman" w:hAnsi="Times New Roman" w:cs="Times New Roman"/>
          <w:i/>
          <w:iCs/>
        </w:rPr>
        <w:t>e.g.</w:t>
      </w:r>
      <w:r w:rsidRPr="002926FC">
        <w:rPr>
          <w:rFonts w:ascii="Times New Roman" w:hAnsi="Times New Roman" w:cs="Times New Roman"/>
        </w:rPr>
        <w:t>, cognitive flexibility) shape self-compassion, and whether these factors affect the self-compassion components differently.</w:t>
      </w:r>
    </w:p>
    <w:p w14:paraId="587532FC"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Of particular importance would be studying, within clinical settings, the effectiveness of interventions aimed at strengthening self-compassion as a protective factor. Specifically, it would be important to understand of the effectiveness of tailored interventions based on specific patterns of self-compassion dimensions (</w:t>
      </w:r>
      <w:r w:rsidRPr="002926FC">
        <w:rPr>
          <w:rFonts w:ascii="Times New Roman" w:hAnsi="Times New Roman" w:cs="Times New Roman"/>
          <w:i/>
          <w:iCs/>
        </w:rPr>
        <w:t>i.e.</w:t>
      </w:r>
      <w:r w:rsidRPr="002926FC">
        <w:rPr>
          <w:rFonts w:ascii="Times New Roman" w:hAnsi="Times New Roman" w:cs="Times New Roman"/>
        </w:rPr>
        <w:t>, deficits in the CS component as distinguished from deficits in the RUS component, or the other way around).</w:t>
      </w:r>
    </w:p>
    <w:p w14:paraId="2331D5C6" w14:textId="77777777" w:rsidR="00026AE5" w:rsidRPr="002926FC" w:rsidRDefault="00C75872" w:rsidP="00140520">
      <w:pPr>
        <w:spacing w:line="480" w:lineRule="auto"/>
        <w:rPr>
          <w:rFonts w:ascii="Times New Roman" w:hAnsi="Times New Roman" w:cs="Times New Roman"/>
        </w:rPr>
      </w:pPr>
      <w:r w:rsidRPr="002926FC">
        <w:rPr>
          <w:rFonts w:ascii="Times New Roman" w:hAnsi="Times New Roman" w:cs="Times New Roman"/>
        </w:rPr>
        <w:br w:type="page"/>
      </w:r>
    </w:p>
    <w:p w14:paraId="49E2D9CE" w14:textId="77777777" w:rsidR="00026AE5" w:rsidRPr="002926FC" w:rsidRDefault="00C75872" w:rsidP="00140520">
      <w:pPr>
        <w:pStyle w:val="Titolo1"/>
        <w:spacing w:line="480" w:lineRule="auto"/>
        <w:rPr>
          <w:rFonts w:ascii="Times New Roman" w:hAnsi="Times New Roman" w:cs="Times New Roman"/>
          <w:color w:val="auto"/>
          <w:sz w:val="24"/>
          <w:szCs w:val="24"/>
        </w:rPr>
      </w:pPr>
      <w:bookmarkStart w:id="19" w:name="references"/>
      <w:bookmarkEnd w:id="17"/>
      <w:bookmarkEnd w:id="18"/>
      <w:r w:rsidRPr="002926FC">
        <w:rPr>
          <w:rFonts w:ascii="Times New Roman" w:hAnsi="Times New Roman" w:cs="Times New Roman"/>
          <w:color w:val="auto"/>
          <w:sz w:val="24"/>
          <w:szCs w:val="24"/>
        </w:rPr>
        <w:lastRenderedPageBreak/>
        <w:t>References</w:t>
      </w:r>
    </w:p>
    <w:p w14:paraId="1ECA9B9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0" w:name="ref-adams2006compassion"/>
      <w:bookmarkStart w:id="21" w:name="refs"/>
      <w:r w:rsidRPr="00237034">
        <w:rPr>
          <w:rFonts w:ascii="Times New Roman" w:hAnsi="Times New Roman" w:cs="Times New Roman"/>
        </w:rPr>
        <w:t xml:space="preserve">Adams, R. E., Boscarino, J. A., &amp; Figley, C. R. (2006). Compassion fatigue and psychological distress among social workers: A validation study. </w:t>
      </w:r>
      <w:r w:rsidRPr="00237034">
        <w:rPr>
          <w:rFonts w:ascii="Times New Roman" w:hAnsi="Times New Roman" w:cs="Times New Roman"/>
          <w:i/>
          <w:iCs/>
        </w:rPr>
        <w:t>American Journal of Orthopsychiatry</w:t>
      </w:r>
      <w:r w:rsidRPr="00237034">
        <w:rPr>
          <w:rFonts w:ascii="Times New Roman" w:hAnsi="Times New Roman" w:cs="Times New Roman"/>
        </w:rPr>
        <w:t xml:space="preserve">, </w:t>
      </w:r>
      <w:r w:rsidRPr="00237034">
        <w:rPr>
          <w:rFonts w:ascii="Times New Roman" w:hAnsi="Times New Roman" w:cs="Times New Roman"/>
          <w:i/>
          <w:iCs/>
        </w:rPr>
        <w:t>76</w:t>
      </w:r>
      <w:r w:rsidRPr="00237034">
        <w:rPr>
          <w:rFonts w:ascii="Times New Roman" w:hAnsi="Times New Roman" w:cs="Times New Roman"/>
        </w:rPr>
        <w:t>(1), 103–108.</w:t>
      </w:r>
    </w:p>
    <w:p w14:paraId="5DC09F7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2" w:name="ref-allen2010self"/>
      <w:bookmarkEnd w:id="20"/>
      <w:r w:rsidRPr="00237034">
        <w:rPr>
          <w:rFonts w:ascii="Times New Roman" w:hAnsi="Times New Roman" w:cs="Times New Roman"/>
        </w:rPr>
        <w:t xml:space="preserve">Allen, A. B., &amp; Leary, M. R. (2010). Self-compassion, stress, and coping. </w:t>
      </w:r>
      <w:r w:rsidRPr="00237034">
        <w:rPr>
          <w:rFonts w:ascii="Times New Roman" w:hAnsi="Times New Roman" w:cs="Times New Roman"/>
          <w:i/>
          <w:iCs/>
        </w:rPr>
        <w:t>Social and Personality Psychology Compass</w:t>
      </w:r>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(2), 107–118.</w:t>
      </w:r>
    </w:p>
    <w:p w14:paraId="41B2725F"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3" w:name="ref-asparouhov2009exploratory"/>
      <w:bookmarkEnd w:id="22"/>
      <w:r w:rsidRPr="00237034">
        <w:rPr>
          <w:rFonts w:ascii="Times New Roman" w:hAnsi="Times New Roman" w:cs="Times New Roman"/>
        </w:rPr>
        <w:t xml:space="preserve">Asparouhov, T., &amp; Muthén, B. (2009). Exploratory structural equation modeling.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16</w:t>
      </w:r>
      <w:r w:rsidRPr="00237034">
        <w:rPr>
          <w:rFonts w:ascii="Times New Roman" w:hAnsi="Times New Roman" w:cs="Times New Roman"/>
        </w:rPr>
        <w:t>(3), 397–438.</w:t>
      </w:r>
    </w:p>
    <w:p w14:paraId="75DA6DB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4" w:name="ref-aspy2017mindfulness"/>
      <w:bookmarkEnd w:id="23"/>
      <w:r w:rsidRPr="00237034">
        <w:rPr>
          <w:rFonts w:ascii="Times New Roman" w:hAnsi="Times New Roman" w:cs="Times New Roman"/>
        </w:rPr>
        <w:t xml:space="preserve">Aspy, D. J., &amp; Proeve, M. (2017). Mindfulness and loving-kindness meditation: Effects on connectedness to humanity and to the natural world. </w:t>
      </w:r>
      <w:r w:rsidRPr="00237034">
        <w:rPr>
          <w:rFonts w:ascii="Times New Roman" w:hAnsi="Times New Roman" w:cs="Times New Roman"/>
          <w:i/>
          <w:iCs/>
        </w:rPr>
        <w:t>Psychological Reports</w:t>
      </w:r>
      <w:r w:rsidRPr="00237034">
        <w:rPr>
          <w:rFonts w:ascii="Times New Roman" w:hAnsi="Times New Roman" w:cs="Times New Roman"/>
        </w:rPr>
        <w:t xml:space="preserve">, </w:t>
      </w:r>
      <w:r w:rsidRPr="00237034">
        <w:rPr>
          <w:rFonts w:ascii="Times New Roman" w:hAnsi="Times New Roman" w:cs="Times New Roman"/>
          <w:i/>
          <w:iCs/>
        </w:rPr>
        <w:t>120</w:t>
      </w:r>
      <w:r w:rsidRPr="00237034">
        <w:rPr>
          <w:rFonts w:ascii="Times New Roman" w:hAnsi="Times New Roman" w:cs="Times New Roman"/>
        </w:rPr>
        <w:t>(1), 102–117.</w:t>
      </w:r>
    </w:p>
    <w:p w14:paraId="57AF0E9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5" w:name="ref-badour2013trauma"/>
      <w:bookmarkEnd w:id="24"/>
      <w:r w:rsidRPr="00237034">
        <w:rPr>
          <w:rFonts w:ascii="Times New Roman" w:hAnsi="Times New Roman" w:cs="Times New Roman"/>
        </w:rPr>
        <w:t xml:space="preserve">Badour, C. L., &amp; Feldner, M. T. (2013). Trauma-related reactivity and regulation of emotion: Associations with posttraumatic stress symptoms. </w:t>
      </w:r>
      <w:r w:rsidRPr="00237034">
        <w:rPr>
          <w:rFonts w:ascii="Times New Roman" w:hAnsi="Times New Roman" w:cs="Times New Roman"/>
          <w:i/>
          <w:iCs/>
        </w:rPr>
        <w:t>Journal of Behavior Therapy and Experimental Psychiatry</w:t>
      </w:r>
      <w:r w:rsidRPr="00237034">
        <w:rPr>
          <w:rFonts w:ascii="Times New Roman" w:hAnsi="Times New Roman" w:cs="Times New Roman"/>
        </w:rPr>
        <w:t xml:space="preserve">, </w:t>
      </w:r>
      <w:r w:rsidRPr="00237034">
        <w:rPr>
          <w:rFonts w:ascii="Times New Roman" w:hAnsi="Times New Roman" w:cs="Times New Roman"/>
          <w:i/>
          <w:iCs/>
        </w:rPr>
        <w:t>44</w:t>
      </w:r>
      <w:r w:rsidRPr="00237034">
        <w:rPr>
          <w:rFonts w:ascii="Times New Roman" w:hAnsi="Times New Roman" w:cs="Times New Roman"/>
        </w:rPr>
        <w:t>(1), 69–76.</w:t>
      </w:r>
    </w:p>
    <w:p w14:paraId="71CEC6D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6" w:name="ref-bandalos2014relative"/>
      <w:bookmarkEnd w:id="25"/>
      <w:r w:rsidRPr="00237034">
        <w:rPr>
          <w:rFonts w:ascii="Times New Roman" w:hAnsi="Times New Roman" w:cs="Times New Roman"/>
        </w:rPr>
        <w:t xml:space="preserve">Bandalos, D. L. (2014). Relative performance of categorical diagonally weighted least squares and robust maximum likelihood estimation.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21</w:t>
      </w:r>
      <w:r w:rsidRPr="00237034">
        <w:rPr>
          <w:rFonts w:ascii="Times New Roman" w:hAnsi="Times New Roman" w:cs="Times New Roman"/>
        </w:rPr>
        <w:t>(1), 102–116.</w:t>
      </w:r>
    </w:p>
    <w:p w14:paraId="24AEEABE"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7" w:name="ref-barlow2017trauma"/>
      <w:bookmarkEnd w:id="26"/>
      <w:r w:rsidRPr="00237034">
        <w:rPr>
          <w:rFonts w:ascii="Times New Roman" w:hAnsi="Times New Roman" w:cs="Times New Roman"/>
        </w:rPr>
        <w:t xml:space="preserve">Barlow, M. R., Turow, R. E. G., &amp; Gerhart, J. (2017). Trauma appraisals, emotion regulation difficulties, and self-compassion predict posttraumatic stress symptoms following childhood abuse. </w:t>
      </w:r>
      <w:r w:rsidRPr="00237034">
        <w:rPr>
          <w:rFonts w:ascii="Times New Roman" w:hAnsi="Times New Roman" w:cs="Times New Roman"/>
          <w:i/>
          <w:iCs/>
        </w:rPr>
        <w:t>Child Abuse &amp; Neglect</w:t>
      </w:r>
      <w:r w:rsidRPr="00237034">
        <w:rPr>
          <w:rFonts w:ascii="Times New Roman" w:hAnsi="Times New Roman" w:cs="Times New Roman"/>
        </w:rPr>
        <w:t xml:space="preserve">, </w:t>
      </w:r>
      <w:r w:rsidRPr="00237034">
        <w:rPr>
          <w:rFonts w:ascii="Times New Roman" w:hAnsi="Times New Roman" w:cs="Times New Roman"/>
          <w:i/>
          <w:iCs/>
        </w:rPr>
        <w:t>65</w:t>
      </w:r>
      <w:r w:rsidRPr="00237034">
        <w:rPr>
          <w:rFonts w:ascii="Times New Roman" w:hAnsi="Times New Roman" w:cs="Times New Roman"/>
        </w:rPr>
        <w:t>, 37–47.</w:t>
      </w:r>
    </w:p>
    <w:p w14:paraId="65703D2F"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8" w:name="ref-beck2016self"/>
      <w:bookmarkEnd w:id="27"/>
      <w:r w:rsidRPr="00237034">
        <w:rPr>
          <w:rFonts w:ascii="Times New Roman" w:hAnsi="Times New Roman" w:cs="Times New Roman"/>
        </w:rPr>
        <w:t xml:space="preserve">Beck, A. T. (2016). </w:t>
      </w:r>
      <w:r w:rsidRPr="00237034">
        <w:rPr>
          <w:rFonts w:ascii="Times New Roman" w:hAnsi="Times New Roman" w:cs="Times New Roman"/>
          <w:i/>
          <w:iCs/>
        </w:rPr>
        <w:t>The self in understanding and treating psychological disorders</w:t>
      </w:r>
      <w:r w:rsidRPr="00237034">
        <w:rPr>
          <w:rFonts w:ascii="Times New Roman" w:hAnsi="Times New Roman" w:cs="Times New Roman"/>
        </w:rPr>
        <w:t>. Cambridge University Press.</w:t>
      </w:r>
    </w:p>
    <w:p w14:paraId="1DE81CD4" w14:textId="4E87CFB3" w:rsidR="00026AE5" w:rsidRPr="00237034" w:rsidRDefault="00C75872" w:rsidP="00882EF3">
      <w:pPr>
        <w:pStyle w:val="Bibliografia"/>
        <w:spacing w:line="480" w:lineRule="auto"/>
        <w:ind w:left="720" w:hanging="720"/>
        <w:rPr>
          <w:rFonts w:ascii="Times New Roman" w:hAnsi="Times New Roman" w:cs="Times New Roman"/>
        </w:rPr>
      </w:pPr>
      <w:bookmarkStart w:id="29" w:name="ref-berger2012rescuers"/>
      <w:bookmarkEnd w:id="28"/>
      <w:r w:rsidRPr="00237034">
        <w:rPr>
          <w:rFonts w:ascii="Times New Roman" w:hAnsi="Times New Roman" w:cs="Times New Roman"/>
        </w:rPr>
        <w:lastRenderedPageBreak/>
        <w:t xml:space="preserve">Berger, W., Coutinho, E. S. F., Figueira, I., Marques-Portella, C., Luz, M. P., Neylan, T. C., Marmar, C. R., &amp; Mendlowicz, M. V. (2012). Rescuers at risk: A systematic review and meta-regression analysis of the worldwide current prevalence and correlates of PTSD in rescue workers. </w:t>
      </w:r>
      <w:r w:rsidRPr="00237034">
        <w:rPr>
          <w:rFonts w:ascii="Times New Roman" w:hAnsi="Times New Roman" w:cs="Times New Roman"/>
          <w:i/>
          <w:iCs/>
        </w:rPr>
        <w:t>Social Psychiatry and Psychiatric Epidemiology</w:t>
      </w:r>
      <w:r w:rsidRPr="00237034">
        <w:rPr>
          <w:rFonts w:ascii="Times New Roman" w:hAnsi="Times New Roman" w:cs="Times New Roman"/>
        </w:rPr>
        <w:t xml:space="preserve">, </w:t>
      </w:r>
      <w:r w:rsidRPr="00237034">
        <w:rPr>
          <w:rFonts w:ascii="Times New Roman" w:hAnsi="Times New Roman" w:cs="Times New Roman"/>
          <w:i/>
          <w:iCs/>
        </w:rPr>
        <w:t>47</w:t>
      </w:r>
      <w:r w:rsidRPr="00237034">
        <w:rPr>
          <w:rFonts w:ascii="Times New Roman" w:hAnsi="Times New Roman" w:cs="Times New Roman"/>
        </w:rPr>
        <w:t>(6), 1001–1011.</w:t>
      </w:r>
    </w:p>
    <w:p w14:paraId="6CA6A1F1" w14:textId="77777777" w:rsidR="00026AE5" w:rsidRPr="00237034" w:rsidRDefault="00C75872" w:rsidP="00237034">
      <w:pPr>
        <w:pStyle w:val="Bibliografia"/>
        <w:spacing w:line="480" w:lineRule="auto"/>
        <w:ind w:left="720" w:hanging="720"/>
        <w:rPr>
          <w:rFonts w:ascii="Times New Roman" w:hAnsi="Times New Roman" w:cs="Times New Roman"/>
          <w:lang w:val="it-IT"/>
        </w:rPr>
      </w:pPr>
      <w:bookmarkStart w:id="30" w:name="ref-bistricky2017frequency"/>
      <w:bookmarkEnd w:id="29"/>
      <w:r w:rsidRPr="00237034">
        <w:rPr>
          <w:rFonts w:ascii="Times New Roman" w:hAnsi="Times New Roman" w:cs="Times New Roman"/>
        </w:rPr>
        <w:t xml:space="preserve">Bistricky, S. L., Gallagher, M. W., Roberts, C. M., Ferris, L., Gonzalez, A. J., &amp; Wetterneck, C. T. (2017). Frequency of interpersonal trauma types, avoidant attachment, self-compassion, and interpersonal competence: A model of persisting posttraumatic symptoms. </w:t>
      </w:r>
      <w:r w:rsidRPr="00237034">
        <w:rPr>
          <w:rFonts w:ascii="Times New Roman" w:hAnsi="Times New Roman" w:cs="Times New Roman"/>
          <w:i/>
          <w:iCs/>
          <w:lang w:val="it-IT"/>
        </w:rPr>
        <w:t>Journal of Aggression, Maltreatment &amp; Trauma</w:t>
      </w:r>
      <w:r w:rsidRPr="00237034">
        <w:rPr>
          <w:rFonts w:ascii="Times New Roman" w:hAnsi="Times New Roman" w:cs="Times New Roman"/>
          <w:lang w:val="it-IT"/>
        </w:rPr>
        <w:t xml:space="preserve">, </w:t>
      </w:r>
      <w:r w:rsidRPr="00237034">
        <w:rPr>
          <w:rFonts w:ascii="Times New Roman" w:hAnsi="Times New Roman" w:cs="Times New Roman"/>
          <w:i/>
          <w:iCs/>
          <w:lang w:val="it-IT"/>
        </w:rPr>
        <w:t>26</w:t>
      </w:r>
      <w:r w:rsidRPr="00237034">
        <w:rPr>
          <w:rFonts w:ascii="Times New Roman" w:hAnsi="Times New Roman" w:cs="Times New Roman"/>
          <w:lang w:val="it-IT"/>
        </w:rPr>
        <w:t>(6), 608–625.</w:t>
      </w:r>
    </w:p>
    <w:p w14:paraId="4F9F8BD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1" w:name="ref-caprara2001brand"/>
      <w:bookmarkEnd w:id="30"/>
      <w:r w:rsidRPr="00237034">
        <w:rPr>
          <w:rFonts w:ascii="Times New Roman" w:hAnsi="Times New Roman" w:cs="Times New Roman"/>
          <w:lang w:val="it-IT"/>
        </w:rPr>
        <w:t xml:space="preserve">Caprara, G. V., Barbaranelli, C., &amp; Guido, G. (2001). </w:t>
      </w:r>
      <w:r w:rsidRPr="00237034">
        <w:rPr>
          <w:rFonts w:ascii="Times New Roman" w:hAnsi="Times New Roman" w:cs="Times New Roman"/>
        </w:rPr>
        <w:t xml:space="preserve">Brand personality: How to make the metaphor fit? </w:t>
      </w:r>
      <w:r w:rsidRPr="00237034">
        <w:rPr>
          <w:rFonts w:ascii="Times New Roman" w:hAnsi="Times New Roman" w:cs="Times New Roman"/>
          <w:i/>
          <w:iCs/>
        </w:rPr>
        <w:t>Journal of Economic Psychology</w:t>
      </w:r>
      <w:r w:rsidRPr="00237034">
        <w:rPr>
          <w:rFonts w:ascii="Times New Roman" w:hAnsi="Times New Roman" w:cs="Times New Roman"/>
        </w:rPr>
        <w:t xml:space="preserve">, </w:t>
      </w:r>
      <w:r w:rsidRPr="00237034">
        <w:rPr>
          <w:rFonts w:ascii="Times New Roman" w:hAnsi="Times New Roman" w:cs="Times New Roman"/>
          <w:i/>
          <w:iCs/>
        </w:rPr>
        <w:t>22</w:t>
      </w:r>
      <w:r w:rsidRPr="00237034">
        <w:rPr>
          <w:rFonts w:ascii="Times New Roman" w:hAnsi="Times New Roman" w:cs="Times New Roman"/>
        </w:rPr>
        <w:t>(3), 377–395.</w:t>
      </w:r>
    </w:p>
    <w:p w14:paraId="36C4A98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2" w:name="ref-carver1989assessing"/>
      <w:bookmarkEnd w:id="31"/>
      <w:r w:rsidRPr="00237034">
        <w:rPr>
          <w:rFonts w:ascii="Times New Roman" w:hAnsi="Times New Roman" w:cs="Times New Roman"/>
        </w:rPr>
        <w:t xml:space="preserve">Carver, C. S., Scheier, M. F., &amp; Weintraub, J. K. (1989). Assessing coping strategies: A theoretically based approach. </w:t>
      </w:r>
      <w:r w:rsidRPr="00237034">
        <w:rPr>
          <w:rFonts w:ascii="Times New Roman" w:hAnsi="Times New Roman" w:cs="Times New Roman"/>
          <w:i/>
          <w:iCs/>
        </w:rPr>
        <w:t>Journal of Personality and Social Psychology</w:t>
      </w:r>
      <w:r w:rsidRPr="00237034">
        <w:rPr>
          <w:rFonts w:ascii="Times New Roman" w:hAnsi="Times New Roman" w:cs="Times New Roman"/>
        </w:rPr>
        <w:t xml:space="preserve">, </w:t>
      </w:r>
      <w:r w:rsidRPr="00237034">
        <w:rPr>
          <w:rFonts w:ascii="Times New Roman" w:hAnsi="Times New Roman" w:cs="Times New Roman"/>
          <w:i/>
          <w:iCs/>
        </w:rPr>
        <w:t>56</w:t>
      </w:r>
      <w:r w:rsidRPr="00237034">
        <w:rPr>
          <w:rFonts w:ascii="Times New Roman" w:hAnsi="Times New Roman" w:cs="Times New Roman"/>
        </w:rPr>
        <w:t>(2), 267–283.</w:t>
      </w:r>
    </w:p>
    <w:p w14:paraId="31A83B2B"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3" w:name="ref-chen2007sensitivity"/>
      <w:bookmarkEnd w:id="32"/>
      <w:r w:rsidRPr="00237034">
        <w:rPr>
          <w:rFonts w:ascii="Times New Roman" w:hAnsi="Times New Roman" w:cs="Times New Roman"/>
        </w:rPr>
        <w:t xml:space="preserve">Chen, F. F. (2007). Sensitivity of goodness of fit indexes to lack of measurement invariance.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14</w:t>
      </w:r>
      <w:r w:rsidRPr="00237034">
        <w:rPr>
          <w:rFonts w:ascii="Times New Roman" w:hAnsi="Times New Roman" w:cs="Times New Roman"/>
        </w:rPr>
        <w:t>(3), 464–504.</w:t>
      </w:r>
    </w:p>
    <w:p w14:paraId="1DF2B10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4" w:name="ref-cheung2002evaluating"/>
      <w:bookmarkEnd w:id="33"/>
      <w:r w:rsidRPr="00237034">
        <w:rPr>
          <w:rFonts w:ascii="Times New Roman" w:hAnsi="Times New Roman" w:cs="Times New Roman"/>
        </w:rPr>
        <w:t xml:space="preserve">Cheung, G. W., &amp; Rensvold, R. B. (2002). Evaluating goodness-of-fit indexes for testing measurement invariance. </w:t>
      </w:r>
      <w:r w:rsidRPr="00237034">
        <w:rPr>
          <w:rFonts w:ascii="Times New Roman" w:hAnsi="Times New Roman" w:cs="Times New Roman"/>
          <w:i/>
          <w:iCs/>
        </w:rPr>
        <w:t>Structural Equation Modeling</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(2), 233–255.</w:t>
      </w:r>
    </w:p>
    <w:p w14:paraId="027DE2D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5" w:name="ref-chishima2018influence"/>
      <w:bookmarkEnd w:id="34"/>
      <w:r w:rsidRPr="00237034">
        <w:rPr>
          <w:rFonts w:ascii="Times New Roman" w:hAnsi="Times New Roman" w:cs="Times New Roman"/>
        </w:rPr>
        <w:t xml:space="preserve">Chishima, Y., Mizuno, M., Sugawara, D., &amp; Miyagawa, Y. (2018). The influence of self-compassion on cognitive appraisals and coping with stressful events.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(6), 1907–1915.</w:t>
      </w:r>
    </w:p>
    <w:p w14:paraId="3273F34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6" w:name="ref-coroiu2018structural"/>
      <w:bookmarkEnd w:id="35"/>
      <w:r w:rsidRPr="00237034">
        <w:rPr>
          <w:rFonts w:ascii="Times New Roman" w:hAnsi="Times New Roman" w:cs="Times New Roman"/>
        </w:rPr>
        <w:t xml:space="preserve">Coroiu, A., Kwakkenbos, L., Moran, C., Thombs, B., Albani, C., Bourkas, S., Zenger, M., Brahler, E., &amp; Körner, A. (2018). Structural validation of the self-compassion scale with a german general population sample. </w:t>
      </w:r>
      <w:r w:rsidRPr="00237034">
        <w:rPr>
          <w:rFonts w:ascii="Times New Roman" w:hAnsi="Times New Roman" w:cs="Times New Roman"/>
          <w:i/>
          <w:iCs/>
        </w:rPr>
        <w:t>PloS One</w:t>
      </w:r>
      <w:r w:rsidRPr="00237034">
        <w:rPr>
          <w:rFonts w:ascii="Times New Roman" w:hAnsi="Times New Roman" w:cs="Times New Roman"/>
        </w:rPr>
        <w:t xml:space="preserve">, </w:t>
      </w:r>
      <w:r w:rsidRPr="00237034">
        <w:rPr>
          <w:rFonts w:ascii="Times New Roman" w:hAnsi="Times New Roman" w:cs="Times New Roman"/>
          <w:i/>
          <w:iCs/>
        </w:rPr>
        <w:t>13</w:t>
      </w:r>
      <w:r w:rsidRPr="00237034">
        <w:rPr>
          <w:rFonts w:ascii="Times New Roman" w:hAnsi="Times New Roman" w:cs="Times New Roman"/>
        </w:rPr>
        <w:t>(2), e0190771.</w:t>
      </w:r>
    </w:p>
    <w:p w14:paraId="2549965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7" w:name="ref-costa1992normal"/>
      <w:bookmarkEnd w:id="36"/>
      <w:r w:rsidRPr="00237034">
        <w:rPr>
          <w:rFonts w:ascii="Times New Roman" w:hAnsi="Times New Roman" w:cs="Times New Roman"/>
        </w:rPr>
        <w:lastRenderedPageBreak/>
        <w:t xml:space="preserve">Costa, P. T., &amp; McCrae, R. R. (1992). Normal personality assessment in clinical practice: The NEO personality inventory. </w:t>
      </w:r>
      <w:r w:rsidRPr="00237034">
        <w:rPr>
          <w:rFonts w:ascii="Times New Roman" w:hAnsi="Times New Roman" w:cs="Times New Roman"/>
          <w:i/>
          <w:iCs/>
        </w:rPr>
        <w:t>Psychological Assessment</w:t>
      </w:r>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(1), 5–13.</w:t>
      </w:r>
    </w:p>
    <w:p w14:paraId="131A198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8" w:name="ref-craparo2013impact"/>
      <w:bookmarkEnd w:id="37"/>
      <w:r w:rsidRPr="00237034">
        <w:rPr>
          <w:rFonts w:ascii="Times New Roman" w:hAnsi="Times New Roman" w:cs="Times New Roman"/>
          <w:lang w:val="it-IT"/>
        </w:rPr>
        <w:t xml:space="preserve">Craparo, G., Faraci, P., Rotondo, G., &amp; Gori, A. (2013). </w:t>
      </w:r>
      <w:r w:rsidRPr="00237034">
        <w:rPr>
          <w:rFonts w:ascii="Times New Roman" w:hAnsi="Times New Roman" w:cs="Times New Roman"/>
        </w:rPr>
        <w:t xml:space="preserve">The impact of event scale–revised: Psychometric properties of the italian version in a sample of flood victims. </w:t>
      </w:r>
      <w:r w:rsidRPr="00237034">
        <w:rPr>
          <w:rFonts w:ascii="Times New Roman" w:hAnsi="Times New Roman" w:cs="Times New Roman"/>
          <w:i/>
          <w:iCs/>
        </w:rPr>
        <w:t>Neuropsychiatric Disease and Treatment</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 1427–1432.</w:t>
      </w:r>
    </w:p>
    <w:p w14:paraId="6B52C65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9" w:name="ref-creamer2003psychometric"/>
      <w:bookmarkEnd w:id="38"/>
      <w:r w:rsidRPr="00237034">
        <w:rPr>
          <w:rFonts w:ascii="Times New Roman" w:hAnsi="Times New Roman" w:cs="Times New Roman"/>
        </w:rPr>
        <w:t xml:space="preserve">Creamer, M., Bell, R., &amp; Failla, S. (2003). Psychometric properties of the impact of event scale—revised. </w:t>
      </w:r>
      <w:r w:rsidRPr="00237034">
        <w:rPr>
          <w:rFonts w:ascii="Times New Roman" w:hAnsi="Times New Roman" w:cs="Times New Roman"/>
          <w:i/>
          <w:iCs/>
        </w:rPr>
        <w:t>Behaviour Research and Therapy</w:t>
      </w:r>
      <w:r w:rsidRPr="00237034">
        <w:rPr>
          <w:rFonts w:ascii="Times New Roman" w:hAnsi="Times New Roman" w:cs="Times New Roman"/>
        </w:rPr>
        <w:t xml:space="preserve">, </w:t>
      </w:r>
      <w:r w:rsidRPr="00237034">
        <w:rPr>
          <w:rFonts w:ascii="Times New Roman" w:hAnsi="Times New Roman" w:cs="Times New Roman"/>
          <w:i/>
          <w:iCs/>
        </w:rPr>
        <w:t>41</w:t>
      </w:r>
      <w:r w:rsidRPr="00237034">
        <w:rPr>
          <w:rFonts w:ascii="Times New Roman" w:hAnsi="Times New Roman" w:cs="Times New Roman"/>
        </w:rPr>
        <w:t>(12), 1489–1496.</w:t>
      </w:r>
    </w:p>
    <w:p w14:paraId="618F86B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0" w:name="ref-fabio2012emotional"/>
      <w:bookmarkEnd w:id="39"/>
      <w:r w:rsidRPr="00237034">
        <w:rPr>
          <w:rFonts w:ascii="Times New Roman" w:hAnsi="Times New Roman" w:cs="Times New Roman"/>
        </w:rPr>
        <w:t xml:space="preserve">Fabio, A. D., &amp; Kenny, M. E. (2012). Emotional intelligence and perceived social support among italian high school students. </w:t>
      </w:r>
      <w:r w:rsidRPr="00237034">
        <w:rPr>
          <w:rFonts w:ascii="Times New Roman" w:hAnsi="Times New Roman" w:cs="Times New Roman"/>
          <w:i/>
          <w:iCs/>
        </w:rPr>
        <w:t>Journal of Career Development</w:t>
      </w:r>
      <w:r w:rsidRPr="00237034">
        <w:rPr>
          <w:rFonts w:ascii="Times New Roman" w:hAnsi="Times New Roman" w:cs="Times New Roman"/>
        </w:rPr>
        <w:t xml:space="preserve">, </w:t>
      </w:r>
      <w:r w:rsidRPr="00237034">
        <w:rPr>
          <w:rFonts w:ascii="Times New Roman" w:hAnsi="Times New Roman" w:cs="Times New Roman"/>
          <w:i/>
          <w:iCs/>
        </w:rPr>
        <w:t>39</w:t>
      </w:r>
      <w:r w:rsidRPr="00237034">
        <w:rPr>
          <w:rFonts w:ascii="Times New Roman" w:hAnsi="Times New Roman" w:cs="Times New Roman"/>
        </w:rPr>
        <w:t>(5), 461–475.</w:t>
      </w:r>
    </w:p>
    <w:p w14:paraId="5A30F52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1" w:name="ref-geiger2018self"/>
      <w:bookmarkEnd w:id="40"/>
      <w:r w:rsidRPr="00237034">
        <w:rPr>
          <w:rFonts w:ascii="Times New Roman" w:hAnsi="Times New Roman" w:cs="Times New Roman"/>
        </w:rPr>
        <w:t xml:space="preserve">Geiger, M., Pfattheicher, S., Hartung, J., Weiss, S., Schindler, S., Wilhelm, O., &amp; Kandler, C. (2018). Self–compassion as a facet of neuroticism? A reply to the comments of Neff, TóTh–KiráLy, and Colosimo (2018).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(4), 393–404.</w:t>
      </w:r>
    </w:p>
    <w:p w14:paraId="233A842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2" w:name="ref-gu2020development"/>
      <w:bookmarkEnd w:id="41"/>
      <w:r w:rsidRPr="00237034">
        <w:rPr>
          <w:rFonts w:ascii="Times New Roman" w:hAnsi="Times New Roman" w:cs="Times New Roman"/>
        </w:rPr>
        <w:t xml:space="preserve">Gu, J., Baer, R., Cavanagh, K., Kuyken, W., &amp; Strauss, C. (2020). Development and psychometric properties of the sussex-oxford compassion scales (SOCS). </w:t>
      </w:r>
      <w:r w:rsidRPr="00237034">
        <w:rPr>
          <w:rFonts w:ascii="Times New Roman" w:hAnsi="Times New Roman" w:cs="Times New Roman"/>
          <w:i/>
          <w:iCs/>
        </w:rPr>
        <w:t>Assessment</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(1), 3–20.</w:t>
      </w:r>
    </w:p>
    <w:p w14:paraId="16EBDC7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3" w:name="ref-janoff1989assumptive"/>
      <w:bookmarkEnd w:id="42"/>
      <w:r w:rsidRPr="00237034">
        <w:rPr>
          <w:rFonts w:ascii="Times New Roman" w:hAnsi="Times New Roman" w:cs="Times New Roman"/>
        </w:rPr>
        <w:t xml:space="preserve">Janoff-Bulman, R. (1989). Assumptive worlds and the stress of traumatic events: Applications of the schema construct. </w:t>
      </w:r>
      <w:r w:rsidRPr="00237034">
        <w:rPr>
          <w:rFonts w:ascii="Times New Roman" w:hAnsi="Times New Roman" w:cs="Times New Roman"/>
          <w:i/>
          <w:iCs/>
        </w:rPr>
        <w:t>Social Cognition</w:t>
      </w:r>
      <w:r w:rsidRPr="00237034">
        <w:rPr>
          <w:rFonts w:ascii="Times New Roman" w:hAnsi="Times New Roman" w:cs="Times New Roman"/>
        </w:rPr>
        <w:t xml:space="preserve">, </w:t>
      </w:r>
      <w:r w:rsidRPr="00237034">
        <w:rPr>
          <w:rFonts w:ascii="Times New Roman" w:hAnsi="Times New Roman" w:cs="Times New Roman"/>
          <w:i/>
          <w:iCs/>
        </w:rPr>
        <w:t>7</w:t>
      </w:r>
      <w:r w:rsidRPr="00237034">
        <w:rPr>
          <w:rFonts w:ascii="Times New Roman" w:hAnsi="Times New Roman" w:cs="Times New Roman"/>
        </w:rPr>
        <w:t>(2), 113–136.</w:t>
      </w:r>
    </w:p>
    <w:p w14:paraId="7175084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4" w:name="ref-kandler2017old"/>
      <w:bookmarkEnd w:id="43"/>
      <w:r w:rsidRPr="00237034">
        <w:rPr>
          <w:rFonts w:ascii="Times New Roman" w:hAnsi="Times New Roman" w:cs="Times New Roman"/>
        </w:rPr>
        <w:t xml:space="preserve">Kandler, C., Pfattheicher, S., Geiger, M., Hartung, J., Weiss, S., &amp; Schindler, S. (2017). Old wine in new bottles? The case of self–compassion and neuroticism.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31</w:t>
      </w:r>
      <w:r w:rsidRPr="00237034">
        <w:rPr>
          <w:rFonts w:ascii="Times New Roman" w:hAnsi="Times New Roman" w:cs="Times New Roman"/>
        </w:rPr>
        <w:t>(2), 160–169.</w:t>
      </w:r>
    </w:p>
    <w:p w14:paraId="31CBB09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5" w:name="ref-keene2016childhood"/>
      <w:bookmarkEnd w:id="44"/>
      <w:r w:rsidRPr="00237034">
        <w:rPr>
          <w:rFonts w:ascii="Times New Roman" w:hAnsi="Times New Roman" w:cs="Times New Roman"/>
        </w:rPr>
        <w:t xml:space="preserve">Keene, A. C., &amp; Epps, J. (2016). Childhood physical abuse and aggression: Shame and narcissistic vulnerability. </w:t>
      </w:r>
      <w:r w:rsidRPr="00237034">
        <w:rPr>
          <w:rFonts w:ascii="Times New Roman" w:hAnsi="Times New Roman" w:cs="Times New Roman"/>
          <w:i/>
          <w:iCs/>
        </w:rPr>
        <w:t>Child Abuse &amp; Neglect</w:t>
      </w:r>
      <w:r w:rsidRPr="00237034">
        <w:rPr>
          <w:rFonts w:ascii="Times New Roman" w:hAnsi="Times New Roman" w:cs="Times New Roman"/>
        </w:rPr>
        <w:t xml:space="preserve">, </w:t>
      </w:r>
      <w:r w:rsidRPr="00237034">
        <w:rPr>
          <w:rFonts w:ascii="Times New Roman" w:hAnsi="Times New Roman" w:cs="Times New Roman"/>
          <w:i/>
          <w:iCs/>
        </w:rPr>
        <w:t>51</w:t>
      </w:r>
      <w:r w:rsidRPr="00237034">
        <w:rPr>
          <w:rFonts w:ascii="Times New Roman" w:hAnsi="Times New Roman" w:cs="Times New Roman"/>
        </w:rPr>
        <w:t>, 276–283.</w:t>
      </w:r>
    </w:p>
    <w:p w14:paraId="6E414845"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6" w:name="ref-kirby2017meta"/>
      <w:bookmarkEnd w:id="45"/>
      <w:r w:rsidRPr="00237034">
        <w:rPr>
          <w:rFonts w:ascii="Times New Roman" w:hAnsi="Times New Roman" w:cs="Times New Roman"/>
        </w:rPr>
        <w:lastRenderedPageBreak/>
        <w:t xml:space="preserve">Kirby, J. N., Tellegen, C. L., &amp; Steindl, S. R. (2017). A meta-analysis of compassion-based interventions: Current state of knowledge and future directions. </w:t>
      </w:r>
      <w:r w:rsidRPr="00237034">
        <w:rPr>
          <w:rFonts w:ascii="Times New Roman" w:hAnsi="Times New Roman" w:cs="Times New Roman"/>
          <w:i/>
          <w:iCs/>
        </w:rPr>
        <w:t>Behavior Therapy</w:t>
      </w:r>
      <w:r w:rsidRPr="00237034">
        <w:rPr>
          <w:rFonts w:ascii="Times New Roman" w:hAnsi="Times New Roman" w:cs="Times New Roman"/>
        </w:rPr>
        <w:t xml:space="preserve">, </w:t>
      </w:r>
      <w:r w:rsidRPr="00237034">
        <w:rPr>
          <w:rFonts w:ascii="Times New Roman" w:hAnsi="Times New Roman" w:cs="Times New Roman"/>
          <w:i/>
          <w:iCs/>
        </w:rPr>
        <w:t>48</w:t>
      </w:r>
      <w:r w:rsidRPr="00237034">
        <w:rPr>
          <w:rFonts w:ascii="Times New Roman" w:hAnsi="Times New Roman" w:cs="Times New Roman"/>
        </w:rPr>
        <w:t>(6), 778–792.</w:t>
      </w:r>
    </w:p>
    <w:p w14:paraId="597E759A"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7" w:name="ref-little2013longitudinal"/>
      <w:bookmarkEnd w:id="46"/>
      <w:r w:rsidRPr="00237034">
        <w:rPr>
          <w:rFonts w:ascii="Times New Roman" w:hAnsi="Times New Roman" w:cs="Times New Roman"/>
        </w:rPr>
        <w:t xml:space="preserve">Little, T. D. (2013). </w:t>
      </w:r>
      <w:r w:rsidRPr="00237034">
        <w:rPr>
          <w:rFonts w:ascii="Times New Roman" w:hAnsi="Times New Roman" w:cs="Times New Roman"/>
          <w:i/>
          <w:iCs/>
        </w:rPr>
        <w:t>Longitudinal structural equation modeling</w:t>
      </w:r>
      <w:r w:rsidRPr="00237034">
        <w:rPr>
          <w:rFonts w:ascii="Times New Roman" w:hAnsi="Times New Roman" w:cs="Times New Roman"/>
        </w:rPr>
        <w:t>. Guilford press.</w:t>
      </w:r>
    </w:p>
    <w:p w14:paraId="63727C9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8" w:name="ref-macbeth2012exploring"/>
      <w:bookmarkEnd w:id="47"/>
      <w:r w:rsidRPr="00237034">
        <w:rPr>
          <w:rFonts w:ascii="Times New Roman" w:hAnsi="Times New Roman" w:cs="Times New Roman"/>
        </w:rPr>
        <w:t xml:space="preserve">MacBeth, A., &amp; Gumley, A. (2012). Exploring compassion: A meta-analysis of the association between self-compassion and psychopathology. </w:t>
      </w:r>
      <w:r w:rsidRPr="00237034">
        <w:rPr>
          <w:rFonts w:ascii="Times New Roman" w:hAnsi="Times New Roman" w:cs="Times New Roman"/>
          <w:i/>
          <w:iCs/>
        </w:rPr>
        <w:t>Clinical Psychology Review</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(6), 545–552.</w:t>
      </w:r>
    </w:p>
    <w:p w14:paraId="3A21CEE5" w14:textId="42F1EB17" w:rsidR="00026AE5" w:rsidRPr="00237034" w:rsidRDefault="00C75872" w:rsidP="00237034">
      <w:pPr>
        <w:pStyle w:val="Bibliografia"/>
        <w:spacing w:line="480" w:lineRule="auto"/>
        <w:ind w:left="720" w:hanging="720"/>
        <w:rPr>
          <w:rFonts w:ascii="Times New Roman" w:hAnsi="Times New Roman" w:cs="Times New Roman"/>
        </w:rPr>
      </w:pPr>
      <w:bookmarkStart w:id="49" w:name="ref-montero2018self"/>
      <w:bookmarkEnd w:id="48"/>
      <w:r w:rsidRPr="00237034">
        <w:rPr>
          <w:rFonts w:ascii="Times New Roman" w:hAnsi="Times New Roman" w:cs="Times New Roman"/>
        </w:rPr>
        <w:t xml:space="preserve">Montero-Marin, J., Kuyken, W., Crane, C., Gu, J., Baer, R., Al-Awamleh, A. A., Akutsu, S., Araya-Véliz, C., Ghorbani, N., Chen, Z. J., </w:t>
      </w:r>
      <w:r w:rsidR="007C449B" w:rsidRPr="00237034">
        <w:rPr>
          <w:rFonts w:ascii="Times New Roman" w:hAnsi="Times New Roman" w:cs="Times New Roman"/>
          <w:color w:val="020202"/>
          <w:shd w:val="clear" w:color="auto" w:fill="FFFFFF"/>
        </w:rPr>
        <w:t>Kim, M., Mantzios, M., Rolim dos Santos, D. N., Serramo López, L. C., Teleb, A. A., Watson P. J., Yamaguchi, A., Yang, E., &amp; García-Campayo, J.</w:t>
      </w:r>
      <w:r w:rsidRPr="00237034">
        <w:rPr>
          <w:rFonts w:ascii="Times New Roman" w:hAnsi="Times New Roman" w:cs="Times New Roman"/>
        </w:rPr>
        <w:t xml:space="preserve"> (2018). Self-compassion and cultural values: A cross-cultural study of self-compassion using a multitrait-multimethod (MTMM) analytical procedure. </w:t>
      </w:r>
      <w:r w:rsidRPr="00237034">
        <w:rPr>
          <w:rFonts w:ascii="Times New Roman" w:hAnsi="Times New Roman" w:cs="Times New Roman"/>
          <w:i/>
          <w:iCs/>
        </w:rPr>
        <w:t>Frontiers in Psychology</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 2638.</w:t>
      </w:r>
    </w:p>
    <w:p w14:paraId="3E0B099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0" w:name="ref-muris2016protective"/>
      <w:bookmarkEnd w:id="49"/>
      <w:r w:rsidRPr="00237034">
        <w:rPr>
          <w:rFonts w:ascii="Times New Roman" w:hAnsi="Times New Roman" w:cs="Times New Roman"/>
        </w:rPr>
        <w:t xml:space="preserve">Muris, P. (2016). A protective factor against mental health problems in youths? A critical note on the assessment of self-compassion. </w:t>
      </w:r>
      <w:r w:rsidRPr="00237034">
        <w:rPr>
          <w:rFonts w:ascii="Times New Roman" w:hAnsi="Times New Roman" w:cs="Times New Roman"/>
          <w:i/>
          <w:iCs/>
        </w:rPr>
        <w:t>Journal of Child and Family Studies</w:t>
      </w:r>
      <w:r w:rsidRPr="00237034">
        <w:rPr>
          <w:rFonts w:ascii="Times New Roman" w:hAnsi="Times New Roman" w:cs="Times New Roman"/>
        </w:rPr>
        <w:t xml:space="preserve">, </w:t>
      </w:r>
      <w:r w:rsidRPr="00237034">
        <w:rPr>
          <w:rFonts w:ascii="Times New Roman" w:hAnsi="Times New Roman" w:cs="Times New Roman"/>
          <w:i/>
          <w:iCs/>
        </w:rPr>
        <w:t>25</w:t>
      </w:r>
      <w:r w:rsidRPr="00237034">
        <w:rPr>
          <w:rFonts w:ascii="Times New Roman" w:hAnsi="Times New Roman" w:cs="Times New Roman"/>
        </w:rPr>
        <w:t>(5), 1461–1465.</w:t>
      </w:r>
    </w:p>
    <w:p w14:paraId="487B12D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1" w:name="ref-muris2018good"/>
      <w:bookmarkEnd w:id="50"/>
      <w:r w:rsidRPr="00237034">
        <w:rPr>
          <w:rFonts w:ascii="Times New Roman" w:hAnsi="Times New Roman" w:cs="Times New Roman"/>
        </w:rPr>
        <w:t xml:space="preserve">Muris, P., Broek, M. van den, Otgaar, H., Oudenhoven, I., &amp; Lennartz, J. (2018). Good and bad sides of self-compassion: A face validity check of the self-compassion scale and an investigation of its relations to coping and emotional symptoms in non-clinical adolescents. </w:t>
      </w:r>
      <w:r w:rsidRPr="00237034">
        <w:rPr>
          <w:rFonts w:ascii="Times New Roman" w:hAnsi="Times New Roman" w:cs="Times New Roman"/>
          <w:i/>
          <w:iCs/>
        </w:rPr>
        <w:t>Journal of Child and Family Studies</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(8), 2411–2421.</w:t>
      </w:r>
    </w:p>
    <w:p w14:paraId="348E6BB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2" w:name="ref-muris2020process"/>
      <w:bookmarkEnd w:id="51"/>
      <w:r w:rsidRPr="00237034">
        <w:rPr>
          <w:rFonts w:ascii="Times New Roman" w:hAnsi="Times New Roman" w:cs="Times New Roman"/>
        </w:rPr>
        <w:t xml:space="preserve">Muris, P., &amp; Otgaar, H. (2020). The process of science: A critical evaluation of more than 15 years of research on self-compassion with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(6), 1469–1482.</w:t>
      </w:r>
    </w:p>
    <w:p w14:paraId="56C637DF" w14:textId="43653F32" w:rsidR="00026AE5" w:rsidRPr="00237034" w:rsidRDefault="00C75872" w:rsidP="00237034">
      <w:pPr>
        <w:pStyle w:val="Bibliografia"/>
        <w:spacing w:line="480" w:lineRule="auto"/>
        <w:ind w:left="720" w:hanging="720"/>
        <w:rPr>
          <w:rFonts w:ascii="Times New Roman" w:hAnsi="Times New Roman" w:cs="Times New Roman"/>
        </w:rPr>
      </w:pPr>
      <w:bookmarkStart w:id="53" w:name="ref-muris2021non"/>
      <w:bookmarkEnd w:id="52"/>
      <w:r w:rsidRPr="00237034">
        <w:rPr>
          <w:rFonts w:ascii="Times New Roman" w:hAnsi="Times New Roman" w:cs="Times New Roman"/>
        </w:rPr>
        <w:t xml:space="preserve">Muris, P., Otgaar, H., López, A., Kurtic, I., &amp; </w:t>
      </w:r>
      <w:r w:rsidR="004610DD" w:rsidRPr="00237034">
        <w:rPr>
          <w:rFonts w:ascii="Times New Roman" w:hAnsi="Times New Roman" w:cs="Times New Roman"/>
        </w:rPr>
        <w:t xml:space="preserve">van de </w:t>
      </w:r>
      <w:r w:rsidRPr="00237034">
        <w:rPr>
          <w:rFonts w:ascii="Times New Roman" w:hAnsi="Times New Roman" w:cs="Times New Roman"/>
        </w:rPr>
        <w:t xml:space="preserve">Laar, I. (2021). The (non) protective role of self-compassion in internalizing symptoms: Two empirical studies in adolescents demonstrating unwanted effects of using the self-compassion scale total score.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12</w:t>
      </w:r>
      <w:r w:rsidRPr="00237034">
        <w:rPr>
          <w:rFonts w:ascii="Times New Roman" w:hAnsi="Times New Roman" w:cs="Times New Roman"/>
        </w:rPr>
        <w:t>(1), 240–252.</w:t>
      </w:r>
    </w:p>
    <w:p w14:paraId="0D5A464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4" w:name="ref-muris2016protection"/>
      <w:bookmarkEnd w:id="53"/>
      <w:r w:rsidRPr="00237034">
        <w:rPr>
          <w:rFonts w:ascii="Times New Roman" w:hAnsi="Times New Roman" w:cs="Times New Roman"/>
        </w:rPr>
        <w:lastRenderedPageBreak/>
        <w:t xml:space="preserve">Muris, P., Otgaar, H., &amp; Petrocchi, N. (2016). Protection as the mirror image of psychopathology: Further critical notes on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7</w:t>
      </w:r>
      <w:r w:rsidRPr="00237034">
        <w:rPr>
          <w:rFonts w:ascii="Times New Roman" w:hAnsi="Times New Roman" w:cs="Times New Roman"/>
        </w:rPr>
        <w:t>(3), 787–790.</w:t>
      </w:r>
    </w:p>
    <w:p w14:paraId="5B4794BE" w14:textId="2143973C" w:rsidR="00026AE5" w:rsidRPr="00237034" w:rsidRDefault="00C75872" w:rsidP="00237034">
      <w:pPr>
        <w:pStyle w:val="Bibliografia"/>
        <w:spacing w:line="480" w:lineRule="auto"/>
        <w:ind w:left="720" w:hanging="720"/>
        <w:rPr>
          <w:rFonts w:ascii="Times New Roman" w:hAnsi="Times New Roman" w:cs="Times New Roman"/>
        </w:rPr>
      </w:pPr>
      <w:bookmarkStart w:id="55" w:name="ref-muris2019stripping"/>
      <w:bookmarkEnd w:id="54"/>
      <w:r w:rsidRPr="00237034">
        <w:rPr>
          <w:rFonts w:ascii="Times New Roman" w:hAnsi="Times New Roman" w:cs="Times New Roman"/>
        </w:rPr>
        <w:t xml:space="preserve">Muris, P., Otgaar, H., &amp; Pfattheicher, S. (2019). Stripping the forest from the rotten trees: Compassionate self-responding is a way of </w:t>
      </w:r>
      <w:r w:rsidR="001D1705" w:rsidRPr="00237034">
        <w:rPr>
          <w:rFonts w:ascii="Times New Roman" w:hAnsi="Times New Roman" w:cs="Times New Roman"/>
        </w:rPr>
        <w:t>coping</w:t>
      </w:r>
      <w:r w:rsidR="001D1705">
        <w:rPr>
          <w:rFonts w:ascii="Times New Roman" w:hAnsi="Times New Roman" w:cs="Times New Roman"/>
        </w:rPr>
        <w:t>,</w:t>
      </w:r>
      <w:r w:rsidR="001D1705" w:rsidRPr="00237034">
        <w:rPr>
          <w:rFonts w:ascii="Times New Roman" w:hAnsi="Times New Roman" w:cs="Times New Roman"/>
        </w:rPr>
        <w:t xml:space="preserve"> but</w:t>
      </w:r>
      <w:r w:rsidRPr="00237034">
        <w:rPr>
          <w:rFonts w:ascii="Times New Roman" w:hAnsi="Times New Roman" w:cs="Times New Roman"/>
        </w:rPr>
        <w:t xml:space="preserve"> reduced uncompassionate self-responding mainly reflects psychopathology.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10</w:t>
      </w:r>
      <w:r w:rsidRPr="00237034">
        <w:rPr>
          <w:rFonts w:ascii="Times New Roman" w:hAnsi="Times New Roman" w:cs="Times New Roman"/>
        </w:rPr>
        <w:t>(1), 196–199.</w:t>
      </w:r>
    </w:p>
    <w:p w14:paraId="642233A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6" w:name="ref-muris2017protection"/>
      <w:bookmarkEnd w:id="55"/>
      <w:r w:rsidRPr="00237034">
        <w:rPr>
          <w:rFonts w:ascii="Times New Roman" w:hAnsi="Times New Roman" w:cs="Times New Roman"/>
        </w:rPr>
        <w:t xml:space="preserve">Muris, P., &amp; Petrocchi, N. (2017). Protection or vulnerability? A meta-analysis of the relations between the positive and negative components of self-compassion and psychopathology. </w:t>
      </w:r>
      <w:r w:rsidRPr="00237034">
        <w:rPr>
          <w:rFonts w:ascii="Times New Roman" w:hAnsi="Times New Roman" w:cs="Times New Roman"/>
          <w:i/>
          <w:iCs/>
        </w:rPr>
        <w:t>Clinical Psychology &amp; Psychotherapy</w:t>
      </w:r>
      <w:r w:rsidRPr="00237034">
        <w:rPr>
          <w:rFonts w:ascii="Times New Roman" w:hAnsi="Times New Roman" w:cs="Times New Roman"/>
        </w:rPr>
        <w:t xml:space="preserve">, </w:t>
      </w:r>
      <w:r w:rsidRPr="00237034">
        <w:rPr>
          <w:rFonts w:ascii="Times New Roman" w:hAnsi="Times New Roman" w:cs="Times New Roman"/>
          <w:i/>
          <w:iCs/>
        </w:rPr>
        <w:t>24</w:t>
      </w:r>
      <w:r w:rsidRPr="00237034">
        <w:rPr>
          <w:rFonts w:ascii="Times New Roman" w:hAnsi="Times New Roman" w:cs="Times New Roman"/>
        </w:rPr>
        <w:t>(2), 373–383.</w:t>
      </w:r>
    </w:p>
    <w:p w14:paraId="0F23BC4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7" w:name="ref-murray2003neo"/>
      <w:bookmarkEnd w:id="56"/>
      <w:r w:rsidRPr="00237034">
        <w:rPr>
          <w:rFonts w:ascii="Times New Roman" w:hAnsi="Times New Roman" w:cs="Times New Roman"/>
        </w:rPr>
        <w:t xml:space="preserve">Murray, G., Rawlings, D., Allen, N. B., &amp; Trinder, J. (2003). NEO five-factor inventory scores: Psychometric properties in a community sample. </w:t>
      </w:r>
      <w:r w:rsidRPr="00237034">
        <w:rPr>
          <w:rFonts w:ascii="Times New Roman" w:hAnsi="Times New Roman" w:cs="Times New Roman"/>
          <w:i/>
          <w:iCs/>
        </w:rPr>
        <w:t>Measurement and Evaluation in Counseling and Development</w:t>
      </w:r>
      <w:r w:rsidRPr="00237034">
        <w:rPr>
          <w:rFonts w:ascii="Times New Roman" w:hAnsi="Times New Roman" w:cs="Times New Roman"/>
        </w:rPr>
        <w:t xml:space="preserve">, </w:t>
      </w:r>
      <w:r w:rsidRPr="00237034">
        <w:rPr>
          <w:rFonts w:ascii="Times New Roman" w:hAnsi="Times New Roman" w:cs="Times New Roman"/>
          <w:i/>
          <w:iCs/>
        </w:rPr>
        <w:t>36</w:t>
      </w:r>
      <w:r w:rsidRPr="00237034">
        <w:rPr>
          <w:rFonts w:ascii="Times New Roman" w:hAnsi="Times New Roman" w:cs="Times New Roman"/>
        </w:rPr>
        <w:t>(3), 140–149.</w:t>
      </w:r>
    </w:p>
    <w:p w14:paraId="68FB7F68" w14:textId="52B25A62" w:rsidR="00026AE5" w:rsidRPr="00F91C13" w:rsidRDefault="00C75872" w:rsidP="00237034">
      <w:pPr>
        <w:pStyle w:val="Bibliografia"/>
        <w:spacing w:line="480" w:lineRule="auto"/>
        <w:ind w:left="720" w:hanging="720"/>
        <w:rPr>
          <w:rFonts w:ascii="Times New Roman" w:hAnsi="Times New Roman" w:cs="Times New Roman"/>
          <w:lang w:val="fr-BE"/>
        </w:rPr>
      </w:pPr>
      <w:bookmarkStart w:id="58" w:name="ref-muthen2017mplus"/>
      <w:bookmarkEnd w:id="57"/>
      <w:r w:rsidRPr="000D7174">
        <w:rPr>
          <w:rFonts w:ascii="Times New Roman" w:hAnsi="Times New Roman" w:cs="Times New Roman"/>
          <w:lang w:val="fr-BE"/>
        </w:rPr>
        <w:t xml:space="preserve">Muthén, B., &amp; Muthén, B. O. (2017). </w:t>
      </w:r>
      <w:r w:rsidRPr="00237034">
        <w:rPr>
          <w:rFonts w:ascii="Times New Roman" w:hAnsi="Times New Roman" w:cs="Times New Roman"/>
        </w:rPr>
        <w:t xml:space="preserve">Mplus. </w:t>
      </w:r>
      <w:r w:rsidRPr="00237034">
        <w:rPr>
          <w:rFonts w:ascii="Times New Roman" w:hAnsi="Times New Roman" w:cs="Times New Roman"/>
          <w:i/>
          <w:iCs/>
        </w:rPr>
        <w:t xml:space="preserve">Statistical Analysis with Latent Variables. </w:t>
      </w:r>
      <w:r w:rsidRPr="00237034">
        <w:rPr>
          <w:rFonts w:ascii="Times New Roman" w:hAnsi="Times New Roman" w:cs="Times New Roman"/>
          <w:i/>
          <w:iCs/>
          <w:lang w:val="fr-BE"/>
        </w:rPr>
        <w:t>User’s Guide</w:t>
      </w:r>
      <w:r w:rsidRPr="00237034">
        <w:rPr>
          <w:rFonts w:ascii="Times New Roman" w:hAnsi="Times New Roman" w:cs="Times New Roman"/>
          <w:lang w:val="fr-BE"/>
        </w:rPr>
        <w:t xml:space="preserve">, </w:t>
      </w:r>
      <w:r w:rsidRPr="00F91C13">
        <w:rPr>
          <w:rFonts w:ascii="Times New Roman" w:hAnsi="Times New Roman" w:cs="Times New Roman"/>
          <w:i/>
          <w:iCs/>
          <w:lang w:val="fr-BE"/>
        </w:rPr>
        <w:t>8</w:t>
      </w:r>
      <w:r w:rsidRPr="00F91C13">
        <w:rPr>
          <w:rFonts w:ascii="Times New Roman" w:hAnsi="Times New Roman" w:cs="Times New Roman"/>
          <w:lang w:val="fr-BE"/>
        </w:rPr>
        <w:t>.</w:t>
      </w:r>
      <w:r w:rsidR="00040C7F" w:rsidRPr="00F91C13">
        <w:rPr>
          <w:rFonts w:ascii="Times New Roman" w:hAnsi="Times New Roman" w:cs="Times New Roman"/>
          <w:color w:val="232323"/>
          <w:shd w:val="clear" w:color="auto" w:fill="FFFFFF"/>
          <w:lang w:val="fr-BE"/>
        </w:rPr>
        <w:t xml:space="preserve"> Los Angeles, CA: </w:t>
      </w:r>
      <w:r w:rsidR="00EF54E5" w:rsidRPr="00F91C13">
        <w:rPr>
          <w:rFonts w:ascii="Times New Roman" w:hAnsi="Times New Roman" w:cs="Times New Roman"/>
          <w:lang w:val="fr-BE"/>
        </w:rPr>
        <w:t>Muthén &amp; Muthén</w:t>
      </w:r>
      <w:r w:rsidR="00040C7F" w:rsidRPr="00F91C13">
        <w:rPr>
          <w:rFonts w:ascii="Times New Roman" w:hAnsi="Times New Roman" w:cs="Times New Roman"/>
          <w:color w:val="232323"/>
          <w:shd w:val="clear" w:color="auto" w:fill="FFFFFF"/>
          <w:lang w:val="fr-BE"/>
        </w:rPr>
        <w:t>.</w:t>
      </w:r>
    </w:p>
    <w:p w14:paraId="1353A3C8" w14:textId="685367F6" w:rsidR="00026AE5" w:rsidRPr="00237034" w:rsidRDefault="00C75872" w:rsidP="00237034">
      <w:pPr>
        <w:pStyle w:val="Bibliografia"/>
        <w:spacing w:line="480" w:lineRule="auto"/>
        <w:ind w:left="720" w:hanging="720"/>
        <w:rPr>
          <w:rFonts w:ascii="Times New Roman" w:hAnsi="Times New Roman" w:cs="Times New Roman"/>
        </w:rPr>
      </w:pPr>
      <w:bookmarkStart w:id="59" w:name="ref-muthen2015estimator"/>
      <w:bookmarkEnd w:id="58"/>
      <w:r w:rsidRPr="00F91C13">
        <w:rPr>
          <w:rFonts w:ascii="Times New Roman" w:hAnsi="Times New Roman" w:cs="Times New Roman"/>
          <w:lang w:val="fr-BE"/>
        </w:rPr>
        <w:t xml:space="preserve">Muthén, B. O., Muthén, L., &amp; Asparouhov, T. (2015). </w:t>
      </w:r>
      <w:r w:rsidRPr="00F91C13">
        <w:rPr>
          <w:rFonts w:ascii="Times New Roman" w:hAnsi="Times New Roman" w:cs="Times New Roman"/>
        </w:rPr>
        <w:t xml:space="preserve">Estimator choices with categorical outcomes. </w:t>
      </w:r>
      <w:r w:rsidRPr="00F91C13">
        <w:rPr>
          <w:rFonts w:ascii="Times New Roman" w:hAnsi="Times New Roman" w:cs="Times New Roman"/>
          <w:i/>
          <w:iCs/>
        </w:rPr>
        <w:t>MPLUS Technical Appendix</w:t>
      </w:r>
      <w:r w:rsidRPr="00F91C13">
        <w:rPr>
          <w:rFonts w:ascii="Times New Roman" w:hAnsi="Times New Roman" w:cs="Times New Roman"/>
        </w:rPr>
        <w:t xml:space="preserve">, </w:t>
      </w:r>
      <w:r w:rsidRPr="00F91C13">
        <w:rPr>
          <w:rFonts w:ascii="Times New Roman" w:hAnsi="Times New Roman" w:cs="Times New Roman"/>
          <w:i/>
          <w:iCs/>
        </w:rPr>
        <w:t>8</w:t>
      </w:r>
      <w:r w:rsidRPr="00F91C13">
        <w:rPr>
          <w:rFonts w:ascii="Times New Roman" w:hAnsi="Times New Roman" w:cs="Times New Roman"/>
        </w:rPr>
        <w:t>.</w:t>
      </w:r>
      <w:r w:rsidR="00404DF7" w:rsidRPr="00F91C13">
        <w:rPr>
          <w:rFonts w:ascii="Times New Roman" w:hAnsi="Times New Roman" w:cs="Times New Roman"/>
        </w:rPr>
        <w:t xml:space="preserve"> </w:t>
      </w:r>
    </w:p>
    <w:p w14:paraId="0ABEF1D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0" w:name="ref-neff2003self"/>
      <w:bookmarkEnd w:id="59"/>
      <w:r w:rsidRPr="00237034">
        <w:rPr>
          <w:rFonts w:ascii="Times New Roman" w:hAnsi="Times New Roman" w:cs="Times New Roman"/>
        </w:rPr>
        <w:t xml:space="preserve">Neff, K. D. (2003a). Self-compassion: An alternative conceptualization of a healthy attitude toward oneself. </w:t>
      </w:r>
      <w:r w:rsidRPr="00237034">
        <w:rPr>
          <w:rFonts w:ascii="Times New Roman" w:hAnsi="Times New Roman" w:cs="Times New Roman"/>
          <w:i/>
          <w:iCs/>
        </w:rPr>
        <w:t>Self and Identity</w:t>
      </w:r>
      <w:r w:rsidRPr="00237034">
        <w:rPr>
          <w:rFonts w:ascii="Times New Roman" w:hAnsi="Times New Roman" w:cs="Times New Roman"/>
        </w:rPr>
        <w:t xml:space="preserve">, </w:t>
      </w:r>
      <w:r w:rsidRPr="00237034">
        <w:rPr>
          <w:rFonts w:ascii="Times New Roman" w:hAnsi="Times New Roman" w:cs="Times New Roman"/>
          <w:i/>
          <w:iCs/>
        </w:rPr>
        <w:t>2</w:t>
      </w:r>
      <w:r w:rsidRPr="00237034">
        <w:rPr>
          <w:rFonts w:ascii="Times New Roman" w:hAnsi="Times New Roman" w:cs="Times New Roman"/>
        </w:rPr>
        <w:t>(2), 85–101.</w:t>
      </w:r>
    </w:p>
    <w:p w14:paraId="5A4FC7A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1" w:name="ref-neff2003development"/>
      <w:bookmarkEnd w:id="60"/>
      <w:r w:rsidRPr="00237034">
        <w:rPr>
          <w:rFonts w:ascii="Times New Roman" w:hAnsi="Times New Roman" w:cs="Times New Roman"/>
        </w:rPr>
        <w:t xml:space="preserve">Neff, K. D. (2003b). The development and validation of a scale to measure self-compassion. </w:t>
      </w:r>
      <w:r w:rsidRPr="00237034">
        <w:rPr>
          <w:rFonts w:ascii="Times New Roman" w:hAnsi="Times New Roman" w:cs="Times New Roman"/>
          <w:i/>
          <w:iCs/>
        </w:rPr>
        <w:t>Self and Identity</w:t>
      </w:r>
      <w:r w:rsidRPr="00237034">
        <w:rPr>
          <w:rFonts w:ascii="Times New Roman" w:hAnsi="Times New Roman" w:cs="Times New Roman"/>
        </w:rPr>
        <w:t xml:space="preserve">, </w:t>
      </w:r>
      <w:r w:rsidRPr="00237034">
        <w:rPr>
          <w:rFonts w:ascii="Times New Roman" w:hAnsi="Times New Roman" w:cs="Times New Roman"/>
          <w:i/>
          <w:iCs/>
        </w:rPr>
        <w:t>2</w:t>
      </w:r>
      <w:r w:rsidRPr="00237034">
        <w:rPr>
          <w:rFonts w:ascii="Times New Roman" w:hAnsi="Times New Roman" w:cs="Times New Roman"/>
        </w:rPr>
        <w:t>(3), 223–250.</w:t>
      </w:r>
    </w:p>
    <w:p w14:paraId="41AC0F2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2" w:name="ref-neff2020commentary"/>
      <w:bookmarkEnd w:id="61"/>
      <w:r w:rsidRPr="00237034">
        <w:rPr>
          <w:rFonts w:ascii="Times New Roman" w:hAnsi="Times New Roman" w:cs="Times New Roman"/>
        </w:rPr>
        <w:t xml:space="preserve">Neff, K. D. (2020). Commentary on muris and otgaar (2020): Let the empirical evidence speak on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 1900–1909.</w:t>
      </w:r>
    </w:p>
    <w:p w14:paraId="00CDA30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3" w:name="ref-neff2018self"/>
      <w:bookmarkEnd w:id="62"/>
      <w:r w:rsidRPr="00237034">
        <w:rPr>
          <w:rFonts w:ascii="Times New Roman" w:hAnsi="Times New Roman" w:cs="Times New Roman"/>
        </w:rPr>
        <w:lastRenderedPageBreak/>
        <w:t xml:space="preserve">Neff, K. D., Tóth–Király, I., Colosimo, K., &amp; Kandler, C. (2018). Self–compassion is best measured as a global construct and is overlapping with but distinct from neuroticism: A response to pfattheicher, geiger, hartung, weiss, and schindler (2017).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(4), 371–392.</w:t>
      </w:r>
    </w:p>
    <w:p w14:paraId="6BF34FC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4" w:name="ref-neff2019examining"/>
      <w:bookmarkEnd w:id="63"/>
      <w:r w:rsidRPr="00237034">
        <w:rPr>
          <w:rFonts w:ascii="Times New Roman" w:hAnsi="Times New Roman" w:cs="Times New Roman"/>
        </w:rPr>
        <w:t xml:space="preserve">Neff, K. D., Tóth-Király, I., Yarnell, L. M., Arimitsu, K., Castilho, P., Ghorbani, N., Guo, H. X., Hirsch, J. K., Hupfeld, J., Hutz, C. S., &amp; others. (2019). Examining the factor structure of the self-compassion scale in 20 diverse samples: Support for use of a total score and six subscale scores. </w:t>
      </w:r>
      <w:r w:rsidRPr="00237034">
        <w:rPr>
          <w:rFonts w:ascii="Times New Roman" w:hAnsi="Times New Roman" w:cs="Times New Roman"/>
          <w:i/>
          <w:iCs/>
        </w:rPr>
        <w:t>Psychological Assessment</w:t>
      </w:r>
      <w:r w:rsidRPr="00237034">
        <w:rPr>
          <w:rFonts w:ascii="Times New Roman" w:hAnsi="Times New Roman" w:cs="Times New Roman"/>
        </w:rPr>
        <w:t xml:space="preserve">, </w:t>
      </w:r>
      <w:r w:rsidRPr="00237034">
        <w:rPr>
          <w:rFonts w:ascii="Times New Roman" w:hAnsi="Times New Roman" w:cs="Times New Roman"/>
          <w:i/>
          <w:iCs/>
        </w:rPr>
        <w:t>31</w:t>
      </w:r>
      <w:r w:rsidRPr="00237034">
        <w:rPr>
          <w:rFonts w:ascii="Times New Roman" w:hAnsi="Times New Roman" w:cs="Times New Roman"/>
        </w:rPr>
        <w:t>(1), 27–45.</w:t>
      </w:r>
    </w:p>
    <w:p w14:paraId="70486D24" w14:textId="77777777" w:rsidR="00026AE5" w:rsidRPr="00237034" w:rsidRDefault="00C75872" w:rsidP="00237034">
      <w:pPr>
        <w:pStyle w:val="Bibliografia"/>
        <w:spacing w:line="480" w:lineRule="auto"/>
        <w:ind w:left="720" w:hanging="720"/>
        <w:rPr>
          <w:rFonts w:ascii="Times New Roman" w:hAnsi="Times New Roman" w:cs="Times New Roman"/>
          <w:lang w:val="fr-BE"/>
        </w:rPr>
      </w:pPr>
      <w:bookmarkStart w:id="65" w:name="ref-nolen2008rethinking"/>
      <w:bookmarkEnd w:id="64"/>
      <w:r w:rsidRPr="00237034">
        <w:rPr>
          <w:rFonts w:ascii="Times New Roman" w:hAnsi="Times New Roman" w:cs="Times New Roman"/>
        </w:rPr>
        <w:t xml:space="preserve">Nolen-Hoeksema, S., Wisco, B. E., &amp; Lyubomirsky, S. (2008). Rethinking rumination. </w:t>
      </w:r>
      <w:r w:rsidRPr="00237034">
        <w:rPr>
          <w:rFonts w:ascii="Times New Roman" w:hAnsi="Times New Roman" w:cs="Times New Roman"/>
          <w:i/>
          <w:iCs/>
          <w:lang w:val="fr-BE"/>
        </w:rPr>
        <w:t>Perspectives on Psychological Science</w:t>
      </w:r>
      <w:r w:rsidRPr="00237034">
        <w:rPr>
          <w:rFonts w:ascii="Times New Roman" w:hAnsi="Times New Roman" w:cs="Times New Roman"/>
          <w:lang w:val="fr-BE"/>
        </w:rPr>
        <w:t xml:space="preserve">, </w:t>
      </w:r>
      <w:r w:rsidRPr="00237034">
        <w:rPr>
          <w:rFonts w:ascii="Times New Roman" w:hAnsi="Times New Roman" w:cs="Times New Roman"/>
          <w:i/>
          <w:iCs/>
          <w:lang w:val="fr-BE"/>
        </w:rPr>
        <w:t>3</w:t>
      </w:r>
      <w:r w:rsidRPr="00237034">
        <w:rPr>
          <w:rFonts w:ascii="Times New Roman" w:hAnsi="Times New Roman" w:cs="Times New Roman"/>
          <w:lang w:val="fr-BE"/>
        </w:rPr>
        <w:t>(5), 400–424.</w:t>
      </w:r>
    </w:p>
    <w:p w14:paraId="2590006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6" w:name="ref-palgi2009effect"/>
      <w:bookmarkEnd w:id="65"/>
      <w:r w:rsidRPr="00237034">
        <w:rPr>
          <w:rFonts w:ascii="Times New Roman" w:hAnsi="Times New Roman" w:cs="Times New Roman"/>
          <w:lang w:val="fr-BE"/>
        </w:rPr>
        <w:t xml:space="preserve">Palgi, Y., Ben-Ezra, M., Langer, S., &amp; Essar, N. (2009). </w:t>
      </w:r>
      <w:r w:rsidRPr="00237034">
        <w:rPr>
          <w:rFonts w:ascii="Times New Roman" w:hAnsi="Times New Roman" w:cs="Times New Roman"/>
        </w:rPr>
        <w:t xml:space="preserve">The effect of prolonged exposure to war stress on the comorbidity of PTSD and depression among hospital personnel. </w:t>
      </w:r>
      <w:r w:rsidRPr="00237034">
        <w:rPr>
          <w:rFonts w:ascii="Times New Roman" w:hAnsi="Times New Roman" w:cs="Times New Roman"/>
          <w:i/>
          <w:iCs/>
        </w:rPr>
        <w:t>Psychiatry Research</w:t>
      </w:r>
      <w:r w:rsidRPr="00237034">
        <w:rPr>
          <w:rFonts w:ascii="Times New Roman" w:hAnsi="Times New Roman" w:cs="Times New Roman"/>
        </w:rPr>
        <w:t xml:space="preserve">, </w:t>
      </w:r>
      <w:r w:rsidRPr="00237034">
        <w:rPr>
          <w:rFonts w:ascii="Times New Roman" w:hAnsi="Times New Roman" w:cs="Times New Roman"/>
          <w:i/>
          <w:iCs/>
        </w:rPr>
        <w:t>168</w:t>
      </w:r>
      <w:r w:rsidRPr="00237034">
        <w:rPr>
          <w:rFonts w:ascii="Times New Roman" w:hAnsi="Times New Roman" w:cs="Times New Roman"/>
        </w:rPr>
        <w:t>(3), 262–264.</w:t>
      </w:r>
    </w:p>
    <w:p w14:paraId="206B5E49"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7" w:name="ref-phillips2019self"/>
      <w:bookmarkEnd w:id="66"/>
      <w:r w:rsidRPr="00237034">
        <w:rPr>
          <w:rFonts w:ascii="Times New Roman" w:hAnsi="Times New Roman" w:cs="Times New Roman"/>
        </w:rPr>
        <w:t xml:space="preserve">Phillips, W. J. (2019). Self-compassion mindsets: The components of the self-compassion scale operate as a balanced system within individuals. </w:t>
      </w:r>
      <w:r w:rsidRPr="00237034">
        <w:rPr>
          <w:rFonts w:ascii="Times New Roman" w:hAnsi="Times New Roman" w:cs="Times New Roman"/>
          <w:i/>
          <w:iCs/>
        </w:rPr>
        <w:t>Current Psychology</w:t>
      </w:r>
      <w:r w:rsidRPr="00237034">
        <w:rPr>
          <w:rFonts w:ascii="Times New Roman" w:hAnsi="Times New Roman" w:cs="Times New Roman"/>
        </w:rPr>
        <w:t>, 1–14.</w:t>
      </w:r>
    </w:p>
    <w:p w14:paraId="520CD03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8" w:name="ref-prati2014italian"/>
      <w:bookmarkEnd w:id="67"/>
      <w:r w:rsidRPr="00237034">
        <w:rPr>
          <w:rFonts w:ascii="Times New Roman" w:hAnsi="Times New Roman" w:cs="Times New Roman"/>
        </w:rPr>
        <w:t xml:space="preserve">Prati, G., &amp; Pietrantoni, L. (2014). Italian adaptation and confirmatory factor analysis of the full and the short form of the posttraumatic growth inventory. </w:t>
      </w:r>
      <w:r w:rsidRPr="00237034">
        <w:rPr>
          <w:rFonts w:ascii="Times New Roman" w:hAnsi="Times New Roman" w:cs="Times New Roman"/>
          <w:i/>
          <w:iCs/>
        </w:rPr>
        <w:t>Journal of Loss and Trauma</w:t>
      </w:r>
      <w:r w:rsidRPr="00237034">
        <w:rPr>
          <w:rFonts w:ascii="Times New Roman" w:hAnsi="Times New Roman" w:cs="Times New Roman"/>
        </w:rPr>
        <w:t xml:space="preserve">, </w:t>
      </w:r>
      <w:r w:rsidRPr="00237034">
        <w:rPr>
          <w:rFonts w:ascii="Times New Roman" w:hAnsi="Times New Roman" w:cs="Times New Roman"/>
          <w:i/>
          <w:iCs/>
        </w:rPr>
        <w:t>19</w:t>
      </w:r>
      <w:r w:rsidRPr="00237034">
        <w:rPr>
          <w:rFonts w:ascii="Times New Roman" w:hAnsi="Times New Roman" w:cs="Times New Roman"/>
        </w:rPr>
        <w:t>(1), 12–22.</w:t>
      </w:r>
    </w:p>
    <w:p w14:paraId="509CA293" w14:textId="53504EF1" w:rsidR="00026AE5" w:rsidRPr="00237034" w:rsidRDefault="00C75872" w:rsidP="00237034">
      <w:pPr>
        <w:pStyle w:val="Bibliografia"/>
        <w:spacing w:line="480" w:lineRule="auto"/>
        <w:ind w:left="720" w:hanging="720"/>
        <w:rPr>
          <w:rFonts w:ascii="Times New Roman" w:hAnsi="Times New Roman" w:cs="Times New Roman"/>
        </w:rPr>
      </w:pPr>
      <w:bookmarkStart w:id="69" w:name="ref-prezza2002perceived"/>
      <w:bookmarkEnd w:id="68"/>
      <w:r w:rsidRPr="00237034">
        <w:rPr>
          <w:rFonts w:ascii="Times New Roman" w:hAnsi="Times New Roman" w:cs="Times New Roman"/>
        </w:rPr>
        <w:t xml:space="preserve">Prezza, M., &amp; Pacilli, M. </w:t>
      </w:r>
      <w:r w:rsidR="00C229C3" w:rsidRPr="00237034">
        <w:rPr>
          <w:rFonts w:ascii="Times New Roman" w:hAnsi="Times New Roman" w:cs="Times New Roman"/>
        </w:rPr>
        <w:t xml:space="preserve">G. </w:t>
      </w:r>
      <w:r w:rsidRPr="00237034">
        <w:rPr>
          <w:rFonts w:ascii="Times New Roman" w:hAnsi="Times New Roman" w:cs="Times New Roman"/>
        </w:rPr>
        <w:t xml:space="preserve">(2002). Perceived social support from significant others, family and friends and several socio-demographic characteristics. </w:t>
      </w:r>
      <w:r w:rsidRPr="00237034">
        <w:rPr>
          <w:rFonts w:ascii="Times New Roman" w:hAnsi="Times New Roman" w:cs="Times New Roman"/>
          <w:i/>
          <w:iCs/>
        </w:rPr>
        <w:t>Journal of Community &amp; Applied Social Psychology</w:t>
      </w:r>
      <w:r w:rsidRPr="00237034">
        <w:rPr>
          <w:rFonts w:ascii="Times New Roman" w:hAnsi="Times New Roman" w:cs="Times New Roman"/>
        </w:rPr>
        <w:t xml:space="preserve">, </w:t>
      </w:r>
      <w:r w:rsidRPr="00237034">
        <w:rPr>
          <w:rFonts w:ascii="Times New Roman" w:hAnsi="Times New Roman" w:cs="Times New Roman"/>
          <w:i/>
          <w:iCs/>
        </w:rPr>
        <w:t>12</w:t>
      </w:r>
      <w:r w:rsidRPr="00237034">
        <w:rPr>
          <w:rFonts w:ascii="Times New Roman" w:hAnsi="Times New Roman" w:cs="Times New Roman"/>
        </w:rPr>
        <w:t>(6), 422–429.</w:t>
      </w:r>
    </w:p>
    <w:p w14:paraId="2415BE0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0" w:name="ref-ryu2017comparing"/>
      <w:bookmarkEnd w:id="69"/>
      <w:r w:rsidRPr="00237034">
        <w:rPr>
          <w:rFonts w:ascii="Times New Roman" w:hAnsi="Times New Roman" w:cs="Times New Roman"/>
        </w:rPr>
        <w:lastRenderedPageBreak/>
        <w:t xml:space="preserve">Ryu, E., &amp; Cheong, J. (2017). Comparing indirect effects in different groups in single-group and multi-group structural equation models. </w:t>
      </w:r>
      <w:r w:rsidRPr="00237034">
        <w:rPr>
          <w:rFonts w:ascii="Times New Roman" w:hAnsi="Times New Roman" w:cs="Times New Roman"/>
          <w:i/>
          <w:iCs/>
        </w:rPr>
        <w:t>Frontiers in Psychology</w:t>
      </w:r>
      <w:r w:rsidRPr="00237034">
        <w:rPr>
          <w:rFonts w:ascii="Times New Roman" w:hAnsi="Times New Roman" w:cs="Times New Roman"/>
        </w:rPr>
        <w:t xml:space="preserve">, </w:t>
      </w:r>
      <w:r w:rsidRPr="00237034">
        <w:rPr>
          <w:rFonts w:ascii="Times New Roman" w:hAnsi="Times New Roman" w:cs="Times New Roman"/>
          <w:i/>
          <w:iCs/>
        </w:rPr>
        <w:t>8</w:t>
      </w:r>
      <w:r w:rsidRPr="00237034">
        <w:rPr>
          <w:rFonts w:ascii="Times New Roman" w:hAnsi="Times New Roman" w:cs="Times New Roman"/>
        </w:rPr>
        <w:t>, 747.</w:t>
      </w:r>
    </w:p>
    <w:p w14:paraId="7127666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1" w:name="ref-seligowski2015relations"/>
      <w:bookmarkEnd w:id="70"/>
      <w:r w:rsidRPr="00237034">
        <w:rPr>
          <w:rFonts w:ascii="Times New Roman" w:hAnsi="Times New Roman" w:cs="Times New Roman"/>
        </w:rPr>
        <w:t xml:space="preserve">Seligowski, A. V., Miron, L. R., &amp; Orcutt, H. K. (2015). Relations among self-compassion, PTSD symptoms, and psychological health in a trauma-exposed sample.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6</w:t>
      </w:r>
      <w:r w:rsidRPr="00237034">
        <w:rPr>
          <w:rFonts w:ascii="Times New Roman" w:hAnsi="Times New Roman" w:cs="Times New Roman"/>
        </w:rPr>
        <w:t>(5), 1033–1041.</w:t>
      </w:r>
    </w:p>
    <w:p w14:paraId="0F90A48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2" w:name="ref-seppala2017oxford"/>
      <w:bookmarkEnd w:id="71"/>
      <w:r w:rsidRPr="00237034">
        <w:rPr>
          <w:rFonts w:ascii="Times New Roman" w:hAnsi="Times New Roman" w:cs="Times New Roman"/>
        </w:rPr>
        <w:t xml:space="preserve">Seppälä, E. M., Simon-Thomas, E., Brown, S. L., Worline, M. C., Cameron, C. D., &amp; Doty, J. R. (2017). </w:t>
      </w:r>
      <w:r w:rsidRPr="00237034">
        <w:rPr>
          <w:rFonts w:ascii="Times New Roman" w:hAnsi="Times New Roman" w:cs="Times New Roman"/>
          <w:i/>
          <w:iCs/>
        </w:rPr>
        <w:t>The oxford handbook of compassion science</w:t>
      </w:r>
      <w:r w:rsidRPr="00237034">
        <w:rPr>
          <w:rFonts w:ascii="Times New Roman" w:hAnsi="Times New Roman" w:cs="Times New Roman"/>
        </w:rPr>
        <w:t>. Oxford University Press.</w:t>
      </w:r>
    </w:p>
    <w:p w14:paraId="26D8E12B" w14:textId="2B48DAB7" w:rsidR="008632CE" w:rsidRPr="00237034" w:rsidRDefault="008632CE" w:rsidP="00237034">
      <w:pPr>
        <w:pStyle w:val="Bibliografia"/>
        <w:spacing w:line="480" w:lineRule="auto"/>
        <w:ind w:left="720" w:hanging="720"/>
        <w:rPr>
          <w:rFonts w:ascii="Times New Roman" w:hAnsi="Times New Roman" w:cs="Times New Roman"/>
          <w:lang w:val="it-IT"/>
        </w:rPr>
      </w:pPr>
      <w:bookmarkStart w:id="73" w:name="ref-sica2008coping"/>
      <w:bookmarkEnd w:id="72"/>
      <w:r w:rsidRPr="00237034">
        <w:rPr>
          <w:rFonts w:ascii="Times New Roman" w:hAnsi="Times New Roman" w:cs="Times New Roman"/>
          <w:color w:val="222222"/>
          <w:shd w:val="clear" w:color="auto" w:fill="FFFFFF"/>
          <w:lang w:val="it-IT"/>
        </w:rPr>
        <w:t xml:space="preserve">Sica, C., Latzman, R. D., Caudek, C., Cerea, S., Colpizzi, I., Caruso, M., </w:t>
      </w:r>
      <w:r w:rsidR="00B304ED" w:rsidRPr="00237034">
        <w:rPr>
          <w:rFonts w:ascii="Times New Roman" w:hAnsi="Times New Roman" w:cs="Times New Roman"/>
          <w:color w:val="222222"/>
          <w:shd w:val="clear" w:color="auto" w:fill="FFFFFF"/>
          <w:lang w:val="it-IT"/>
        </w:rPr>
        <w:t>Giulini, P., &amp;</w:t>
      </w:r>
      <w:r w:rsidRPr="00237034">
        <w:rPr>
          <w:rFonts w:ascii="Times New Roman" w:hAnsi="Times New Roman" w:cs="Times New Roman"/>
          <w:color w:val="222222"/>
          <w:shd w:val="clear" w:color="auto" w:fill="FFFFFF"/>
          <w:lang w:val="it-IT"/>
        </w:rPr>
        <w:t xml:space="preserve">  Bottesi, G. (2021). </w:t>
      </w:r>
      <w:r w:rsidRPr="00237034">
        <w:rPr>
          <w:rFonts w:ascii="Times New Roman" w:hAnsi="Times New Roman" w:cs="Times New Roman"/>
          <w:color w:val="222222"/>
          <w:shd w:val="clear" w:color="auto" w:fill="FFFFFF"/>
        </w:rPr>
        <w:t>Facing distress in Coronavirus era: The role of maladaptive personality traits and coping strategies. </w:t>
      </w:r>
      <w:r w:rsidRPr="00237034">
        <w:rPr>
          <w:rFonts w:ascii="Times New Roman" w:hAnsi="Times New Roman" w:cs="Times New Roman"/>
          <w:i/>
          <w:iCs/>
          <w:color w:val="222222"/>
          <w:shd w:val="clear" w:color="auto" w:fill="FFFFFF"/>
          <w:lang w:val="it-IT"/>
        </w:rPr>
        <w:t>Personality and Individual Differences</w:t>
      </w:r>
      <w:r w:rsidRPr="00237034">
        <w:rPr>
          <w:rFonts w:ascii="Times New Roman" w:hAnsi="Times New Roman" w:cs="Times New Roman"/>
          <w:color w:val="222222"/>
          <w:shd w:val="clear" w:color="auto" w:fill="FFFFFF"/>
          <w:lang w:val="it-IT"/>
        </w:rPr>
        <w:t>, </w:t>
      </w:r>
      <w:r w:rsidRPr="00237034">
        <w:rPr>
          <w:rFonts w:ascii="Times New Roman" w:hAnsi="Times New Roman" w:cs="Times New Roman"/>
          <w:i/>
          <w:iCs/>
          <w:color w:val="222222"/>
          <w:shd w:val="clear" w:color="auto" w:fill="FFFFFF"/>
          <w:lang w:val="it-IT"/>
        </w:rPr>
        <w:t>177</w:t>
      </w:r>
      <w:r w:rsidRPr="00237034">
        <w:rPr>
          <w:rFonts w:ascii="Times New Roman" w:hAnsi="Times New Roman" w:cs="Times New Roman"/>
          <w:color w:val="222222"/>
          <w:shd w:val="clear" w:color="auto" w:fill="FFFFFF"/>
          <w:lang w:val="it-IT"/>
        </w:rPr>
        <w:t>, 110833.</w:t>
      </w:r>
      <w:r w:rsidRPr="00237034">
        <w:rPr>
          <w:rFonts w:ascii="Times New Roman" w:hAnsi="Times New Roman" w:cs="Times New Roman"/>
          <w:lang w:val="it-IT"/>
        </w:rPr>
        <w:t xml:space="preserve"> </w:t>
      </w:r>
    </w:p>
    <w:p w14:paraId="3B03EB77" w14:textId="50A6B775" w:rsidR="00026AE5" w:rsidRPr="00237034" w:rsidRDefault="00C75872" w:rsidP="00237034">
      <w:pPr>
        <w:pStyle w:val="Bibliografia"/>
        <w:spacing w:line="480" w:lineRule="auto"/>
        <w:ind w:left="720" w:hanging="720"/>
        <w:rPr>
          <w:rFonts w:ascii="Times New Roman" w:hAnsi="Times New Roman" w:cs="Times New Roman"/>
          <w:lang w:val="it-IT"/>
        </w:rPr>
      </w:pPr>
      <w:r w:rsidRPr="00237034">
        <w:rPr>
          <w:rFonts w:ascii="Times New Roman" w:hAnsi="Times New Roman" w:cs="Times New Roman"/>
          <w:lang w:val="it-IT"/>
        </w:rPr>
        <w:t xml:space="preserve">Sica, C., Magni, C., Ghisi, M., Altoè, G., Sighinolfi, C., Chiri, L. R., &amp; Franceschini, S. (2008). Coping orientation to problems experienced-nuova versione italiana (COPE-NVI): Uno strumento per la misura degli stili di coping. </w:t>
      </w:r>
      <w:r w:rsidRPr="00237034">
        <w:rPr>
          <w:rFonts w:ascii="Times New Roman" w:hAnsi="Times New Roman" w:cs="Times New Roman"/>
          <w:i/>
          <w:iCs/>
          <w:lang w:val="it-IT"/>
        </w:rPr>
        <w:t>Psicoterapia Cognitiva e Comportamentale</w:t>
      </w:r>
      <w:r w:rsidRPr="00237034">
        <w:rPr>
          <w:rFonts w:ascii="Times New Roman" w:hAnsi="Times New Roman" w:cs="Times New Roman"/>
          <w:lang w:val="it-IT"/>
        </w:rPr>
        <w:t xml:space="preserve">, </w:t>
      </w:r>
      <w:r w:rsidRPr="00237034">
        <w:rPr>
          <w:rFonts w:ascii="Times New Roman" w:hAnsi="Times New Roman" w:cs="Times New Roman"/>
          <w:i/>
          <w:iCs/>
          <w:lang w:val="it-IT"/>
        </w:rPr>
        <w:t>14</w:t>
      </w:r>
      <w:r w:rsidRPr="00237034">
        <w:rPr>
          <w:rFonts w:ascii="Times New Roman" w:hAnsi="Times New Roman" w:cs="Times New Roman"/>
          <w:lang w:val="it-IT"/>
        </w:rPr>
        <w:t>(1), 27.</w:t>
      </w:r>
    </w:p>
    <w:p w14:paraId="206CFEB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4" w:name="ref-sica1997coping"/>
      <w:bookmarkEnd w:id="73"/>
      <w:r w:rsidRPr="00237034">
        <w:rPr>
          <w:rFonts w:ascii="Times New Roman" w:hAnsi="Times New Roman" w:cs="Times New Roman"/>
          <w:lang w:val="it-IT"/>
        </w:rPr>
        <w:t xml:space="preserve">Sica, C., Novara, C., Dorz, S., &amp; Sanavio, E. (1997). </w:t>
      </w:r>
      <w:r w:rsidRPr="00237034">
        <w:rPr>
          <w:rFonts w:ascii="Times New Roman" w:hAnsi="Times New Roman" w:cs="Times New Roman"/>
        </w:rPr>
        <w:t xml:space="preserve">Coping strategies: Evidence for cross-cultural differences? A preliminary study with the italian version of coping orientations to problems experienced (COPE). </w:t>
      </w:r>
      <w:r w:rsidRPr="00237034">
        <w:rPr>
          <w:rFonts w:ascii="Times New Roman" w:hAnsi="Times New Roman" w:cs="Times New Roman"/>
          <w:i/>
          <w:iCs/>
        </w:rPr>
        <w:t>Personality and Individual Differences</w:t>
      </w:r>
      <w:r w:rsidRPr="00237034">
        <w:rPr>
          <w:rFonts w:ascii="Times New Roman" w:hAnsi="Times New Roman" w:cs="Times New Roman"/>
        </w:rPr>
        <w:t xml:space="preserve">, </w:t>
      </w:r>
      <w:r w:rsidRPr="00237034">
        <w:rPr>
          <w:rFonts w:ascii="Times New Roman" w:hAnsi="Times New Roman" w:cs="Times New Roman"/>
          <w:i/>
          <w:iCs/>
        </w:rPr>
        <w:t>23</w:t>
      </w:r>
      <w:r w:rsidRPr="00237034">
        <w:rPr>
          <w:rFonts w:ascii="Times New Roman" w:hAnsi="Times New Roman" w:cs="Times New Roman"/>
        </w:rPr>
        <w:t>(6), 1025–1029.</w:t>
      </w:r>
    </w:p>
    <w:p w14:paraId="107454BA"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5" w:name="ref-siefert2020development"/>
      <w:bookmarkEnd w:id="74"/>
      <w:r w:rsidRPr="00237034">
        <w:rPr>
          <w:rFonts w:ascii="Times New Roman" w:hAnsi="Times New Roman" w:cs="Times New Roman"/>
        </w:rPr>
        <w:t xml:space="preserve">Siefert, C. J., Sexton, J., Meehan, K., Nelson, S., Haggerty, G., Dauphin, B., &amp; Huprich, S. (2020). Development of a short form for the DSM–5 levels of personality functioning questionnaire.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102</w:t>
      </w:r>
      <w:r w:rsidRPr="00237034">
        <w:rPr>
          <w:rFonts w:ascii="Times New Roman" w:hAnsi="Times New Roman" w:cs="Times New Roman"/>
        </w:rPr>
        <w:t>(4), 516–526.</w:t>
      </w:r>
    </w:p>
    <w:p w14:paraId="59E3176B"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6" w:name="ref-sodeke2013compassion"/>
      <w:bookmarkEnd w:id="75"/>
      <w:r w:rsidRPr="00237034">
        <w:rPr>
          <w:rFonts w:ascii="Times New Roman" w:hAnsi="Times New Roman" w:cs="Times New Roman"/>
        </w:rPr>
        <w:t xml:space="preserve">Sodeke-Gregson, E. A., Holttum, S., &amp; Billings, J. (2013). Compassion satisfaction, burnout, and secondary traumatic stress in UK therapists who work with adult trauma clients. </w:t>
      </w:r>
      <w:r w:rsidRPr="00237034">
        <w:rPr>
          <w:rFonts w:ascii="Times New Roman" w:hAnsi="Times New Roman" w:cs="Times New Roman"/>
          <w:i/>
          <w:iCs/>
        </w:rPr>
        <w:t>European Journal of Psychotraumatology</w:t>
      </w:r>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(1), 21869.</w:t>
      </w:r>
    </w:p>
    <w:p w14:paraId="7806586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7" w:name="ref-strauss2016compassion"/>
      <w:bookmarkEnd w:id="76"/>
      <w:r w:rsidRPr="00237034">
        <w:rPr>
          <w:rFonts w:ascii="Times New Roman" w:hAnsi="Times New Roman" w:cs="Times New Roman"/>
        </w:rPr>
        <w:lastRenderedPageBreak/>
        <w:t xml:space="preserve">Strauss, C., Taylor, B. L., Gu, J., Kuyken, W., Baer, R., Jones, F., &amp; Cavanagh, K. (2016). What is compassion and how can we measure it? A review of definitions and measures. </w:t>
      </w:r>
      <w:r w:rsidRPr="00237034">
        <w:rPr>
          <w:rFonts w:ascii="Times New Roman" w:hAnsi="Times New Roman" w:cs="Times New Roman"/>
          <w:i/>
          <w:iCs/>
        </w:rPr>
        <w:t>Clinical Psychology Review</w:t>
      </w:r>
      <w:r w:rsidRPr="00237034">
        <w:rPr>
          <w:rFonts w:ascii="Times New Roman" w:hAnsi="Times New Roman" w:cs="Times New Roman"/>
        </w:rPr>
        <w:t xml:space="preserve">, </w:t>
      </w:r>
      <w:r w:rsidRPr="00237034">
        <w:rPr>
          <w:rFonts w:ascii="Times New Roman" w:hAnsi="Times New Roman" w:cs="Times New Roman"/>
          <w:i/>
          <w:iCs/>
        </w:rPr>
        <w:t>47</w:t>
      </w:r>
      <w:r w:rsidRPr="00237034">
        <w:rPr>
          <w:rFonts w:ascii="Times New Roman" w:hAnsi="Times New Roman" w:cs="Times New Roman"/>
        </w:rPr>
        <w:t>, 15–27.</w:t>
      </w:r>
    </w:p>
    <w:p w14:paraId="267992C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8" w:name="ref-tedeschi1996posttraumatic"/>
      <w:bookmarkEnd w:id="77"/>
      <w:r w:rsidRPr="00237034">
        <w:rPr>
          <w:rFonts w:ascii="Times New Roman" w:hAnsi="Times New Roman" w:cs="Times New Roman"/>
        </w:rPr>
        <w:t xml:space="preserve">Tedeschi, R. G., &amp; Calhoun, L. G. (1996). The posttraumatic growth inventory: Measuring the positive legacy of trauma. </w:t>
      </w:r>
      <w:r w:rsidRPr="00237034">
        <w:rPr>
          <w:rFonts w:ascii="Times New Roman" w:hAnsi="Times New Roman" w:cs="Times New Roman"/>
          <w:i/>
          <w:iCs/>
        </w:rPr>
        <w:t>Journal of Traumatic Stress</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(3), 455–471.</w:t>
      </w:r>
    </w:p>
    <w:p w14:paraId="20FFA00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9" w:name="ref-tedeschi2004posttraumatic"/>
      <w:bookmarkEnd w:id="78"/>
      <w:r w:rsidRPr="00237034">
        <w:rPr>
          <w:rFonts w:ascii="Times New Roman" w:hAnsi="Times New Roman" w:cs="Times New Roman"/>
          <w:lang w:val="it-IT"/>
        </w:rPr>
        <w:t xml:space="preserve">Tedeschi, R. G., &amp; Calhoun, L. G. (2004). </w:t>
      </w:r>
      <w:r w:rsidRPr="00237034">
        <w:rPr>
          <w:rFonts w:ascii="Times New Roman" w:hAnsi="Times New Roman" w:cs="Times New Roman"/>
        </w:rPr>
        <w:t xml:space="preserve">" posttraumatic growth: Conceptual foundations and empirical evidence". </w:t>
      </w:r>
      <w:r w:rsidRPr="00237034">
        <w:rPr>
          <w:rFonts w:ascii="Times New Roman" w:hAnsi="Times New Roman" w:cs="Times New Roman"/>
          <w:i/>
          <w:iCs/>
        </w:rPr>
        <w:t>Psychological Inquiry</w:t>
      </w:r>
      <w:r w:rsidRPr="00237034">
        <w:rPr>
          <w:rFonts w:ascii="Times New Roman" w:hAnsi="Times New Roman" w:cs="Times New Roman"/>
        </w:rPr>
        <w:t xml:space="preserve">, </w:t>
      </w:r>
      <w:r w:rsidRPr="00237034">
        <w:rPr>
          <w:rFonts w:ascii="Times New Roman" w:hAnsi="Times New Roman" w:cs="Times New Roman"/>
          <w:i/>
          <w:iCs/>
        </w:rPr>
        <w:t>15</w:t>
      </w:r>
      <w:r w:rsidRPr="00237034">
        <w:rPr>
          <w:rFonts w:ascii="Times New Roman" w:hAnsi="Times New Roman" w:cs="Times New Roman"/>
        </w:rPr>
        <w:t>(1), 1–18.</w:t>
      </w:r>
    </w:p>
    <w:p w14:paraId="09A9E81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0" w:name="ref-ullrich2020use"/>
      <w:bookmarkEnd w:id="79"/>
      <w:r w:rsidRPr="00237034">
        <w:rPr>
          <w:rFonts w:ascii="Times New Roman" w:hAnsi="Times New Roman" w:cs="Times New Roman"/>
        </w:rPr>
        <w:t xml:space="preserve">Ullrich-French, S., &amp; Cox, A. E. (2020). The use of latent profiles to explore the multi-dimensionality of self-compassion.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 1483–1499.</w:t>
      </w:r>
    </w:p>
    <w:p w14:paraId="56393D6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1" w:name="ref-veneziani2017self"/>
      <w:bookmarkEnd w:id="80"/>
      <w:r w:rsidRPr="00237034">
        <w:rPr>
          <w:rFonts w:ascii="Times New Roman" w:hAnsi="Times New Roman" w:cs="Times New Roman"/>
        </w:rPr>
        <w:t xml:space="preserve">Veneziani, C. A., Fuochi, G., &amp; Voci, A. (2017). Self-compassion as a healthy attitude toward the self: Factorial and construct validity in an italian sample. </w:t>
      </w:r>
      <w:r w:rsidRPr="00237034">
        <w:rPr>
          <w:rFonts w:ascii="Times New Roman" w:hAnsi="Times New Roman" w:cs="Times New Roman"/>
          <w:i/>
          <w:iCs/>
        </w:rPr>
        <w:t>Personality and Individual Differences</w:t>
      </w:r>
      <w:r w:rsidRPr="00237034">
        <w:rPr>
          <w:rFonts w:ascii="Times New Roman" w:hAnsi="Times New Roman" w:cs="Times New Roman"/>
        </w:rPr>
        <w:t xml:space="preserve">, </w:t>
      </w:r>
      <w:r w:rsidRPr="00237034">
        <w:rPr>
          <w:rFonts w:ascii="Times New Roman" w:hAnsi="Times New Roman" w:cs="Times New Roman"/>
          <w:i/>
          <w:iCs/>
        </w:rPr>
        <w:t>119</w:t>
      </w:r>
      <w:r w:rsidRPr="00237034">
        <w:rPr>
          <w:rFonts w:ascii="Times New Roman" w:hAnsi="Times New Roman" w:cs="Times New Roman"/>
        </w:rPr>
        <w:t>, 60–68.</w:t>
      </w:r>
    </w:p>
    <w:p w14:paraId="6CF6699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2" w:name="ref-wadsworth2018examining"/>
      <w:bookmarkEnd w:id="81"/>
      <w:r w:rsidRPr="00237034">
        <w:rPr>
          <w:rFonts w:ascii="Times New Roman" w:hAnsi="Times New Roman" w:cs="Times New Roman"/>
        </w:rPr>
        <w:t xml:space="preserve">Wadsworth, L. P., Forgeard, M., Hsu, K. J., Kertz, S., Treadway, M., &amp; Björgvinsson, T. (2018). Examining the role of repetitive negative thinking in relations between positive and negative aspects of self-compassion and symptom improvement during intensive treatment. </w:t>
      </w:r>
      <w:r w:rsidRPr="00237034">
        <w:rPr>
          <w:rFonts w:ascii="Times New Roman" w:hAnsi="Times New Roman" w:cs="Times New Roman"/>
          <w:i/>
          <w:iCs/>
        </w:rPr>
        <w:t>Cognitive Therapy and Research</w:t>
      </w:r>
      <w:r w:rsidRPr="00237034">
        <w:rPr>
          <w:rFonts w:ascii="Times New Roman" w:hAnsi="Times New Roman" w:cs="Times New Roman"/>
        </w:rPr>
        <w:t xml:space="preserve">, </w:t>
      </w:r>
      <w:r w:rsidRPr="00237034">
        <w:rPr>
          <w:rFonts w:ascii="Times New Roman" w:hAnsi="Times New Roman" w:cs="Times New Roman"/>
          <w:i/>
          <w:iCs/>
        </w:rPr>
        <w:t>42</w:t>
      </w:r>
      <w:r w:rsidRPr="00237034">
        <w:rPr>
          <w:rFonts w:ascii="Times New Roman" w:hAnsi="Times New Roman" w:cs="Times New Roman"/>
        </w:rPr>
        <w:t>(3), 236–249.</w:t>
      </w:r>
    </w:p>
    <w:p w14:paraId="443DD4BE" w14:textId="61B71897" w:rsidR="00026AE5" w:rsidRPr="00237034" w:rsidRDefault="00C75872" w:rsidP="00237034">
      <w:pPr>
        <w:pStyle w:val="Bibliografia"/>
        <w:spacing w:line="480" w:lineRule="auto"/>
        <w:ind w:left="720" w:hanging="720"/>
        <w:rPr>
          <w:rFonts w:ascii="Times New Roman" w:hAnsi="Times New Roman" w:cs="Times New Roman"/>
        </w:rPr>
      </w:pPr>
      <w:bookmarkStart w:id="83" w:name="ref-weiss2007impact"/>
      <w:bookmarkEnd w:id="82"/>
      <w:r w:rsidRPr="00237034">
        <w:rPr>
          <w:rFonts w:ascii="Times New Roman" w:hAnsi="Times New Roman" w:cs="Times New Roman"/>
        </w:rPr>
        <w:t xml:space="preserve">Weiss, D. S. (2007). The impact of event scale: revised. In </w:t>
      </w:r>
      <w:r w:rsidRPr="00237034">
        <w:rPr>
          <w:rFonts w:ascii="Times New Roman" w:hAnsi="Times New Roman" w:cs="Times New Roman"/>
          <w:i/>
          <w:iCs/>
        </w:rPr>
        <w:t>Cross-</w:t>
      </w:r>
      <w:r w:rsidR="002439E9" w:rsidRPr="00237034">
        <w:rPr>
          <w:rFonts w:ascii="Times New Roman" w:hAnsi="Times New Roman" w:cs="Times New Roman"/>
          <w:i/>
          <w:iCs/>
        </w:rPr>
        <w:t>C</w:t>
      </w:r>
      <w:r w:rsidRPr="00237034">
        <w:rPr>
          <w:rFonts w:ascii="Times New Roman" w:hAnsi="Times New Roman" w:cs="Times New Roman"/>
          <w:i/>
          <w:iCs/>
        </w:rPr>
        <w:t xml:space="preserve">ultural </w:t>
      </w:r>
      <w:r w:rsidR="002439E9" w:rsidRPr="00237034">
        <w:rPr>
          <w:rFonts w:ascii="Times New Roman" w:hAnsi="Times New Roman" w:cs="Times New Roman"/>
          <w:i/>
          <w:iCs/>
        </w:rPr>
        <w:t>A</w:t>
      </w:r>
      <w:r w:rsidRPr="00237034">
        <w:rPr>
          <w:rFonts w:ascii="Times New Roman" w:hAnsi="Times New Roman" w:cs="Times New Roman"/>
          <w:i/>
          <w:iCs/>
        </w:rPr>
        <w:t xml:space="preserve">ssessment of </w:t>
      </w:r>
      <w:r w:rsidR="002439E9" w:rsidRPr="00237034">
        <w:rPr>
          <w:rFonts w:ascii="Times New Roman" w:hAnsi="Times New Roman" w:cs="Times New Roman"/>
          <w:i/>
          <w:iCs/>
        </w:rPr>
        <w:t>P</w:t>
      </w:r>
      <w:r w:rsidRPr="00237034">
        <w:rPr>
          <w:rFonts w:ascii="Times New Roman" w:hAnsi="Times New Roman" w:cs="Times New Roman"/>
          <w:i/>
          <w:iCs/>
        </w:rPr>
        <w:t xml:space="preserve">sychological </w:t>
      </w:r>
      <w:r w:rsidR="002439E9" w:rsidRPr="00237034">
        <w:rPr>
          <w:rFonts w:ascii="Times New Roman" w:hAnsi="Times New Roman" w:cs="Times New Roman"/>
          <w:i/>
          <w:iCs/>
        </w:rPr>
        <w:t>T</w:t>
      </w:r>
      <w:r w:rsidRPr="00237034">
        <w:rPr>
          <w:rFonts w:ascii="Times New Roman" w:hAnsi="Times New Roman" w:cs="Times New Roman"/>
          <w:i/>
          <w:iCs/>
        </w:rPr>
        <w:t>rauma and PTSD</w:t>
      </w:r>
      <w:r w:rsidRPr="00237034">
        <w:rPr>
          <w:rFonts w:ascii="Times New Roman" w:hAnsi="Times New Roman" w:cs="Times New Roman"/>
        </w:rPr>
        <w:t xml:space="preserve"> (pp. 219–238). Springer.</w:t>
      </w:r>
    </w:p>
    <w:p w14:paraId="131765DA" w14:textId="26FBF4A4" w:rsidR="00026AE5" w:rsidRPr="00237034" w:rsidRDefault="00C75872" w:rsidP="00237034">
      <w:pPr>
        <w:pStyle w:val="Bibliografia"/>
        <w:spacing w:line="480" w:lineRule="auto"/>
        <w:ind w:left="720" w:hanging="720"/>
        <w:rPr>
          <w:rFonts w:ascii="Times New Roman" w:hAnsi="Times New Roman" w:cs="Times New Roman"/>
        </w:rPr>
      </w:pPr>
      <w:bookmarkStart w:id="84" w:name="ref-west2012model"/>
      <w:bookmarkEnd w:id="83"/>
      <w:r w:rsidRPr="00237034">
        <w:rPr>
          <w:rFonts w:ascii="Times New Roman" w:hAnsi="Times New Roman" w:cs="Times New Roman"/>
        </w:rPr>
        <w:t xml:space="preserve">West, S. G., Taylor, A. B., </w:t>
      </w:r>
      <w:r w:rsidR="003F3B94" w:rsidRPr="00237034">
        <w:rPr>
          <w:rFonts w:ascii="Times New Roman" w:hAnsi="Times New Roman" w:cs="Times New Roman"/>
        </w:rPr>
        <w:t xml:space="preserve">&amp; </w:t>
      </w:r>
      <w:r w:rsidRPr="00237034">
        <w:rPr>
          <w:rFonts w:ascii="Times New Roman" w:hAnsi="Times New Roman" w:cs="Times New Roman"/>
        </w:rPr>
        <w:t xml:space="preserve">Wu, W. (2012). Model fit and model selection in structural equation modeling. </w:t>
      </w:r>
      <w:r w:rsidRPr="00237034">
        <w:rPr>
          <w:rFonts w:ascii="Times New Roman" w:hAnsi="Times New Roman" w:cs="Times New Roman"/>
          <w:i/>
          <w:iCs/>
        </w:rPr>
        <w:t>Handbook of Structural Equation Modeling</w:t>
      </w:r>
      <w:r w:rsidRPr="00237034">
        <w:rPr>
          <w:rFonts w:ascii="Times New Roman" w:hAnsi="Times New Roman" w:cs="Times New Roman"/>
        </w:rPr>
        <w:t xml:space="preserve">, </w:t>
      </w:r>
      <w:r w:rsidRPr="00237034">
        <w:rPr>
          <w:rFonts w:ascii="Times New Roman" w:hAnsi="Times New Roman" w:cs="Times New Roman"/>
          <w:i/>
          <w:iCs/>
        </w:rPr>
        <w:t>1</w:t>
      </w:r>
      <w:r w:rsidRPr="00237034">
        <w:rPr>
          <w:rFonts w:ascii="Times New Roman" w:hAnsi="Times New Roman" w:cs="Times New Roman"/>
        </w:rPr>
        <w:t>, 209–231.</w:t>
      </w:r>
    </w:p>
    <w:p w14:paraId="03AB1419"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5" w:name="ref-wilson2019effectiveness"/>
      <w:bookmarkEnd w:id="84"/>
      <w:r w:rsidRPr="00237034">
        <w:rPr>
          <w:rFonts w:ascii="Times New Roman" w:hAnsi="Times New Roman" w:cs="Times New Roman"/>
        </w:rPr>
        <w:lastRenderedPageBreak/>
        <w:t xml:space="preserve">Wilson, A. C., Mackintosh, K., Power, K., &amp; Chan, S. W. (2019). Effectiveness of self-compassion related therapies: A systematic review and meta-analysis.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10</w:t>
      </w:r>
      <w:r w:rsidRPr="00237034">
        <w:rPr>
          <w:rFonts w:ascii="Times New Roman" w:hAnsi="Times New Roman" w:cs="Times New Roman"/>
        </w:rPr>
        <w:t>(6), 979–995.</w:t>
      </w:r>
    </w:p>
    <w:p w14:paraId="552EA38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6" w:name="ref-winders2020self"/>
      <w:bookmarkEnd w:id="85"/>
      <w:r w:rsidRPr="00237034">
        <w:rPr>
          <w:rFonts w:ascii="Times New Roman" w:hAnsi="Times New Roman" w:cs="Times New Roman"/>
        </w:rPr>
        <w:t xml:space="preserve">Winders, S.-J., Murphy, O., Looney, K., &amp; O’Reilly, G. (2020). Self-compassion, trauma, and posttraumatic stress disorder: A systematic review. </w:t>
      </w:r>
      <w:r w:rsidRPr="00237034">
        <w:rPr>
          <w:rFonts w:ascii="Times New Roman" w:hAnsi="Times New Roman" w:cs="Times New Roman"/>
          <w:i/>
          <w:iCs/>
        </w:rPr>
        <w:t>Clinical Psychology &amp; Psychotherapy</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(3), 300–329.</w:t>
      </w:r>
    </w:p>
    <w:p w14:paraId="79443E7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7" w:name="ref-witteveen2007psychological"/>
      <w:bookmarkEnd w:id="86"/>
      <w:r w:rsidRPr="00237034">
        <w:rPr>
          <w:rFonts w:ascii="Times New Roman" w:hAnsi="Times New Roman" w:cs="Times New Roman"/>
        </w:rPr>
        <w:t xml:space="preserve">Witteveen, A. B., Bramsen, I., Twisk, J. W., Huizink, A. C., Slottje, P., Smid, T., &amp; Van Der Ploeg, H. M. (2007). Psychological distress of rescue workers eight and one-half years after professional involvement in the amsterdam air disaster. </w:t>
      </w:r>
      <w:r w:rsidRPr="00237034">
        <w:rPr>
          <w:rFonts w:ascii="Times New Roman" w:hAnsi="Times New Roman" w:cs="Times New Roman"/>
          <w:i/>
          <w:iCs/>
        </w:rPr>
        <w:t>The Journal of Nervous and Mental Disease</w:t>
      </w:r>
      <w:r w:rsidRPr="00237034">
        <w:rPr>
          <w:rFonts w:ascii="Times New Roman" w:hAnsi="Times New Roman" w:cs="Times New Roman"/>
        </w:rPr>
        <w:t xml:space="preserve">, </w:t>
      </w:r>
      <w:r w:rsidRPr="00237034">
        <w:rPr>
          <w:rFonts w:ascii="Times New Roman" w:hAnsi="Times New Roman" w:cs="Times New Roman"/>
          <w:i/>
          <w:iCs/>
        </w:rPr>
        <w:t>195</w:t>
      </w:r>
      <w:r w:rsidRPr="00237034">
        <w:rPr>
          <w:rFonts w:ascii="Times New Roman" w:hAnsi="Times New Roman" w:cs="Times New Roman"/>
        </w:rPr>
        <w:t>(1), 31–40.</w:t>
      </w:r>
    </w:p>
    <w:p w14:paraId="4A1D65E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8" w:name="ref-wong2017self"/>
      <w:bookmarkEnd w:id="87"/>
      <w:r w:rsidRPr="00237034">
        <w:rPr>
          <w:rFonts w:ascii="Times New Roman" w:hAnsi="Times New Roman" w:cs="Times New Roman"/>
        </w:rPr>
        <w:t xml:space="preserve">Wong, C. C. Y., &amp; Yeung, N. C. (2017). Self-compassion and posttraumatic growth: Cognitive processes as mediators.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8</w:t>
      </w:r>
      <w:r w:rsidRPr="00237034">
        <w:rPr>
          <w:rFonts w:ascii="Times New Roman" w:hAnsi="Times New Roman" w:cs="Times New Roman"/>
        </w:rPr>
        <w:t>(4), 1078–1087.</w:t>
      </w:r>
    </w:p>
    <w:p w14:paraId="64DBF0F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9" w:name="ref-zimet1988multidimensional"/>
      <w:bookmarkEnd w:id="88"/>
      <w:r w:rsidRPr="00237034">
        <w:rPr>
          <w:rFonts w:ascii="Times New Roman" w:hAnsi="Times New Roman" w:cs="Times New Roman"/>
        </w:rPr>
        <w:t xml:space="preserve">Zimet, G. D., Dahlem, N. W., Zimet, S. G., &amp; Farley, G. K. (1988). The multidimensional scale of perceived social support.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52</w:t>
      </w:r>
      <w:r w:rsidRPr="00237034">
        <w:rPr>
          <w:rFonts w:ascii="Times New Roman" w:hAnsi="Times New Roman" w:cs="Times New Roman"/>
        </w:rPr>
        <w:t>(1), 30–41.</w:t>
      </w:r>
    </w:p>
    <w:p w14:paraId="04AE030D" w14:textId="4774AEE2" w:rsidR="00026AE5" w:rsidRPr="00237034" w:rsidRDefault="00C75872" w:rsidP="00237034">
      <w:pPr>
        <w:pStyle w:val="Bibliografia"/>
        <w:spacing w:line="480" w:lineRule="auto"/>
        <w:ind w:left="720" w:hanging="720"/>
        <w:rPr>
          <w:rFonts w:ascii="Times New Roman" w:hAnsi="Times New Roman" w:cs="Times New Roman"/>
        </w:rPr>
      </w:pPr>
      <w:bookmarkStart w:id="90" w:name="ref-zimet1990psychometric"/>
      <w:bookmarkEnd w:id="89"/>
      <w:r w:rsidRPr="00237034">
        <w:rPr>
          <w:rFonts w:ascii="Times New Roman" w:hAnsi="Times New Roman" w:cs="Times New Roman"/>
        </w:rPr>
        <w:t xml:space="preserve">Zimet, G. D., Powell, S. S., Farley, G. K., Werkman, S., &amp; Berkoff, K. A. (1990). Psychometric characteristics of the multidimensional scale of perceived social support.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55</w:t>
      </w:r>
      <w:r w:rsidRPr="00237034">
        <w:rPr>
          <w:rFonts w:ascii="Times New Roman" w:hAnsi="Times New Roman" w:cs="Times New Roman"/>
        </w:rPr>
        <w:t>(3-4), 610–617.</w:t>
      </w:r>
      <w:bookmarkEnd w:id="19"/>
      <w:bookmarkEnd w:id="21"/>
      <w:bookmarkEnd w:id="90"/>
    </w:p>
    <w:p w14:paraId="2C7FC548" w14:textId="77777777" w:rsidR="009E00FA" w:rsidRDefault="009E00FA" w:rsidP="009E00FA">
      <w:pPr>
        <w:spacing w:after="0" w:line="264" w:lineRule="auto"/>
        <w:ind w:right="5"/>
        <w:rPr>
          <w:rFonts w:ascii="Times New Roman" w:hAnsi="Times New Roman" w:cs="Times New Roman"/>
          <w:b/>
        </w:rPr>
      </w:pPr>
    </w:p>
    <w:p w14:paraId="3467B030" w14:textId="77777777" w:rsidR="009E00FA" w:rsidRDefault="009E00FA" w:rsidP="009E00FA">
      <w:pPr>
        <w:spacing w:after="0" w:line="264" w:lineRule="auto"/>
        <w:ind w:right="5"/>
        <w:rPr>
          <w:rFonts w:ascii="Times New Roman" w:hAnsi="Times New Roman" w:cs="Times New Roman"/>
          <w:b/>
        </w:rPr>
      </w:pPr>
    </w:p>
    <w:p w14:paraId="6E91167F" w14:textId="77777777" w:rsidR="009E00FA" w:rsidRDefault="009E00FA" w:rsidP="009E00FA">
      <w:pPr>
        <w:spacing w:after="0" w:line="264" w:lineRule="auto"/>
        <w:ind w:right="5"/>
        <w:rPr>
          <w:rFonts w:ascii="Times New Roman" w:hAnsi="Times New Roman" w:cs="Times New Roman"/>
          <w:b/>
        </w:rPr>
      </w:pPr>
    </w:p>
    <w:p w14:paraId="0A8E71F7" w14:textId="77777777" w:rsidR="009E00FA" w:rsidRDefault="009E00FA" w:rsidP="009E00FA">
      <w:pPr>
        <w:spacing w:after="0" w:line="264" w:lineRule="auto"/>
        <w:ind w:right="5"/>
        <w:rPr>
          <w:rFonts w:ascii="Times New Roman" w:hAnsi="Times New Roman" w:cs="Times New Roman"/>
          <w:b/>
        </w:rPr>
      </w:pPr>
    </w:p>
    <w:p w14:paraId="1EFF5D86" w14:textId="77777777" w:rsidR="009E00FA" w:rsidRDefault="009E00FA" w:rsidP="009E00FA">
      <w:pPr>
        <w:spacing w:after="0" w:line="264" w:lineRule="auto"/>
        <w:ind w:right="5"/>
        <w:rPr>
          <w:rFonts w:ascii="Times New Roman" w:hAnsi="Times New Roman" w:cs="Times New Roman"/>
          <w:b/>
        </w:rPr>
      </w:pPr>
    </w:p>
    <w:p w14:paraId="17837E4C" w14:textId="77777777" w:rsidR="009E00FA" w:rsidRDefault="009E00FA" w:rsidP="009E00FA">
      <w:pPr>
        <w:spacing w:after="0" w:line="264" w:lineRule="auto"/>
        <w:ind w:right="5"/>
        <w:rPr>
          <w:rFonts w:ascii="Times New Roman" w:hAnsi="Times New Roman" w:cs="Times New Roman"/>
          <w:b/>
        </w:rPr>
      </w:pPr>
    </w:p>
    <w:p w14:paraId="144D31D8" w14:textId="77777777" w:rsidR="009E00FA" w:rsidRDefault="009E00FA" w:rsidP="009E00FA">
      <w:pPr>
        <w:spacing w:after="0" w:line="264" w:lineRule="auto"/>
        <w:ind w:right="5"/>
        <w:rPr>
          <w:rFonts w:ascii="Times New Roman" w:hAnsi="Times New Roman" w:cs="Times New Roman"/>
          <w:b/>
        </w:rPr>
      </w:pPr>
    </w:p>
    <w:p w14:paraId="2BDB2DAD" w14:textId="77777777" w:rsidR="009E00FA" w:rsidRDefault="009E00FA" w:rsidP="009E00FA">
      <w:pPr>
        <w:spacing w:after="0" w:line="264" w:lineRule="auto"/>
        <w:ind w:right="5"/>
        <w:rPr>
          <w:rFonts w:ascii="Times New Roman" w:hAnsi="Times New Roman" w:cs="Times New Roman"/>
          <w:b/>
        </w:rPr>
      </w:pPr>
    </w:p>
    <w:p w14:paraId="0B1BBE2F" w14:textId="77777777" w:rsidR="009E00FA" w:rsidRDefault="009E00FA" w:rsidP="009E00FA">
      <w:pPr>
        <w:spacing w:after="0" w:line="264" w:lineRule="auto"/>
        <w:ind w:right="5"/>
        <w:rPr>
          <w:rFonts w:ascii="Times New Roman" w:hAnsi="Times New Roman" w:cs="Times New Roman"/>
          <w:b/>
        </w:rPr>
      </w:pPr>
    </w:p>
    <w:p w14:paraId="77702836" w14:textId="77777777" w:rsidR="00DB71F5" w:rsidRDefault="00DB71F5" w:rsidP="002C5952">
      <w:pPr>
        <w:pStyle w:val="Bibliografia"/>
        <w:spacing w:line="480" w:lineRule="auto"/>
        <w:jc w:val="center"/>
        <w:rPr>
          <w:rFonts w:ascii="Times New Roman" w:hAnsi="Times New Roman" w:cs="Times New Roman"/>
          <w:b/>
          <w:bCs/>
          <w:iCs/>
        </w:rPr>
      </w:pPr>
      <w:r>
        <w:rPr>
          <w:rFonts w:ascii="Times New Roman" w:hAnsi="Times New Roman" w:cs="Times New Roman"/>
          <w:noProof/>
        </w:rPr>
        <w:lastRenderedPageBreak/>
        <w:drawing>
          <wp:inline distT="0" distB="0" distL="0" distR="0" wp14:anchorId="2A39F127" wp14:editId="425991EF">
            <wp:extent cx="5781675" cy="57816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1675" cy="5781675"/>
                    </a:xfrm>
                    <a:prstGeom prst="rect">
                      <a:avLst/>
                    </a:prstGeom>
                  </pic:spPr>
                </pic:pic>
              </a:graphicData>
            </a:graphic>
          </wp:inline>
        </w:drawing>
      </w:r>
    </w:p>
    <w:p w14:paraId="29A1231A" w14:textId="2939C88C" w:rsidR="00266E59" w:rsidRPr="002C5952" w:rsidRDefault="002C5952" w:rsidP="002C5952">
      <w:pPr>
        <w:pStyle w:val="Corpotesto"/>
        <w:rPr>
          <w:rFonts w:ascii="Times New Roman" w:hAnsi="Times New Roman" w:cs="Times New Roman"/>
          <w:i/>
          <w:iCs/>
        </w:rPr>
      </w:pPr>
      <w:r w:rsidRPr="00B4544B">
        <w:rPr>
          <w:rFonts w:ascii="Times New Roman" w:hAnsi="Times New Roman" w:cs="Times New Roman"/>
          <w:b/>
          <w:bCs/>
        </w:rPr>
        <w:t xml:space="preserve">Figure 1. </w:t>
      </w:r>
      <w:r w:rsidRPr="00B4544B">
        <w:rPr>
          <w:rFonts w:ascii="Times New Roman" w:hAnsi="Times New Roman" w:cs="Times New Roman"/>
          <w:b/>
          <w:bCs/>
          <w:i/>
          <w:iCs/>
        </w:rPr>
        <w:t>Top.</w:t>
      </w:r>
      <w:r w:rsidRPr="00B4544B">
        <w:rPr>
          <w:rFonts w:ascii="Times New Roman" w:hAnsi="Times New Roman" w:cs="Times New Roman"/>
          <w:i/>
          <w:iCs/>
        </w:rPr>
        <w:t xml:space="preserve"> The first profile (12% of sample) was labelled Low CS Low RUS, because had the lowest relative self-compassion scores on both CS and RUS dimensions; the second profile (21% of sample), Medium CS Medium RUS, was characterized by relatively even scores close to the sample average on both the CS and RUS dimensions; the third profile (15% of sample), Low CS High RUS, was characterized by relatively low levels of the CS dimensions and high levels of the RUS dimension; the fourth profile (13% of sample), High CS Low RUS, was characterized by relatively high levels of the CS dimensions and low levels of the RUS dimension; the fifth profile (19% of sample), High CS Low RUS, was characterized by relatively high levels of both the CS and the RUS dimensions; the sixth profile (19% of sample), High CS Medium RUS, was characterized by relatively high levels of the CS dimension and average levels of the RUS dimension. </w:t>
      </w:r>
      <w:r w:rsidRPr="00B4544B">
        <w:rPr>
          <w:rFonts w:ascii="Times New Roman" w:hAnsi="Times New Roman" w:cs="Times New Roman"/>
          <w:b/>
          <w:bCs/>
          <w:i/>
          <w:iCs/>
        </w:rPr>
        <w:t>Bottom left.</w:t>
      </w:r>
      <w:r w:rsidRPr="00B4544B">
        <w:rPr>
          <w:rFonts w:ascii="Times New Roman" w:hAnsi="Times New Roman" w:cs="Times New Roman"/>
          <w:i/>
          <w:iCs/>
        </w:rPr>
        <w:t xml:space="preserve"> Contrasts between latent profiles with HPD 95% intervals computed with PTG as the dependent variable. </w:t>
      </w:r>
      <w:r w:rsidRPr="00B4544B">
        <w:rPr>
          <w:rFonts w:ascii="Times New Roman" w:hAnsi="Times New Roman" w:cs="Times New Roman"/>
          <w:b/>
          <w:bCs/>
          <w:i/>
          <w:iCs/>
        </w:rPr>
        <w:t>Bottom right.</w:t>
      </w:r>
      <w:r w:rsidRPr="00B4544B">
        <w:rPr>
          <w:rFonts w:ascii="Times New Roman" w:hAnsi="Times New Roman" w:cs="Times New Roman"/>
          <w:i/>
          <w:iCs/>
        </w:rPr>
        <w:t xml:space="preserve"> Contrasts between latent profiles with HPD 95% intervals computed with IES-R as the dependent variable (see Supplementary Materials for details).</w:t>
      </w:r>
    </w:p>
    <w:p w14:paraId="45757DD2" w14:textId="415E742F" w:rsidR="003B0B42" w:rsidRDefault="00266E59" w:rsidP="00237034">
      <w:pPr>
        <w:pStyle w:val="Bibliografia"/>
        <w:spacing w:line="480" w:lineRule="auto"/>
        <w:ind w:left="720" w:hanging="720"/>
        <w:rPr>
          <w:noProof/>
        </w:rPr>
      </w:pPr>
      <w:r>
        <w:rPr>
          <w:rFonts w:ascii="Times New Roman" w:hAnsi="Times New Roman" w:cs="Times New Roman"/>
          <w:noProof/>
        </w:rPr>
        <w:lastRenderedPageBreak/>
        <w:drawing>
          <wp:inline distT="0" distB="0" distL="0" distR="0" wp14:anchorId="5F9C05B1" wp14:editId="5B8F4E9C">
            <wp:extent cx="6332220" cy="38169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6332220" cy="3816985"/>
                    </a:xfrm>
                    <a:prstGeom prst="rect">
                      <a:avLst/>
                    </a:prstGeom>
                  </pic:spPr>
                </pic:pic>
              </a:graphicData>
            </a:graphic>
          </wp:inline>
        </w:drawing>
      </w:r>
    </w:p>
    <w:p w14:paraId="3296A8D5" w14:textId="58D7B95C" w:rsidR="003B0B42" w:rsidRDefault="003B0B42" w:rsidP="00237034">
      <w:pPr>
        <w:pStyle w:val="Bibliografia"/>
        <w:spacing w:line="480" w:lineRule="auto"/>
        <w:ind w:left="720" w:hanging="720"/>
        <w:rPr>
          <w:noProof/>
        </w:rPr>
      </w:pPr>
    </w:p>
    <w:p w14:paraId="66EEF149" w14:textId="77AB68D0" w:rsidR="003B0B42" w:rsidRDefault="003B0B42" w:rsidP="00237034">
      <w:pPr>
        <w:pStyle w:val="Bibliografia"/>
        <w:spacing w:line="480" w:lineRule="auto"/>
        <w:ind w:left="720" w:hanging="720"/>
        <w:rPr>
          <w:noProof/>
        </w:rPr>
      </w:pPr>
    </w:p>
    <w:p w14:paraId="28CF7030" w14:textId="77777777" w:rsidR="002C5952" w:rsidRPr="002C5952" w:rsidRDefault="002C5952" w:rsidP="002C5952">
      <w:pPr>
        <w:rPr>
          <w:rFonts w:ascii="Times New Roman" w:hAnsi="Times New Roman" w:cs="Times New Roman"/>
          <w:b/>
          <w:bCs/>
          <w:iCs/>
        </w:rPr>
      </w:pPr>
      <w:r w:rsidRPr="00B4544B">
        <w:rPr>
          <w:rFonts w:ascii="Times New Roman" w:hAnsi="Times New Roman" w:cs="Times New Roman"/>
          <w:b/>
          <w:bCs/>
          <w:iCs/>
        </w:rPr>
        <w:t xml:space="preserve">Figure 2. </w:t>
      </w:r>
      <w:r w:rsidRPr="00B4544B">
        <w:rPr>
          <w:rFonts w:ascii="Times New Roman" w:hAnsi="Times New Roman" w:cs="Times New Roman"/>
        </w:rPr>
        <w:t>Direct effects of coping (</w:t>
      </w:r>
      <w:r w:rsidRPr="00B4544B">
        <w:rPr>
          <w:rStyle w:val="VerbatimChar"/>
          <w:rFonts w:ascii="Times New Roman" w:hAnsi="Times New Roman" w:cs="Times New Roman"/>
          <w:b/>
          <w:bCs/>
          <w:sz w:val="24"/>
        </w:rPr>
        <w:t>cop</w:t>
      </w:r>
      <w:r w:rsidRPr="00B4544B">
        <w:rPr>
          <w:rFonts w:ascii="Times New Roman" w:hAnsi="Times New Roman" w:cs="Times New Roman"/>
        </w:rPr>
        <w:t>) perceived social support (</w:t>
      </w:r>
      <w:r w:rsidRPr="00B4544B">
        <w:rPr>
          <w:rStyle w:val="VerbatimChar"/>
          <w:rFonts w:ascii="Times New Roman" w:hAnsi="Times New Roman" w:cs="Times New Roman"/>
          <w:b/>
          <w:bCs/>
          <w:sz w:val="24"/>
        </w:rPr>
        <w:t>soc</w:t>
      </w:r>
      <w:r w:rsidRPr="00B4544B">
        <w:rPr>
          <w:rFonts w:ascii="Times New Roman" w:hAnsi="Times New Roman" w:cs="Times New Roman"/>
        </w:rPr>
        <w:t>), Reduced Uncompassionate Self-responding (</w:t>
      </w:r>
      <w:r w:rsidRPr="00B4544B">
        <w:rPr>
          <w:rStyle w:val="VerbatimChar"/>
          <w:rFonts w:ascii="Times New Roman" w:hAnsi="Times New Roman" w:cs="Times New Roman"/>
          <w:b/>
          <w:bCs/>
          <w:sz w:val="24"/>
        </w:rPr>
        <w:t>rus</w:t>
      </w:r>
      <w:r w:rsidRPr="00B4544B">
        <w:rPr>
          <w:rFonts w:ascii="Times New Roman" w:hAnsi="Times New Roman" w:cs="Times New Roman"/>
        </w:rPr>
        <w:t>), Compassionate Self-responding (</w:t>
      </w:r>
      <w:r w:rsidRPr="00B4544B">
        <w:rPr>
          <w:rStyle w:val="VerbatimChar"/>
          <w:rFonts w:ascii="Times New Roman" w:hAnsi="Times New Roman" w:cs="Times New Roman"/>
          <w:b/>
          <w:bCs/>
          <w:sz w:val="24"/>
        </w:rPr>
        <w:t>sc</w:t>
      </w:r>
      <w:r w:rsidRPr="00B4544B">
        <w:rPr>
          <w:rFonts w:ascii="Times New Roman" w:hAnsi="Times New Roman" w:cs="Times New Roman"/>
        </w:rPr>
        <w:t>), neuroticism (</w:t>
      </w:r>
      <w:r w:rsidRPr="00B4544B">
        <w:rPr>
          <w:rStyle w:val="VerbatimChar"/>
          <w:rFonts w:ascii="Times New Roman" w:hAnsi="Times New Roman" w:cs="Times New Roman"/>
          <w:b/>
          <w:bCs/>
          <w:sz w:val="24"/>
        </w:rPr>
        <w:t>neu</w:t>
      </w:r>
      <w:r w:rsidRPr="00B4544B">
        <w:rPr>
          <w:rFonts w:ascii="Times New Roman" w:hAnsi="Times New Roman" w:cs="Times New Roman"/>
        </w:rPr>
        <w:t>) on Post-Traumatic Growth (</w:t>
      </w:r>
      <w:r w:rsidRPr="00B4544B">
        <w:rPr>
          <w:rStyle w:val="VerbatimChar"/>
          <w:rFonts w:ascii="Times New Roman" w:hAnsi="Times New Roman" w:cs="Times New Roman"/>
          <w:b/>
          <w:bCs/>
          <w:sz w:val="24"/>
        </w:rPr>
        <w:t>ptg</w:t>
      </w:r>
      <w:r w:rsidRPr="00B4544B">
        <w:rPr>
          <w:rFonts w:ascii="Times New Roman" w:hAnsi="Times New Roman" w:cs="Times New Roman"/>
        </w:rPr>
        <w:t>) and Post-Traumatic Stress (</w:t>
      </w:r>
      <w:r w:rsidRPr="00B4544B">
        <w:rPr>
          <w:rStyle w:val="VerbatimChar"/>
          <w:rFonts w:ascii="Times New Roman" w:hAnsi="Times New Roman" w:cs="Times New Roman"/>
          <w:b/>
          <w:bCs/>
          <w:sz w:val="24"/>
        </w:rPr>
        <w:t>pts</w:t>
      </w:r>
      <w:r w:rsidRPr="00B4544B">
        <w:rPr>
          <w:rFonts w:ascii="Times New Roman" w:hAnsi="Times New Roman" w:cs="Times New Roman"/>
        </w:rPr>
        <w:t>) (only significant results are shown).</w:t>
      </w:r>
    </w:p>
    <w:p w14:paraId="05E0F7F7" w14:textId="229570B6" w:rsidR="003B0B42" w:rsidRDefault="003B0B42" w:rsidP="00237034">
      <w:pPr>
        <w:pStyle w:val="Bibliografia"/>
        <w:spacing w:line="480" w:lineRule="auto"/>
        <w:ind w:left="720" w:hanging="720"/>
        <w:rPr>
          <w:noProof/>
        </w:rPr>
      </w:pPr>
    </w:p>
    <w:p w14:paraId="5A11AF83" w14:textId="738713AC" w:rsidR="003B0B42" w:rsidRDefault="003B0B42" w:rsidP="00237034">
      <w:pPr>
        <w:pStyle w:val="Bibliografia"/>
        <w:spacing w:line="480" w:lineRule="auto"/>
        <w:ind w:left="720" w:hanging="720"/>
        <w:rPr>
          <w:noProof/>
        </w:rPr>
      </w:pPr>
    </w:p>
    <w:p w14:paraId="32D77E21" w14:textId="51D8A336" w:rsidR="00A05840" w:rsidRDefault="002C5952" w:rsidP="002C5952">
      <w:pPr>
        <w:rPr>
          <w:noProof/>
        </w:rPr>
      </w:pPr>
      <w:r>
        <w:rPr>
          <w:noProof/>
        </w:rPr>
        <w:br w:type="page"/>
      </w:r>
    </w:p>
    <w:p w14:paraId="0F7C6912" w14:textId="26B70ED9" w:rsidR="00A05840" w:rsidRDefault="00A05840" w:rsidP="00A05840">
      <w:pPr>
        <w:pStyle w:val="Bibliografia"/>
        <w:spacing w:line="480" w:lineRule="auto"/>
        <w:ind w:left="720" w:hanging="720"/>
        <w:rPr>
          <w:rFonts w:ascii="Times New Roman" w:hAnsi="Times New Roman" w:cs="Times New Roman"/>
        </w:rPr>
      </w:pPr>
    </w:p>
    <w:p w14:paraId="57C1531A" w14:textId="6142E462" w:rsidR="00207F68" w:rsidRDefault="00186506" w:rsidP="00A05840">
      <w:pPr>
        <w:pStyle w:val="Bibliografia"/>
        <w:spacing w:line="480" w:lineRule="auto"/>
        <w:ind w:left="720" w:hanging="720"/>
        <w:rPr>
          <w:rFonts w:ascii="Times New Roman" w:hAnsi="Times New Roman" w:cs="Times New Roman"/>
        </w:rPr>
      </w:pPr>
      <w:r>
        <w:rPr>
          <w:rFonts w:ascii="Times New Roman" w:hAnsi="Times New Roman" w:cs="Times New Roman"/>
          <w:noProof/>
        </w:rPr>
        <w:drawing>
          <wp:inline distT="0" distB="0" distL="0" distR="0" wp14:anchorId="5E406C6D" wp14:editId="5A30FF5C">
            <wp:extent cx="6332220" cy="44424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332220" cy="4442460"/>
                    </a:xfrm>
                    <a:prstGeom prst="rect">
                      <a:avLst/>
                    </a:prstGeom>
                  </pic:spPr>
                </pic:pic>
              </a:graphicData>
            </a:graphic>
          </wp:inline>
        </w:drawing>
      </w:r>
    </w:p>
    <w:p w14:paraId="62DF0191" w14:textId="6F4A932A" w:rsidR="00207F68" w:rsidRDefault="00207F68" w:rsidP="00207F68">
      <w:pPr>
        <w:pStyle w:val="Bibliografia"/>
        <w:spacing w:line="480" w:lineRule="auto"/>
        <w:ind w:left="720" w:hanging="720"/>
        <w:rPr>
          <w:rFonts w:ascii="Times New Roman" w:hAnsi="Times New Roman" w:cs="Times New Roman"/>
        </w:rPr>
      </w:pPr>
    </w:p>
    <w:p w14:paraId="7EFA3557" w14:textId="77777777" w:rsidR="002C5952" w:rsidRPr="008509C1" w:rsidRDefault="002C5952" w:rsidP="002C5952">
      <w:pPr>
        <w:pStyle w:val="ImageCaption"/>
        <w:rPr>
          <w:rFonts w:ascii="Times New Roman" w:hAnsi="Times New Roman" w:cs="Times New Roman"/>
          <w:b/>
          <w:bCs/>
          <w:i w:val="0"/>
          <w:iCs/>
        </w:rPr>
      </w:pPr>
      <w:r w:rsidRPr="002926FC">
        <w:rPr>
          <w:rFonts w:ascii="Times New Roman" w:hAnsi="Times New Roman" w:cs="Times New Roman"/>
          <w:b/>
          <w:bCs/>
          <w:i w:val="0"/>
          <w:iCs/>
        </w:rPr>
        <w:t xml:space="preserve">Figure 3. </w:t>
      </w:r>
      <w:r w:rsidRPr="002926FC">
        <w:rPr>
          <w:rFonts w:ascii="Times New Roman" w:hAnsi="Times New Roman" w:cs="Times New Roman"/>
        </w:rPr>
        <w:t xml:space="preserve">Structural component of a SEM model with CS and RUS as mediators between coping, perceived social support, and neuroticism, as </w:t>
      </w:r>
      <w:r>
        <w:t>exogenous</w:t>
      </w:r>
      <w:r w:rsidRPr="002926FC">
        <w:rPr>
          <w:rFonts w:ascii="Times New Roman" w:hAnsi="Times New Roman" w:cs="Times New Roman"/>
        </w:rPr>
        <w:t xml:space="preserve"> variables, and Post-Traumatic Growth (</w:t>
      </w:r>
      <w:r w:rsidRPr="002926FC">
        <w:rPr>
          <w:rStyle w:val="VerbatimChar"/>
          <w:rFonts w:ascii="Times New Roman" w:hAnsi="Times New Roman" w:cs="Times New Roman"/>
          <w:b/>
          <w:bCs/>
          <w:sz w:val="24"/>
        </w:rPr>
        <w:t>ptg</w:t>
      </w:r>
      <w:r w:rsidRPr="002926FC">
        <w:rPr>
          <w:rFonts w:ascii="Times New Roman" w:hAnsi="Times New Roman" w:cs="Times New Roman"/>
        </w:rPr>
        <w:t>) and Post-Traumatic Stress (</w:t>
      </w:r>
      <w:r w:rsidRPr="002926FC">
        <w:rPr>
          <w:rStyle w:val="VerbatimChar"/>
          <w:rFonts w:ascii="Times New Roman" w:hAnsi="Times New Roman" w:cs="Times New Roman"/>
          <w:b/>
          <w:bCs/>
          <w:sz w:val="24"/>
        </w:rPr>
        <w:t>pts</w:t>
      </w:r>
      <w:r w:rsidRPr="002926FC">
        <w:rPr>
          <w:rFonts w:ascii="Times New Roman" w:hAnsi="Times New Roman" w:cs="Times New Roman"/>
        </w:rPr>
        <w:t xml:space="preserve">), as endogenous variables. </w:t>
      </w:r>
      <w:r w:rsidRPr="002926FC">
        <w:rPr>
          <w:rStyle w:val="VerbatimChar"/>
          <w:rFonts w:ascii="Times New Roman" w:hAnsi="Times New Roman" w:cs="Times New Roman"/>
          <w:b/>
          <w:bCs/>
          <w:sz w:val="24"/>
        </w:rPr>
        <w:t>cop</w:t>
      </w:r>
      <w:r w:rsidRPr="002926FC">
        <w:rPr>
          <w:rFonts w:ascii="Times New Roman" w:hAnsi="Times New Roman" w:cs="Times New Roman"/>
        </w:rPr>
        <w:t xml:space="preserve"> = coping, </w:t>
      </w:r>
      <w:r w:rsidRPr="002926FC">
        <w:rPr>
          <w:rStyle w:val="VerbatimChar"/>
          <w:rFonts w:ascii="Times New Roman" w:hAnsi="Times New Roman" w:cs="Times New Roman"/>
          <w:b/>
          <w:bCs/>
          <w:sz w:val="24"/>
        </w:rPr>
        <w:t>soc</w:t>
      </w:r>
      <w:r w:rsidRPr="002926FC">
        <w:rPr>
          <w:rFonts w:ascii="Times New Roman" w:hAnsi="Times New Roman" w:cs="Times New Roman"/>
        </w:rPr>
        <w:t xml:space="preserve"> = perceived social support, </w:t>
      </w:r>
      <w:r w:rsidRPr="002926FC">
        <w:rPr>
          <w:rStyle w:val="VerbatimChar"/>
          <w:rFonts w:ascii="Times New Roman" w:hAnsi="Times New Roman" w:cs="Times New Roman"/>
          <w:b/>
          <w:bCs/>
          <w:sz w:val="24"/>
        </w:rPr>
        <w:t>rus</w:t>
      </w:r>
      <w:r w:rsidRPr="002926FC">
        <w:rPr>
          <w:rFonts w:ascii="Times New Roman" w:hAnsi="Times New Roman" w:cs="Times New Roman"/>
        </w:rPr>
        <w:t xml:space="preserve"> = Reduced Uncompassionate Self-responding, </w:t>
      </w:r>
      <w:r w:rsidRPr="002926FC">
        <w:rPr>
          <w:rStyle w:val="VerbatimChar"/>
          <w:rFonts w:ascii="Times New Roman" w:hAnsi="Times New Roman" w:cs="Times New Roman"/>
          <w:b/>
          <w:bCs/>
          <w:sz w:val="24"/>
        </w:rPr>
        <w:t>sc</w:t>
      </w:r>
      <w:r w:rsidRPr="002926FC">
        <w:rPr>
          <w:rFonts w:ascii="Times New Roman" w:hAnsi="Times New Roman" w:cs="Times New Roman"/>
        </w:rPr>
        <w:t xml:space="preserve"> = Compassionate Self-responding, </w:t>
      </w:r>
      <w:r w:rsidRPr="002926FC">
        <w:rPr>
          <w:rStyle w:val="VerbatimChar"/>
          <w:rFonts w:ascii="Times New Roman" w:hAnsi="Times New Roman" w:cs="Times New Roman"/>
          <w:b/>
          <w:bCs/>
          <w:sz w:val="24"/>
        </w:rPr>
        <w:t>neu</w:t>
      </w:r>
      <w:r w:rsidRPr="002926FC">
        <w:rPr>
          <w:rFonts w:ascii="Times New Roman" w:hAnsi="Times New Roman" w:cs="Times New Roman"/>
        </w:rPr>
        <w:t xml:space="preserve"> = neuroticism.</w:t>
      </w:r>
    </w:p>
    <w:p w14:paraId="7CA29B0E" w14:textId="5FDD4BEE" w:rsidR="002C5952" w:rsidRDefault="002C5952">
      <w:pPr>
        <w:rPr>
          <w:rFonts w:ascii="Times New Roman" w:hAnsi="Times New Roman" w:cs="Times New Roman"/>
          <w:b/>
        </w:rPr>
      </w:pPr>
      <w:r>
        <w:rPr>
          <w:rFonts w:ascii="Times New Roman" w:hAnsi="Times New Roman" w:cs="Times New Roman"/>
          <w:b/>
        </w:rPr>
        <w:br w:type="page"/>
      </w:r>
    </w:p>
    <w:p w14:paraId="39F5D0ED" w14:textId="6F34125E" w:rsidR="000F6494" w:rsidRPr="002926FC" w:rsidRDefault="000F6494" w:rsidP="006551BD">
      <w:pPr>
        <w:spacing w:after="0"/>
        <w:ind w:right="5"/>
        <w:rPr>
          <w:rFonts w:ascii="Times New Roman" w:hAnsi="Times New Roman" w:cs="Times New Roman"/>
          <w:i/>
        </w:rPr>
      </w:pPr>
      <w:r w:rsidRPr="002926FC">
        <w:rPr>
          <w:rFonts w:ascii="Times New Roman" w:hAnsi="Times New Roman" w:cs="Times New Roman"/>
          <w:b/>
        </w:rPr>
        <w:lastRenderedPageBreak/>
        <w:t>Table 1.</w:t>
      </w:r>
      <w:r>
        <w:rPr>
          <w:rFonts w:ascii="Times New Roman" w:hAnsi="Times New Roman" w:cs="Times New Roman"/>
          <w:b/>
        </w:rPr>
        <w:t xml:space="preserve"> </w:t>
      </w:r>
      <w:r w:rsidRPr="002926FC">
        <w:rPr>
          <w:rFonts w:ascii="Times New Roman" w:hAnsi="Times New Roman" w:cs="Times New Roman"/>
          <w:i/>
        </w:rPr>
        <w:t>Indirect and total effects for the three endogenous variables Coping (coping), Perceived social support (soc. supp.), and Neuroticism (neuro.) on post-traumatic stress (PTSS) and post traumatic growth (PTG). S.E. = standard error; ‘C.I. lower</w:t>
      </w:r>
      <w:r w:rsidR="002C5952">
        <w:rPr>
          <w:rFonts w:ascii="Times New Roman" w:hAnsi="Times New Roman" w:cs="Times New Roman"/>
          <w:i/>
        </w:rPr>
        <w:t>’</w:t>
      </w:r>
      <w:r w:rsidRPr="002926FC">
        <w:rPr>
          <w:rFonts w:ascii="Times New Roman" w:hAnsi="Times New Roman" w:cs="Times New Roman"/>
          <w:i/>
        </w:rPr>
        <w:t xml:space="preserve"> and ‘C.I. upper</w:t>
      </w:r>
      <w:r w:rsidR="002C5952">
        <w:rPr>
          <w:rFonts w:ascii="Times New Roman" w:hAnsi="Times New Roman" w:cs="Times New Roman"/>
          <w:i/>
        </w:rPr>
        <w:t>'</w:t>
      </w:r>
      <w:r w:rsidRPr="002926FC">
        <w:rPr>
          <w:rFonts w:ascii="Times New Roman" w:hAnsi="Times New Roman" w:cs="Times New Roman"/>
          <w:i/>
        </w:rPr>
        <w:t xml:space="preserve"> = lower</w:t>
      </w:r>
      <w:r w:rsidRPr="002926FC">
        <w:rPr>
          <w:rFonts w:ascii="Times New Roman" w:hAnsi="Times New Roman" w:cs="Times New Roman"/>
        </w:rPr>
        <w:t xml:space="preserve"> </w:t>
      </w:r>
      <w:r w:rsidRPr="002926FC">
        <w:rPr>
          <w:rFonts w:ascii="Times New Roman" w:hAnsi="Times New Roman" w:cs="Times New Roman"/>
          <w:i/>
        </w:rPr>
        <w:t>and upper limits of the 95% bootstrap confidence interval.</w:t>
      </w:r>
    </w:p>
    <w:p w14:paraId="265CE7B8" w14:textId="77777777" w:rsidR="000F6494" w:rsidRPr="002926FC" w:rsidRDefault="000F6494" w:rsidP="000F6494">
      <w:pPr>
        <w:spacing w:after="0" w:line="237" w:lineRule="auto"/>
        <w:ind w:firstLine="18"/>
        <w:rPr>
          <w:rFonts w:ascii="Times New Roman" w:hAnsi="Times New Roman" w:cs="Times New Roman"/>
        </w:rPr>
      </w:pPr>
    </w:p>
    <w:tbl>
      <w:tblPr>
        <w:tblStyle w:val="TableGrid"/>
        <w:tblW w:w="7544" w:type="dxa"/>
        <w:tblInd w:w="1298" w:type="dxa"/>
        <w:tblCellMar>
          <w:top w:w="38" w:type="dxa"/>
          <w:right w:w="119" w:type="dxa"/>
        </w:tblCellMar>
        <w:tblLook w:val="04A0" w:firstRow="1" w:lastRow="0" w:firstColumn="1" w:lastColumn="0" w:noHBand="0" w:noVBand="1"/>
      </w:tblPr>
      <w:tblGrid>
        <w:gridCol w:w="3324"/>
        <w:gridCol w:w="1154"/>
        <w:gridCol w:w="659"/>
        <w:gridCol w:w="1234"/>
        <w:gridCol w:w="1173"/>
      </w:tblGrid>
      <w:tr w:rsidR="000F6494" w:rsidRPr="002926FC" w14:paraId="622EF7DD" w14:textId="77777777" w:rsidTr="00554AE7">
        <w:trPr>
          <w:trHeight w:val="412"/>
        </w:trPr>
        <w:tc>
          <w:tcPr>
            <w:tcW w:w="3324" w:type="dxa"/>
            <w:tcBorders>
              <w:top w:val="single" w:sz="8" w:space="0" w:color="000000"/>
              <w:left w:val="nil"/>
              <w:bottom w:val="single" w:sz="6" w:space="0" w:color="000000"/>
              <w:right w:val="nil"/>
            </w:tcBorders>
            <w:hideMark/>
          </w:tcPr>
          <w:p w14:paraId="55324C98"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Effect</w:t>
            </w:r>
          </w:p>
        </w:tc>
        <w:tc>
          <w:tcPr>
            <w:tcW w:w="1154" w:type="dxa"/>
            <w:tcBorders>
              <w:top w:val="single" w:sz="8" w:space="0" w:color="000000"/>
              <w:left w:val="nil"/>
              <w:bottom w:val="single" w:sz="6" w:space="0" w:color="000000"/>
              <w:right w:val="nil"/>
            </w:tcBorders>
            <w:hideMark/>
          </w:tcPr>
          <w:p w14:paraId="05B13964"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Estimate</w:t>
            </w:r>
          </w:p>
        </w:tc>
        <w:tc>
          <w:tcPr>
            <w:tcW w:w="659" w:type="dxa"/>
            <w:tcBorders>
              <w:top w:val="single" w:sz="8" w:space="0" w:color="000000"/>
              <w:left w:val="nil"/>
              <w:bottom w:val="single" w:sz="6" w:space="0" w:color="000000"/>
              <w:right w:val="nil"/>
            </w:tcBorders>
            <w:hideMark/>
          </w:tcPr>
          <w:p w14:paraId="7AF36074"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S.E.</w:t>
            </w:r>
          </w:p>
        </w:tc>
        <w:tc>
          <w:tcPr>
            <w:tcW w:w="1234" w:type="dxa"/>
            <w:tcBorders>
              <w:top w:val="single" w:sz="8" w:space="0" w:color="000000"/>
              <w:left w:val="nil"/>
              <w:bottom w:val="single" w:sz="6" w:space="0" w:color="000000"/>
              <w:right w:val="nil"/>
            </w:tcBorders>
            <w:hideMark/>
          </w:tcPr>
          <w:p w14:paraId="65C84C02"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C.I. lower</w:t>
            </w:r>
          </w:p>
        </w:tc>
        <w:tc>
          <w:tcPr>
            <w:tcW w:w="1173" w:type="dxa"/>
            <w:tcBorders>
              <w:top w:val="single" w:sz="8" w:space="0" w:color="000000"/>
              <w:left w:val="nil"/>
              <w:bottom w:val="single" w:sz="6" w:space="0" w:color="000000"/>
              <w:right w:val="nil"/>
            </w:tcBorders>
            <w:hideMark/>
          </w:tcPr>
          <w:p w14:paraId="5018CAF5"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C.I. upper</w:t>
            </w:r>
          </w:p>
        </w:tc>
      </w:tr>
      <w:tr w:rsidR="000F6494" w:rsidRPr="002926FC" w14:paraId="685E89C3" w14:textId="77777777" w:rsidTr="00554AE7">
        <w:trPr>
          <w:trHeight w:val="359"/>
        </w:trPr>
        <w:tc>
          <w:tcPr>
            <w:tcW w:w="3324" w:type="dxa"/>
            <w:tcBorders>
              <w:top w:val="single" w:sz="6" w:space="0" w:color="000000"/>
              <w:left w:val="nil"/>
              <w:bottom w:val="nil"/>
              <w:right w:val="nil"/>
            </w:tcBorders>
            <w:hideMark/>
          </w:tcPr>
          <w:p w14:paraId="3EE7B17A"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Ind. eff. Coping -&gt; PTS</w:t>
            </w:r>
          </w:p>
        </w:tc>
        <w:tc>
          <w:tcPr>
            <w:tcW w:w="1154" w:type="dxa"/>
            <w:tcBorders>
              <w:top w:val="single" w:sz="6" w:space="0" w:color="000000"/>
              <w:left w:val="nil"/>
              <w:bottom w:val="nil"/>
              <w:right w:val="nil"/>
            </w:tcBorders>
            <w:hideMark/>
          </w:tcPr>
          <w:p w14:paraId="59906724"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0.10</w:t>
            </w:r>
          </w:p>
        </w:tc>
        <w:tc>
          <w:tcPr>
            <w:tcW w:w="659" w:type="dxa"/>
            <w:tcBorders>
              <w:top w:val="single" w:sz="6" w:space="0" w:color="000000"/>
              <w:left w:val="nil"/>
              <w:bottom w:val="nil"/>
              <w:right w:val="nil"/>
            </w:tcBorders>
            <w:hideMark/>
          </w:tcPr>
          <w:p w14:paraId="13D1B768"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tcBorders>
              <w:top w:val="single" w:sz="6" w:space="0" w:color="000000"/>
              <w:left w:val="nil"/>
              <w:bottom w:val="nil"/>
              <w:right w:val="nil"/>
            </w:tcBorders>
            <w:hideMark/>
          </w:tcPr>
          <w:p w14:paraId="6F75D6C3"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-0.03</w:t>
            </w:r>
          </w:p>
        </w:tc>
        <w:tc>
          <w:tcPr>
            <w:tcW w:w="1173" w:type="dxa"/>
            <w:tcBorders>
              <w:top w:val="single" w:sz="6" w:space="0" w:color="000000"/>
              <w:left w:val="nil"/>
              <w:bottom w:val="nil"/>
              <w:right w:val="nil"/>
            </w:tcBorders>
            <w:hideMark/>
          </w:tcPr>
          <w:p w14:paraId="16BCE9B5"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0.22</w:t>
            </w:r>
          </w:p>
        </w:tc>
      </w:tr>
      <w:tr w:rsidR="000F6494" w:rsidRPr="002926FC" w14:paraId="1A5B5A27" w14:textId="77777777" w:rsidTr="00554AE7">
        <w:trPr>
          <w:trHeight w:val="289"/>
        </w:trPr>
        <w:tc>
          <w:tcPr>
            <w:tcW w:w="3324" w:type="dxa"/>
            <w:hideMark/>
          </w:tcPr>
          <w:p w14:paraId="0DD7E2D9"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Ind. eff. Coping -&gt; PTG</w:t>
            </w:r>
          </w:p>
        </w:tc>
        <w:tc>
          <w:tcPr>
            <w:tcW w:w="1154" w:type="dxa"/>
            <w:hideMark/>
          </w:tcPr>
          <w:p w14:paraId="2E264C9D"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0.14</w:t>
            </w:r>
          </w:p>
        </w:tc>
        <w:tc>
          <w:tcPr>
            <w:tcW w:w="659" w:type="dxa"/>
            <w:hideMark/>
          </w:tcPr>
          <w:p w14:paraId="0E55FC34"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13B91037"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0.02</w:t>
            </w:r>
          </w:p>
        </w:tc>
        <w:tc>
          <w:tcPr>
            <w:tcW w:w="1173" w:type="dxa"/>
            <w:hideMark/>
          </w:tcPr>
          <w:p w14:paraId="3DAFBFBC"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0.26</w:t>
            </w:r>
          </w:p>
        </w:tc>
      </w:tr>
      <w:tr w:rsidR="000F6494" w:rsidRPr="002926FC" w14:paraId="5F287DA4" w14:textId="77777777" w:rsidTr="00554AE7">
        <w:trPr>
          <w:trHeight w:val="289"/>
        </w:trPr>
        <w:tc>
          <w:tcPr>
            <w:tcW w:w="3324" w:type="dxa"/>
            <w:hideMark/>
          </w:tcPr>
          <w:p w14:paraId="3D9E4F41"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Tot. eff. Coping -&gt; PTS</w:t>
            </w:r>
          </w:p>
        </w:tc>
        <w:tc>
          <w:tcPr>
            <w:tcW w:w="1154" w:type="dxa"/>
            <w:hideMark/>
          </w:tcPr>
          <w:p w14:paraId="7D533638"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0.19</w:t>
            </w:r>
          </w:p>
        </w:tc>
        <w:tc>
          <w:tcPr>
            <w:tcW w:w="659" w:type="dxa"/>
            <w:hideMark/>
          </w:tcPr>
          <w:p w14:paraId="7C53F8BA"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0.07</w:t>
            </w:r>
          </w:p>
        </w:tc>
        <w:tc>
          <w:tcPr>
            <w:tcW w:w="1234" w:type="dxa"/>
            <w:hideMark/>
          </w:tcPr>
          <w:p w14:paraId="3C79F779"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0.07</w:t>
            </w:r>
          </w:p>
        </w:tc>
        <w:tc>
          <w:tcPr>
            <w:tcW w:w="1173" w:type="dxa"/>
            <w:hideMark/>
          </w:tcPr>
          <w:p w14:paraId="2E17B932"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0.33</w:t>
            </w:r>
          </w:p>
        </w:tc>
      </w:tr>
      <w:tr w:rsidR="000F6494" w:rsidRPr="002926FC" w14:paraId="67467D6B" w14:textId="77777777" w:rsidTr="00554AE7">
        <w:trPr>
          <w:trHeight w:val="289"/>
        </w:trPr>
        <w:tc>
          <w:tcPr>
            <w:tcW w:w="3324" w:type="dxa"/>
            <w:hideMark/>
          </w:tcPr>
          <w:p w14:paraId="2F68EB8C"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Tot. eff. Coping -&gt; PTG</w:t>
            </w:r>
          </w:p>
        </w:tc>
        <w:tc>
          <w:tcPr>
            <w:tcW w:w="1154" w:type="dxa"/>
            <w:hideMark/>
          </w:tcPr>
          <w:p w14:paraId="6721341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0.24</w:t>
            </w:r>
          </w:p>
        </w:tc>
        <w:tc>
          <w:tcPr>
            <w:tcW w:w="659" w:type="dxa"/>
            <w:hideMark/>
          </w:tcPr>
          <w:p w14:paraId="7FD78B0D"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0AFE5CE0"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0.13</w:t>
            </w:r>
          </w:p>
        </w:tc>
        <w:tc>
          <w:tcPr>
            <w:tcW w:w="1173" w:type="dxa"/>
            <w:hideMark/>
          </w:tcPr>
          <w:p w14:paraId="5B3DA742"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0.35</w:t>
            </w:r>
          </w:p>
        </w:tc>
      </w:tr>
      <w:tr w:rsidR="000F6494" w:rsidRPr="002926FC" w14:paraId="2EBC7F35" w14:textId="77777777" w:rsidTr="00554AE7">
        <w:trPr>
          <w:trHeight w:val="347"/>
        </w:trPr>
        <w:tc>
          <w:tcPr>
            <w:tcW w:w="3324" w:type="dxa"/>
            <w:hideMark/>
          </w:tcPr>
          <w:p w14:paraId="16466809"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Ind. eff. Soc. supp. -&gt; PTS</w:t>
            </w:r>
          </w:p>
        </w:tc>
        <w:tc>
          <w:tcPr>
            <w:tcW w:w="1154" w:type="dxa"/>
            <w:hideMark/>
          </w:tcPr>
          <w:p w14:paraId="2611E5E8" w14:textId="77777777" w:rsidR="000F6494" w:rsidRPr="002926FC" w:rsidRDefault="000F6494" w:rsidP="00554AE7">
            <w:pPr>
              <w:spacing w:line="256" w:lineRule="auto"/>
              <w:ind w:left="301"/>
              <w:jc w:val="center"/>
              <w:rPr>
                <w:rFonts w:ascii="Times New Roman" w:hAnsi="Times New Roman" w:cs="Times New Roman"/>
                <w:sz w:val="24"/>
                <w:szCs w:val="24"/>
              </w:rPr>
            </w:pPr>
            <w:r w:rsidRPr="002926FC">
              <w:rPr>
                <w:rFonts w:ascii="Times New Roman" w:hAnsi="Times New Roman" w:cs="Times New Roman"/>
                <w:sz w:val="24"/>
                <w:szCs w:val="24"/>
              </w:rPr>
              <w:t>-0.01</w:t>
            </w:r>
          </w:p>
        </w:tc>
        <w:tc>
          <w:tcPr>
            <w:tcW w:w="659" w:type="dxa"/>
            <w:hideMark/>
          </w:tcPr>
          <w:p w14:paraId="17ADB772"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0.02</w:t>
            </w:r>
          </w:p>
        </w:tc>
        <w:tc>
          <w:tcPr>
            <w:tcW w:w="1234" w:type="dxa"/>
            <w:hideMark/>
          </w:tcPr>
          <w:p w14:paraId="7E6352CC"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-0.06</w:t>
            </w:r>
          </w:p>
        </w:tc>
        <w:tc>
          <w:tcPr>
            <w:tcW w:w="1173" w:type="dxa"/>
            <w:hideMark/>
          </w:tcPr>
          <w:p w14:paraId="436C59C4"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0.04</w:t>
            </w:r>
          </w:p>
        </w:tc>
      </w:tr>
      <w:tr w:rsidR="000F6494" w:rsidRPr="002926FC" w14:paraId="4D5038BD" w14:textId="77777777" w:rsidTr="00554AE7">
        <w:trPr>
          <w:trHeight w:val="347"/>
        </w:trPr>
        <w:tc>
          <w:tcPr>
            <w:tcW w:w="3324" w:type="dxa"/>
            <w:hideMark/>
          </w:tcPr>
          <w:p w14:paraId="1068E747"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Ind. eff. Soc. supp. -&gt; PTG</w:t>
            </w:r>
          </w:p>
        </w:tc>
        <w:tc>
          <w:tcPr>
            <w:tcW w:w="1154" w:type="dxa"/>
            <w:hideMark/>
          </w:tcPr>
          <w:p w14:paraId="237D4C29"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0.00</w:t>
            </w:r>
          </w:p>
        </w:tc>
        <w:tc>
          <w:tcPr>
            <w:tcW w:w="659" w:type="dxa"/>
            <w:hideMark/>
          </w:tcPr>
          <w:p w14:paraId="18DF91AC"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0.01</w:t>
            </w:r>
          </w:p>
        </w:tc>
        <w:tc>
          <w:tcPr>
            <w:tcW w:w="1234" w:type="dxa"/>
            <w:hideMark/>
          </w:tcPr>
          <w:p w14:paraId="53E41F9E"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-0.02</w:t>
            </w:r>
          </w:p>
        </w:tc>
        <w:tc>
          <w:tcPr>
            <w:tcW w:w="1173" w:type="dxa"/>
            <w:hideMark/>
          </w:tcPr>
          <w:p w14:paraId="719DC9B6"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0.03</w:t>
            </w:r>
          </w:p>
        </w:tc>
      </w:tr>
      <w:tr w:rsidR="000F6494" w:rsidRPr="002926FC" w14:paraId="7BC31FDA" w14:textId="77777777" w:rsidTr="00554AE7">
        <w:trPr>
          <w:trHeight w:val="289"/>
        </w:trPr>
        <w:tc>
          <w:tcPr>
            <w:tcW w:w="3324" w:type="dxa"/>
            <w:hideMark/>
          </w:tcPr>
          <w:p w14:paraId="199D7A9C"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Tot. eff. Soc. supp. -&gt; PTS</w:t>
            </w:r>
          </w:p>
        </w:tc>
        <w:tc>
          <w:tcPr>
            <w:tcW w:w="1154" w:type="dxa"/>
            <w:hideMark/>
          </w:tcPr>
          <w:p w14:paraId="4975853E"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0.05</w:t>
            </w:r>
          </w:p>
        </w:tc>
        <w:tc>
          <w:tcPr>
            <w:tcW w:w="659" w:type="dxa"/>
            <w:hideMark/>
          </w:tcPr>
          <w:p w14:paraId="3C857BCF"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67EB7755"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-0.06</w:t>
            </w:r>
          </w:p>
        </w:tc>
        <w:tc>
          <w:tcPr>
            <w:tcW w:w="1173" w:type="dxa"/>
            <w:hideMark/>
          </w:tcPr>
          <w:p w14:paraId="4F4DEE7D"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0.17</w:t>
            </w:r>
          </w:p>
        </w:tc>
      </w:tr>
      <w:tr w:rsidR="000F6494" w:rsidRPr="002926FC" w14:paraId="51314336" w14:textId="77777777" w:rsidTr="00554AE7">
        <w:trPr>
          <w:trHeight w:val="289"/>
        </w:trPr>
        <w:tc>
          <w:tcPr>
            <w:tcW w:w="3324" w:type="dxa"/>
            <w:hideMark/>
          </w:tcPr>
          <w:p w14:paraId="07A9E45C"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Tot. eff. Soc. supp. -&gt; PTG</w:t>
            </w:r>
          </w:p>
        </w:tc>
        <w:tc>
          <w:tcPr>
            <w:tcW w:w="1154" w:type="dxa"/>
            <w:hideMark/>
          </w:tcPr>
          <w:p w14:paraId="1BAA622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0.18</w:t>
            </w:r>
          </w:p>
        </w:tc>
        <w:tc>
          <w:tcPr>
            <w:tcW w:w="659" w:type="dxa"/>
            <w:hideMark/>
          </w:tcPr>
          <w:p w14:paraId="72837B7B"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0.05</w:t>
            </w:r>
          </w:p>
        </w:tc>
        <w:tc>
          <w:tcPr>
            <w:tcW w:w="1234" w:type="dxa"/>
            <w:hideMark/>
          </w:tcPr>
          <w:p w14:paraId="39250250"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0.08</w:t>
            </w:r>
          </w:p>
        </w:tc>
        <w:tc>
          <w:tcPr>
            <w:tcW w:w="1173" w:type="dxa"/>
            <w:hideMark/>
          </w:tcPr>
          <w:p w14:paraId="5BD68ECD"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0.28</w:t>
            </w:r>
          </w:p>
        </w:tc>
      </w:tr>
      <w:tr w:rsidR="000F6494" w:rsidRPr="002926FC" w14:paraId="56102F40" w14:textId="77777777" w:rsidTr="00554AE7">
        <w:trPr>
          <w:trHeight w:val="289"/>
        </w:trPr>
        <w:tc>
          <w:tcPr>
            <w:tcW w:w="3324" w:type="dxa"/>
            <w:hideMark/>
          </w:tcPr>
          <w:p w14:paraId="69EC484E"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Ind. eff. Neuro. -&gt; PTS</w:t>
            </w:r>
          </w:p>
        </w:tc>
        <w:tc>
          <w:tcPr>
            <w:tcW w:w="1154" w:type="dxa"/>
            <w:hideMark/>
          </w:tcPr>
          <w:p w14:paraId="289EC27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0.50</w:t>
            </w:r>
          </w:p>
        </w:tc>
        <w:tc>
          <w:tcPr>
            <w:tcW w:w="659" w:type="dxa"/>
            <w:hideMark/>
          </w:tcPr>
          <w:p w14:paraId="6D95FDF4"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0.12</w:t>
            </w:r>
          </w:p>
        </w:tc>
        <w:tc>
          <w:tcPr>
            <w:tcW w:w="1234" w:type="dxa"/>
            <w:hideMark/>
          </w:tcPr>
          <w:p w14:paraId="2E3C6D7B"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0.28</w:t>
            </w:r>
          </w:p>
        </w:tc>
        <w:tc>
          <w:tcPr>
            <w:tcW w:w="1173" w:type="dxa"/>
            <w:hideMark/>
          </w:tcPr>
          <w:p w14:paraId="5F40DAA1"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0.76</w:t>
            </w:r>
          </w:p>
        </w:tc>
      </w:tr>
      <w:tr w:rsidR="000F6494" w:rsidRPr="002926FC" w14:paraId="6F38E28B" w14:textId="77777777" w:rsidTr="00554AE7">
        <w:trPr>
          <w:trHeight w:val="347"/>
        </w:trPr>
        <w:tc>
          <w:tcPr>
            <w:tcW w:w="3324" w:type="dxa"/>
            <w:hideMark/>
          </w:tcPr>
          <w:p w14:paraId="45F17F25"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Ind. eff. Neuro. -&gt; PTG</w:t>
            </w:r>
          </w:p>
        </w:tc>
        <w:tc>
          <w:tcPr>
            <w:tcW w:w="1154" w:type="dxa"/>
            <w:hideMark/>
          </w:tcPr>
          <w:p w14:paraId="5CA7809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0.03</w:t>
            </w:r>
          </w:p>
        </w:tc>
        <w:tc>
          <w:tcPr>
            <w:tcW w:w="659" w:type="dxa"/>
            <w:hideMark/>
          </w:tcPr>
          <w:p w14:paraId="20FBF127"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0.10</w:t>
            </w:r>
          </w:p>
        </w:tc>
        <w:tc>
          <w:tcPr>
            <w:tcW w:w="1234" w:type="dxa"/>
            <w:hideMark/>
          </w:tcPr>
          <w:p w14:paraId="7C5F1AAA"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-0.18</w:t>
            </w:r>
          </w:p>
        </w:tc>
        <w:tc>
          <w:tcPr>
            <w:tcW w:w="1173" w:type="dxa"/>
            <w:hideMark/>
          </w:tcPr>
          <w:p w14:paraId="678EE01F"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0.23</w:t>
            </w:r>
          </w:p>
        </w:tc>
      </w:tr>
      <w:tr w:rsidR="000F6494" w:rsidRPr="002926FC" w14:paraId="6D7532FB" w14:textId="77777777" w:rsidTr="00554AE7">
        <w:trPr>
          <w:trHeight w:val="347"/>
        </w:trPr>
        <w:tc>
          <w:tcPr>
            <w:tcW w:w="3324" w:type="dxa"/>
            <w:hideMark/>
          </w:tcPr>
          <w:p w14:paraId="7457F42A"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Tot. eff. Neuro. -&gt; PTS</w:t>
            </w:r>
          </w:p>
        </w:tc>
        <w:tc>
          <w:tcPr>
            <w:tcW w:w="1154" w:type="dxa"/>
            <w:hideMark/>
          </w:tcPr>
          <w:p w14:paraId="6D3EF14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0.57</w:t>
            </w:r>
          </w:p>
        </w:tc>
        <w:tc>
          <w:tcPr>
            <w:tcW w:w="659" w:type="dxa"/>
            <w:hideMark/>
          </w:tcPr>
          <w:p w14:paraId="22BA5083"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0.07</w:t>
            </w:r>
          </w:p>
        </w:tc>
        <w:tc>
          <w:tcPr>
            <w:tcW w:w="1234" w:type="dxa"/>
            <w:hideMark/>
          </w:tcPr>
          <w:p w14:paraId="60AF7BD8"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0.45</w:t>
            </w:r>
          </w:p>
        </w:tc>
        <w:tc>
          <w:tcPr>
            <w:tcW w:w="1173" w:type="dxa"/>
            <w:hideMark/>
          </w:tcPr>
          <w:p w14:paraId="472EE788"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0.71</w:t>
            </w:r>
          </w:p>
        </w:tc>
      </w:tr>
      <w:tr w:rsidR="000F6494" w:rsidRPr="002926FC" w14:paraId="59D98EA8" w14:textId="77777777" w:rsidTr="00554AE7">
        <w:trPr>
          <w:trHeight w:val="342"/>
        </w:trPr>
        <w:tc>
          <w:tcPr>
            <w:tcW w:w="3324" w:type="dxa"/>
            <w:tcBorders>
              <w:top w:val="nil"/>
              <w:left w:val="nil"/>
              <w:bottom w:val="single" w:sz="8" w:space="0" w:color="000000"/>
              <w:right w:val="nil"/>
            </w:tcBorders>
            <w:hideMark/>
          </w:tcPr>
          <w:p w14:paraId="4431BA93"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Tot. eff. Neuro. -&gt; PTG</w:t>
            </w:r>
          </w:p>
        </w:tc>
        <w:tc>
          <w:tcPr>
            <w:tcW w:w="1154" w:type="dxa"/>
            <w:tcBorders>
              <w:top w:val="nil"/>
              <w:left w:val="nil"/>
              <w:bottom w:val="single" w:sz="8" w:space="0" w:color="000000"/>
              <w:right w:val="nil"/>
            </w:tcBorders>
            <w:hideMark/>
          </w:tcPr>
          <w:p w14:paraId="42CF68C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0.15</w:t>
            </w:r>
          </w:p>
        </w:tc>
        <w:tc>
          <w:tcPr>
            <w:tcW w:w="659" w:type="dxa"/>
            <w:tcBorders>
              <w:top w:val="nil"/>
              <w:left w:val="nil"/>
              <w:bottom w:val="single" w:sz="8" w:space="0" w:color="000000"/>
              <w:right w:val="nil"/>
            </w:tcBorders>
            <w:hideMark/>
          </w:tcPr>
          <w:p w14:paraId="29F2754D"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0.05</w:t>
            </w:r>
          </w:p>
        </w:tc>
        <w:tc>
          <w:tcPr>
            <w:tcW w:w="1234" w:type="dxa"/>
            <w:tcBorders>
              <w:top w:val="nil"/>
              <w:left w:val="nil"/>
              <w:bottom w:val="single" w:sz="8" w:space="0" w:color="000000"/>
              <w:right w:val="nil"/>
            </w:tcBorders>
            <w:hideMark/>
          </w:tcPr>
          <w:p w14:paraId="558AE5DC"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0.05</w:t>
            </w:r>
          </w:p>
        </w:tc>
        <w:tc>
          <w:tcPr>
            <w:tcW w:w="1173" w:type="dxa"/>
            <w:tcBorders>
              <w:top w:val="nil"/>
              <w:left w:val="nil"/>
              <w:bottom w:val="single" w:sz="8" w:space="0" w:color="000000"/>
              <w:right w:val="nil"/>
            </w:tcBorders>
            <w:hideMark/>
          </w:tcPr>
          <w:p w14:paraId="4CA10F6C"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0.25</w:t>
            </w:r>
          </w:p>
        </w:tc>
      </w:tr>
    </w:tbl>
    <w:p w14:paraId="0A429681" w14:textId="77777777" w:rsidR="000F6494" w:rsidRDefault="000F6494" w:rsidP="000F6494">
      <w:pPr>
        <w:pStyle w:val="Bibliografia"/>
        <w:spacing w:line="480" w:lineRule="auto"/>
        <w:ind w:left="720" w:hanging="720"/>
        <w:rPr>
          <w:rFonts w:ascii="Times New Roman" w:hAnsi="Times New Roman" w:cs="Times New Roman"/>
        </w:rPr>
      </w:pPr>
    </w:p>
    <w:p w14:paraId="10DAEE54" w14:textId="77777777" w:rsidR="000F6494" w:rsidRPr="00237034" w:rsidRDefault="000F6494" w:rsidP="00207F68">
      <w:pPr>
        <w:pStyle w:val="Bibliografia"/>
        <w:spacing w:line="480" w:lineRule="auto"/>
        <w:ind w:left="720" w:hanging="720"/>
        <w:rPr>
          <w:rFonts w:ascii="Times New Roman" w:hAnsi="Times New Roman" w:cs="Times New Roman"/>
        </w:rPr>
      </w:pPr>
    </w:p>
    <w:sectPr w:rsidR="000F6494" w:rsidRPr="00237034" w:rsidSect="00F97CFB">
      <w:headerReference w:type="default" r:id="rId10"/>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FAC1" w14:textId="77777777" w:rsidR="00E9426C" w:rsidRDefault="00E9426C">
      <w:pPr>
        <w:spacing w:after="0"/>
      </w:pPr>
      <w:r>
        <w:separator/>
      </w:r>
    </w:p>
  </w:endnote>
  <w:endnote w:type="continuationSeparator" w:id="0">
    <w:p w14:paraId="168514CC" w14:textId="77777777" w:rsidR="00E9426C" w:rsidRDefault="00E942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A71A" w14:textId="77777777" w:rsidR="00E9426C" w:rsidRDefault="00E9426C">
      <w:r>
        <w:separator/>
      </w:r>
    </w:p>
  </w:footnote>
  <w:footnote w:type="continuationSeparator" w:id="0">
    <w:p w14:paraId="6C9201DC" w14:textId="77777777" w:rsidR="00E9426C" w:rsidRDefault="00E94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4C80" w14:textId="1FB14A5B" w:rsidR="00660372" w:rsidRDefault="00660372">
    <w:pPr>
      <w:pStyle w:val="Intestazione"/>
    </w:pPr>
    <w:r>
      <w:t>THE VALIDITY OF SELF-COMPASSION SCALE</w:t>
    </w:r>
    <w:r>
      <w:t xml:space="preserve"> </w:t>
    </w:r>
    <w:r>
      <w:ptab w:relativeTo="margin" w:alignment="center" w:leader="none"/>
    </w:r>
    <w:r>
      <w:ptab w:relativeTo="margin" w:alignment="right" w:leader="none"/>
    </w:r>
    <w:r>
      <w:fldChar w:fldCharType="begin"/>
    </w:r>
    <w:r>
      <w:instrText>PAGE   \* MERGEFORMAT</w:instrText>
    </w:r>
    <w:r>
      <w:fldChar w:fldCharType="separate"/>
    </w:r>
    <w:r w:rsidRPr="00660372">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56CE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8EE538D"/>
    <w:multiLevelType w:val="hybridMultilevel"/>
    <w:tmpl w:val="22346914"/>
    <w:lvl w:ilvl="0" w:tplc="7A8006CE">
      <w:start w:val="422"/>
      <w:numFmt w:val="decimal"/>
      <w:lvlText w:val="%1"/>
      <w:lvlJc w:val="left"/>
      <w:pPr>
        <w:ind w:left="111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1" w:tplc="4600BF06">
      <w:start w:val="1"/>
      <w:numFmt w:val="lowerLetter"/>
      <w:lvlText w:val="%2"/>
      <w:lvlJc w:val="left"/>
      <w:pPr>
        <w:ind w:left="10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2" w:tplc="EBFCA654">
      <w:start w:val="1"/>
      <w:numFmt w:val="lowerRoman"/>
      <w:lvlText w:val="%3"/>
      <w:lvlJc w:val="left"/>
      <w:pPr>
        <w:ind w:left="18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3" w:tplc="70468914">
      <w:start w:val="1"/>
      <w:numFmt w:val="decimal"/>
      <w:lvlText w:val="%4"/>
      <w:lvlJc w:val="left"/>
      <w:pPr>
        <w:ind w:left="25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4" w:tplc="6A06F218">
      <w:start w:val="1"/>
      <w:numFmt w:val="lowerLetter"/>
      <w:lvlText w:val="%5"/>
      <w:lvlJc w:val="left"/>
      <w:pPr>
        <w:ind w:left="324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5" w:tplc="098ED190">
      <w:start w:val="1"/>
      <w:numFmt w:val="lowerRoman"/>
      <w:lvlText w:val="%6"/>
      <w:lvlJc w:val="left"/>
      <w:pPr>
        <w:ind w:left="396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6" w:tplc="F8126938">
      <w:start w:val="1"/>
      <w:numFmt w:val="decimal"/>
      <w:lvlText w:val="%7"/>
      <w:lvlJc w:val="left"/>
      <w:pPr>
        <w:ind w:left="46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7" w:tplc="0FD84B2C">
      <w:start w:val="1"/>
      <w:numFmt w:val="lowerLetter"/>
      <w:lvlText w:val="%8"/>
      <w:lvlJc w:val="left"/>
      <w:pPr>
        <w:ind w:left="54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8" w:tplc="3CFABBE4">
      <w:start w:val="1"/>
      <w:numFmt w:val="lowerRoman"/>
      <w:lvlText w:val="%9"/>
      <w:lvlJc w:val="left"/>
      <w:pPr>
        <w:ind w:left="61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abstractNum>
  <w:abstractNum w:abstractNumId="2" w15:restartNumberingAfterBreak="0">
    <w:nsid w:val="2C1AE401"/>
    <w:multiLevelType w:val="multilevel"/>
    <w:tmpl w:val="6DB08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71315DCA"/>
    <w:multiLevelType w:val="multilevel"/>
    <w:tmpl w:val="154EC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395"/>
    <w:rsid w:val="0002360E"/>
    <w:rsid w:val="00026AE5"/>
    <w:rsid w:val="00040C7F"/>
    <w:rsid w:val="0004799A"/>
    <w:rsid w:val="00053321"/>
    <w:rsid w:val="0006517B"/>
    <w:rsid w:val="000B0A6A"/>
    <w:rsid w:val="000B4A19"/>
    <w:rsid w:val="000B79BA"/>
    <w:rsid w:val="000C0BFA"/>
    <w:rsid w:val="000D53B0"/>
    <w:rsid w:val="000D7174"/>
    <w:rsid w:val="000F6494"/>
    <w:rsid w:val="00101A5A"/>
    <w:rsid w:val="00114812"/>
    <w:rsid w:val="0012471D"/>
    <w:rsid w:val="00140520"/>
    <w:rsid w:val="001522D5"/>
    <w:rsid w:val="00186506"/>
    <w:rsid w:val="001866A9"/>
    <w:rsid w:val="001D1705"/>
    <w:rsid w:val="001E47DA"/>
    <w:rsid w:val="001F3D2A"/>
    <w:rsid w:val="00204375"/>
    <w:rsid w:val="00207F68"/>
    <w:rsid w:val="00212C64"/>
    <w:rsid w:val="00217E28"/>
    <w:rsid w:val="00220EDF"/>
    <w:rsid w:val="00235614"/>
    <w:rsid w:val="00237034"/>
    <w:rsid w:val="002439E9"/>
    <w:rsid w:val="00263262"/>
    <w:rsid w:val="00265030"/>
    <w:rsid w:val="00266E59"/>
    <w:rsid w:val="002926FC"/>
    <w:rsid w:val="0029511F"/>
    <w:rsid w:val="0029678F"/>
    <w:rsid w:val="002C5952"/>
    <w:rsid w:val="002D2247"/>
    <w:rsid w:val="002E7919"/>
    <w:rsid w:val="00312725"/>
    <w:rsid w:val="00321F7F"/>
    <w:rsid w:val="003305B5"/>
    <w:rsid w:val="003307F5"/>
    <w:rsid w:val="00334C70"/>
    <w:rsid w:val="0035113E"/>
    <w:rsid w:val="00355240"/>
    <w:rsid w:val="00364731"/>
    <w:rsid w:val="00372AD8"/>
    <w:rsid w:val="00384243"/>
    <w:rsid w:val="003A6D6B"/>
    <w:rsid w:val="003B0B42"/>
    <w:rsid w:val="003C416A"/>
    <w:rsid w:val="003D47D8"/>
    <w:rsid w:val="003D645F"/>
    <w:rsid w:val="003F3B94"/>
    <w:rsid w:val="00404DF7"/>
    <w:rsid w:val="004303E2"/>
    <w:rsid w:val="00436FD1"/>
    <w:rsid w:val="004610DD"/>
    <w:rsid w:val="00493B8A"/>
    <w:rsid w:val="004C568D"/>
    <w:rsid w:val="004C6FA8"/>
    <w:rsid w:val="004E29B3"/>
    <w:rsid w:val="0050242F"/>
    <w:rsid w:val="005027F3"/>
    <w:rsid w:val="005039FA"/>
    <w:rsid w:val="00533F80"/>
    <w:rsid w:val="00556609"/>
    <w:rsid w:val="00557555"/>
    <w:rsid w:val="00590D07"/>
    <w:rsid w:val="0059689D"/>
    <w:rsid w:val="005A2A81"/>
    <w:rsid w:val="005A2CBB"/>
    <w:rsid w:val="005D6D78"/>
    <w:rsid w:val="005D7651"/>
    <w:rsid w:val="005E31B7"/>
    <w:rsid w:val="005E4DF9"/>
    <w:rsid w:val="00611619"/>
    <w:rsid w:val="006361EE"/>
    <w:rsid w:val="006551BD"/>
    <w:rsid w:val="00660372"/>
    <w:rsid w:val="0069049A"/>
    <w:rsid w:val="00691658"/>
    <w:rsid w:val="006A5EA5"/>
    <w:rsid w:val="006B2E4B"/>
    <w:rsid w:val="006C56AC"/>
    <w:rsid w:val="006E5F50"/>
    <w:rsid w:val="006F1BEA"/>
    <w:rsid w:val="00712CF9"/>
    <w:rsid w:val="00735FCB"/>
    <w:rsid w:val="007516AB"/>
    <w:rsid w:val="00754392"/>
    <w:rsid w:val="0078299F"/>
    <w:rsid w:val="00784D58"/>
    <w:rsid w:val="00793C2F"/>
    <w:rsid w:val="007C449B"/>
    <w:rsid w:val="007D4712"/>
    <w:rsid w:val="0081786A"/>
    <w:rsid w:val="00826168"/>
    <w:rsid w:val="008509C1"/>
    <w:rsid w:val="008632CE"/>
    <w:rsid w:val="00866CE5"/>
    <w:rsid w:val="0087528B"/>
    <w:rsid w:val="00882EF3"/>
    <w:rsid w:val="0089163D"/>
    <w:rsid w:val="00896C06"/>
    <w:rsid w:val="008D6863"/>
    <w:rsid w:val="008E4A9F"/>
    <w:rsid w:val="009417F4"/>
    <w:rsid w:val="0096452F"/>
    <w:rsid w:val="00977498"/>
    <w:rsid w:val="00984209"/>
    <w:rsid w:val="00990001"/>
    <w:rsid w:val="00992249"/>
    <w:rsid w:val="0099328C"/>
    <w:rsid w:val="00994CCB"/>
    <w:rsid w:val="009C1DF2"/>
    <w:rsid w:val="009E00FA"/>
    <w:rsid w:val="00A05840"/>
    <w:rsid w:val="00A118FA"/>
    <w:rsid w:val="00A16C44"/>
    <w:rsid w:val="00A21AEC"/>
    <w:rsid w:val="00A24E24"/>
    <w:rsid w:val="00A80BD4"/>
    <w:rsid w:val="00A845CF"/>
    <w:rsid w:val="00AA3D30"/>
    <w:rsid w:val="00AC16E0"/>
    <w:rsid w:val="00AD311A"/>
    <w:rsid w:val="00B072AF"/>
    <w:rsid w:val="00B1415E"/>
    <w:rsid w:val="00B304ED"/>
    <w:rsid w:val="00B431E7"/>
    <w:rsid w:val="00B4544B"/>
    <w:rsid w:val="00B464C8"/>
    <w:rsid w:val="00B63605"/>
    <w:rsid w:val="00B75FCD"/>
    <w:rsid w:val="00B86B75"/>
    <w:rsid w:val="00B87E00"/>
    <w:rsid w:val="00BA0987"/>
    <w:rsid w:val="00BA5292"/>
    <w:rsid w:val="00BC48D5"/>
    <w:rsid w:val="00BC5E29"/>
    <w:rsid w:val="00BD3CBD"/>
    <w:rsid w:val="00C00D4F"/>
    <w:rsid w:val="00C01ED6"/>
    <w:rsid w:val="00C229C3"/>
    <w:rsid w:val="00C32D4F"/>
    <w:rsid w:val="00C36279"/>
    <w:rsid w:val="00C732FA"/>
    <w:rsid w:val="00C75872"/>
    <w:rsid w:val="00C80C48"/>
    <w:rsid w:val="00C81BD8"/>
    <w:rsid w:val="00CB5824"/>
    <w:rsid w:val="00D02973"/>
    <w:rsid w:val="00D052B9"/>
    <w:rsid w:val="00D77864"/>
    <w:rsid w:val="00D9135E"/>
    <w:rsid w:val="00DA7FD5"/>
    <w:rsid w:val="00DB71F5"/>
    <w:rsid w:val="00DB75AB"/>
    <w:rsid w:val="00DC474D"/>
    <w:rsid w:val="00DF51B7"/>
    <w:rsid w:val="00E114BC"/>
    <w:rsid w:val="00E11B31"/>
    <w:rsid w:val="00E315A3"/>
    <w:rsid w:val="00E71B5A"/>
    <w:rsid w:val="00E80754"/>
    <w:rsid w:val="00E82BEE"/>
    <w:rsid w:val="00E9426C"/>
    <w:rsid w:val="00EA577B"/>
    <w:rsid w:val="00EE6CBC"/>
    <w:rsid w:val="00EF54E5"/>
    <w:rsid w:val="00F01DF0"/>
    <w:rsid w:val="00F104D7"/>
    <w:rsid w:val="00F644FF"/>
    <w:rsid w:val="00F656B2"/>
    <w:rsid w:val="00F70E49"/>
    <w:rsid w:val="00F7301E"/>
    <w:rsid w:val="00F732DC"/>
    <w:rsid w:val="00F7539B"/>
    <w:rsid w:val="00F83A31"/>
    <w:rsid w:val="00F91C13"/>
    <w:rsid w:val="00F931E7"/>
    <w:rsid w:val="00F97CFB"/>
    <w:rsid w:val="00FC57CD"/>
    <w:rsid w:val="00FC70F9"/>
    <w:rsid w:val="00FE3EAC"/>
    <w:rsid w:val="00FE4F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8CE8"/>
  <w15:docId w15:val="{20ED7396-C4D9-4816-BB2B-FEF2754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Grid">
    <w:name w:val="TableGrid"/>
    <w:rsid w:val="00212C64"/>
    <w:pPr>
      <w:spacing w:after="0"/>
    </w:pPr>
    <w:rPr>
      <w:rFonts w:eastAsiaTheme="minorEastAsia"/>
      <w:sz w:val="22"/>
      <w:szCs w:val="22"/>
      <w:lang w:val="it-IT" w:eastAsia="it-IT"/>
    </w:r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E114BC"/>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E114BC"/>
  </w:style>
  <w:style w:type="paragraph" w:styleId="Pidipagina">
    <w:name w:val="footer"/>
    <w:basedOn w:val="Normale"/>
    <w:link w:val="PidipaginaCarattere"/>
    <w:unhideWhenUsed/>
    <w:rsid w:val="00E114BC"/>
    <w:pPr>
      <w:tabs>
        <w:tab w:val="center" w:pos="4819"/>
        <w:tab w:val="right" w:pos="9638"/>
      </w:tabs>
      <w:spacing w:after="0"/>
    </w:pPr>
  </w:style>
  <w:style w:type="character" w:customStyle="1" w:styleId="PidipaginaCarattere">
    <w:name w:val="Piè di pagina Carattere"/>
    <w:basedOn w:val="Carpredefinitoparagrafo"/>
    <w:link w:val="Pidipagina"/>
    <w:rsid w:val="00E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8503">
      <w:bodyDiv w:val="1"/>
      <w:marLeft w:val="0"/>
      <w:marRight w:val="0"/>
      <w:marTop w:val="0"/>
      <w:marBottom w:val="0"/>
      <w:divBdr>
        <w:top w:val="none" w:sz="0" w:space="0" w:color="auto"/>
        <w:left w:val="none" w:sz="0" w:space="0" w:color="auto"/>
        <w:bottom w:val="none" w:sz="0" w:space="0" w:color="auto"/>
        <w:right w:val="none" w:sz="0" w:space="0" w:color="auto"/>
      </w:divBdr>
      <w:divsChild>
        <w:div w:id="671682902">
          <w:marLeft w:val="0"/>
          <w:marRight w:val="0"/>
          <w:marTop w:val="0"/>
          <w:marBottom w:val="0"/>
          <w:divBdr>
            <w:top w:val="none" w:sz="0" w:space="0" w:color="auto"/>
            <w:left w:val="none" w:sz="0" w:space="0" w:color="auto"/>
            <w:bottom w:val="none" w:sz="0" w:space="0" w:color="auto"/>
            <w:right w:val="none" w:sz="0" w:space="0" w:color="auto"/>
          </w:divBdr>
          <w:divsChild>
            <w:div w:id="739325420">
              <w:marLeft w:val="0"/>
              <w:marRight w:val="0"/>
              <w:marTop w:val="0"/>
              <w:marBottom w:val="0"/>
              <w:divBdr>
                <w:top w:val="none" w:sz="0" w:space="0" w:color="auto"/>
                <w:left w:val="none" w:sz="0" w:space="0" w:color="auto"/>
                <w:bottom w:val="none" w:sz="0" w:space="0" w:color="auto"/>
                <w:right w:val="none" w:sz="0" w:space="0" w:color="auto"/>
              </w:divBdr>
              <w:divsChild>
                <w:div w:id="1476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809">
      <w:bodyDiv w:val="1"/>
      <w:marLeft w:val="0"/>
      <w:marRight w:val="0"/>
      <w:marTop w:val="0"/>
      <w:marBottom w:val="0"/>
      <w:divBdr>
        <w:top w:val="none" w:sz="0" w:space="0" w:color="auto"/>
        <w:left w:val="none" w:sz="0" w:space="0" w:color="auto"/>
        <w:bottom w:val="none" w:sz="0" w:space="0" w:color="auto"/>
        <w:right w:val="none" w:sz="0" w:space="0" w:color="auto"/>
      </w:divBdr>
    </w:div>
    <w:div w:id="1497498799">
      <w:bodyDiv w:val="1"/>
      <w:marLeft w:val="0"/>
      <w:marRight w:val="0"/>
      <w:marTop w:val="0"/>
      <w:marBottom w:val="0"/>
      <w:divBdr>
        <w:top w:val="none" w:sz="0" w:space="0" w:color="auto"/>
        <w:left w:val="none" w:sz="0" w:space="0" w:color="auto"/>
        <w:bottom w:val="none" w:sz="0" w:space="0" w:color="auto"/>
        <w:right w:val="none" w:sz="0" w:space="0" w:color="auto"/>
      </w:divBdr>
      <w:divsChild>
        <w:div w:id="467629447">
          <w:marLeft w:val="0"/>
          <w:marRight w:val="0"/>
          <w:marTop w:val="0"/>
          <w:marBottom w:val="0"/>
          <w:divBdr>
            <w:top w:val="none" w:sz="0" w:space="0" w:color="auto"/>
            <w:left w:val="none" w:sz="0" w:space="0" w:color="auto"/>
            <w:bottom w:val="none" w:sz="0" w:space="0" w:color="auto"/>
            <w:right w:val="none" w:sz="0" w:space="0" w:color="auto"/>
          </w:divBdr>
          <w:divsChild>
            <w:div w:id="209196981">
              <w:marLeft w:val="0"/>
              <w:marRight w:val="0"/>
              <w:marTop w:val="0"/>
              <w:marBottom w:val="0"/>
              <w:divBdr>
                <w:top w:val="none" w:sz="0" w:space="0" w:color="auto"/>
                <w:left w:val="none" w:sz="0" w:space="0" w:color="auto"/>
                <w:bottom w:val="none" w:sz="0" w:space="0" w:color="auto"/>
                <w:right w:val="none" w:sz="0" w:space="0" w:color="auto"/>
              </w:divBdr>
              <w:divsChild>
                <w:div w:id="119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2044</TotalTime>
  <Pages>35</Pages>
  <Words>8947</Words>
  <Characters>51000</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The validity of the self-compassion scale: A study on post-traumatic growth and post-traumatic stress symptoms in a sample of rescue workers</vt:lpstr>
    </vt:vector>
  </TitlesOfParts>
  <Company/>
  <LinksUpToDate>false</LinksUpToDate>
  <CharactersWithSpaces>59828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validity of the self-compassion scale: A study on post-traumatic growth and post-traumatic stress symptoms in a sample of rescue workers</dc:title>
  <dc:creator/>
  <cp:keywords/>
  <cp:lastModifiedBy>info@alpsnc.it</cp:lastModifiedBy>
  <cp:revision>164</cp:revision>
  <dcterms:created xsi:type="dcterms:W3CDTF">2021-07-15T07:05:00Z</dcterms:created>
  <dcterms:modified xsi:type="dcterms:W3CDTF">2021-07-20T14:45:00Z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is debated whether self-compassion (a constructs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above mentioned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adaptive/disadaptive psychological functioning is context specific. The present results strengthen the idea that CS and RUS are functionally different components of self-compassion.</vt:lpwstr>
  </property>
  <property fmtid="{D5CDD505-2E9C-101B-9397-08002B2CF9AE}" pid="3" name="affiliation">
    <vt:lpwstr/>
  </property>
  <property fmtid="{D5CDD505-2E9C-101B-9397-08002B2CF9AE}" pid="4" name="appendix">
    <vt:lpwstr>here(“reports,” “appendix.Rmd”)</vt:lpwstr>
  </property>
  <property fmtid="{D5CDD505-2E9C-101B-9397-08002B2CF9AE}" pid="5" name="authornote">
    <vt:lpwstr>Add complete departmental affiliations for each author here. Each new line herein must be indented, like this line. Enter author note here.</vt:lpwstr>
  </property>
  <property fmtid="{D5CDD505-2E9C-101B-9397-08002B2CF9AE}" pid="6" name="bibliography">
    <vt:lpwstr/>
  </property>
  <property fmtid="{D5CDD505-2E9C-101B-9397-08002B2CF9AE}" pid="7" name="classoption">
    <vt:lpwstr>man</vt:lpwstr>
  </property>
  <property fmtid="{D5CDD505-2E9C-101B-9397-08002B2CF9AE}" pid="8" name="csl">
    <vt:lpwstr>apa-with-abstract.csl</vt:lpwstr>
  </property>
  <property fmtid="{D5CDD505-2E9C-101B-9397-08002B2CF9AE}" pid="9" name="documentclass">
    <vt:lpwstr>apa7</vt:lpwstr>
  </property>
  <property fmtid="{D5CDD505-2E9C-101B-9397-08002B2CF9AE}" pid="10" name="draft">
    <vt:lpwstr>no</vt:lpwstr>
  </property>
  <property fmtid="{D5CDD505-2E9C-101B-9397-08002B2CF9AE}" pid="11" name="editor_options">
    <vt:lpwstr/>
  </property>
  <property fmtid="{D5CDD505-2E9C-101B-9397-08002B2CF9AE}" pid="12" name="extra_dependencies">
    <vt:lpwstr/>
  </property>
  <property fmtid="{D5CDD505-2E9C-101B-9397-08002B2CF9AE}" pid="13" name="figurelist">
    <vt:lpwstr>no</vt:lpwstr>
  </property>
  <property fmtid="{D5CDD505-2E9C-101B-9397-08002B2CF9AE}" pid="14" name="floatsintext">
    <vt:lpwstr>yes</vt:lpwstr>
  </property>
  <property fmtid="{D5CDD505-2E9C-101B-9397-08002B2CF9AE}" pid="15" name="footnotelist">
    <vt:lpwstr>no</vt:lpwstr>
  </property>
  <property fmtid="{D5CDD505-2E9C-101B-9397-08002B2CF9AE}" pid="16" name="header-includes">
    <vt:lpwstr/>
  </property>
  <property fmtid="{D5CDD505-2E9C-101B-9397-08002B2CF9AE}" pid="17" name="includes">
    <vt:lpwstr/>
  </property>
  <property fmtid="{D5CDD505-2E9C-101B-9397-08002B2CF9AE}" pid="18" name="latex_engine">
    <vt:lpwstr>xelatex</vt:lpwstr>
  </property>
  <property fmtid="{D5CDD505-2E9C-101B-9397-08002B2CF9AE}" pid="19" name="linenumbers">
    <vt:lpwstr>yes</vt:lpwstr>
  </property>
  <property fmtid="{D5CDD505-2E9C-101B-9397-08002B2CF9AE}" pid="20" name="mask">
    <vt:lpwstr>no</vt:lpwstr>
  </property>
  <property fmtid="{D5CDD505-2E9C-101B-9397-08002B2CF9AE}" pid="21" name="output">
    <vt:lpwstr>word_document</vt:lpwstr>
  </property>
  <property fmtid="{D5CDD505-2E9C-101B-9397-08002B2CF9AE}" pid="22" name="preamble">
    <vt:lpwstr/>
  </property>
  <property fmtid="{D5CDD505-2E9C-101B-9397-08002B2CF9AE}" pid="23" name="shorttitle">
    <vt:lpwstr>Mapping the nomological network of the SCS</vt:lpwstr>
  </property>
  <property fmtid="{D5CDD505-2E9C-101B-9397-08002B2CF9AE}" pid="24" name="tablelist">
    <vt:lpwstr>no</vt:lpwstr>
  </property>
  <property fmtid="{D5CDD505-2E9C-101B-9397-08002B2CF9AE}" pid="25" name="wordcount">
    <vt:lpwstr>6512</vt:lpwstr>
  </property>
</Properties>
</file>