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43A6" w14:textId="7B7233CE" w:rsidR="0080142B" w:rsidRPr="0080142B" w:rsidRDefault="001C7EFB" w:rsidP="0080142B">
      <w:pPr>
        <w:jc w:val="center"/>
        <w:rPr>
          <w:rFonts w:ascii="Times New Roman" w:hAnsi="Times New Roman" w:cs="Times New Roman"/>
          <w:b/>
          <w:bCs/>
        </w:rPr>
      </w:pPr>
      <w:commentRangeStart w:id="0"/>
      <w:commentRangeStart w:id="1"/>
      <w:r w:rsidRPr="001C7EFB">
        <w:rPr>
          <w:rFonts w:ascii="Times New Roman" w:hAnsi="Times New Roman" w:cs="Times New Roman"/>
          <w:b/>
          <w:bCs/>
        </w:rPr>
        <w:t xml:space="preserve">Passive Acoustic Sensing </w:t>
      </w:r>
      <w:commentRangeEnd w:id="0"/>
      <w:r w:rsidR="0080142B">
        <w:rPr>
          <w:rStyle w:val="Rimandocommento"/>
        </w:rPr>
        <w:commentReference w:id="0"/>
      </w:r>
      <w:commentRangeEnd w:id="1"/>
      <w:r w:rsidR="00B837E4">
        <w:rPr>
          <w:rStyle w:val="Rimandocommento"/>
        </w:rPr>
        <w:commentReference w:id="1"/>
      </w:r>
      <w:r w:rsidRPr="001C7EFB">
        <w:rPr>
          <w:rFonts w:ascii="Times New Roman" w:hAnsi="Times New Roman" w:cs="Times New Roman"/>
          <w:b/>
          <w:bCs/>
        </w:rPr>
        <w:t>Reveals Context-Dependent Expression of Personality Pathology: A Bayesian Multilevel Ambulatory Assessment Study</w:t>
      </w:r>
    </w:p>
    <w:p w14:paraId="79301AF3" w14:textId="77777777" w:rsidR="007B58E4" w:rsidRPr="0080142B" w:rsidRDefault="007B58E4" w:rsidP="001C7EFB">
      <w:pPr>
        <w:rPr>
          <w:rFonts w:ascii="Times New Roman" w:hAnsi="Times New Roman" w:cs="Times New Roman"/>
          <w:b/>
          <w:bCs/>
          <w:lang w:val="en-GB"/>
        </w:rPr>
      </w:pPr>
    </w:p>
    <w:p w14:paraId="5DFF57E2" w14:textId="2844D406" w:rsidR="007B58E4" w:rsidRPr="0080142B" w:rsidRDefault="007B58E4" w:rsidP="0042406D">
      <w:pPr>
        <w:jc w:val="center"/>
        <w:rPr>
          <w:rFonts w:ascii="Times New Roman" w:hAnsi="Times New Roman" w:cs="Times New Roman"/>
          <w:lang w:val="it-IT"/>
        </w:rPr>
      </w:pPr>
      <w:r w:rsidRPr="0080142B">
        <w:rPr>
          <w:rFonts w:ascii="Times New Roman" w:hAnsi="Times New Roman" w:cs="Times New Roman"/>
          <w:lang w:val="it-IT"/>
        </w:rPr>
        <w:t>Ilaria Colpizzi</w:t>
      </w:r>
      <w:r w:rsidR="00512EB9" w:rsidRPr="0080142B">
        <w:rPr>
          <w:rFonts w:ascii="Times New Roman" w:hAnsi="Times New Roman" w:cs="Times New Roman"/>
          <w:vertAlign w:val="superscript"/>
          <w:lang w:val="it-IT"/>
        </w:rPr>
        <w:t>1</w:t>
      </w:r>
      <w:r w:rsidRPr="0080142B">
        <w:rPr>
          <w:rFonts w:ascii="Times New Roman" w:hAnsi="Times New Roman" w:cs="Times New Roman"/>
          <w:lang w:val="it-IT"/>
        </w:rPr>
        <w:t>, Federico Calà</w:t>
      </w:r>
      <w:r w:rsidR="00512EB9" w:rsidRPr="0080142B">
        <w:rPr>
          <w:rFonts w:ascii="Times New Roman" w:hAnsi="Times New Roman" w:cs="Times New Roman"/>
          <w:vertAlign w:val="superscript"/>
          <w:lang w:val="it-IT"/>
        </w:rPr>
        <w:t>2</w:t>
      </w:r>
      <w:r w:rsidRPr="0080142B">
        <w:rPr>
          <w:rFonts w:ascii="Times New Roman" w:hAnsi="Times New Roman" w:cs="Times New Roman"/>
          <w:lang w:val="it-IT"/>
        </w:rPr>
        <w:t>, Lorenzo Frassineti</w:t>
      </w:r>
      <w:r w:rsidR="00512EB9" w:rsidRPr="0080142B">
        <w:rPr>
          <w:rFonts w:ascii="Times New Roman" w:hAnsi="Times New Roman" w:cs="Times New Roman"/>
          <w:vertAlign w:val="superscript"/>
          <w:lang w:val="it-IT"/>
        </w:rPr>
        <w:t>2</w:t>
      </w:r>
      <w:r w:rsidRPr="0080142B">
        <w:rPr>
          <w:rFonts w:ascii="Times New Roman" w:hAnsi="Times New Roman" w:cs="Times New Roman"/>
          <w:lang w:val="it-IT"/>
        </w:rPr>
        <w:t>, Antonio Lanatà</w:t>
      </w:r>
      <w:r w:rsidR="00512EB9" w:rsidRPr="0080142B">
        <w:rPr>
          <w:rFonts w:ascii="Times New Roman" w:hAnsi="Times New Roman" w:cs="Times New Roman"/>
          <w:vertAlign w:val="superscript"/>
          <w:lang w:val="it-IT"/>
        </w:rPr>
        <w:t>2</w:t>
      </w:r>
      <w:r w:rsidRPr="0080142B">
        <w:rPr>
          <w:rFonts w:ascii="Times New Roman" w:hAnsi="Times New Roman" w:cs="Times New Roman"/>
          <w:lang w:val="it-IT"/>
        </w:rPr>
        <w:t>, Claudia Manfredi</w:t>
      </w:r>
      <w:r w:rsidR="00512EB9" w:rsidRPr="0080142B">
        <w:rPr>
          <w:rFonts w:ascii="Times New Roman" w:hAnsi="Times New Roman" w:cs="Times New Roman"/>
          <w:vertAlign w:val="superscript"/>
          <w:lang w:val="it-IT"/>
        </w:rPr>
        <w:t>2</w:t>
      </w:r>
      <w:r w:rsidRPr="0080142B">
        <w:rPr>
          <w:rFonts w:ascii="Times New Roman" w:hAnsi="Times New Roman" w:cs="Times New Roman"/>
          <w:lang w:val="it-IT"/>
        </w:rPr>
        <w:t>, Claudio Sica</w:t>
      </w:r>
      <w:r w:rsidR="00512EB9" w:rsidRPr="0080142B">
        <w:rPr>
          <w:rFonts w:ascii="Times New Roman" w:hAnsi="Times New Roman" w:cs="Times New Roman"/>
          <w:vertAlign w:val="superscript"/>
          <w:lang w:val="it-IT"/>
        </w:rPr>
        <w:t>3</w:t>
      </w:r>
      <w:r w:rsidRPr="0080142B">
        <w:rPr>
          <w:rFonts w:ascii="Times New Roman" w:hAnsi="Times New Roman" w:cs="Times New Roman"/>
          <w:lang w:val="it-IT"/>
        </w:rPr>
        <w:t>, Igor Marchetti</w:t>
      </w:r>
      <w:r w:rsidR="00512EB9" w:rsidRPr="0080142B">
        <w:rPr>
          <w:rFonts w:ascii="Times New Roman" w:hAnsi="Times New Roman" w:cs="Times New Roman"/>
          <w:vertAlign w:val="superscript"/>
          <w:lang w:val="it-IT"/>
        </w:rPr>
        <w:t>3</w:t>
      </w:r>
      <w:r w:rsidRPr="0080142B">
        <w:rPr>
          <w:rFonts w:ascii="Times New Roman" w:hAnsi="Times New Roman" w:cs="Times New Roman"/>
          <w:lang w:val="it-IT"/>
        </w:rPr>
        <w:t>, &amp; Corrado Caudek</w:t>
      </w:r>
      <w:r w:rsidR="00512EB9" w:rsidRPr="0080142B">
        <w:rPr>
          <w:rFonts w:ascii="Times New Roman" w:hAnsi="Times New Roman" w:cs="Times New Roman"/>
          <w:vertAlign w:val="superscript"/>
          <w:lang w:val="it-IT"/>
        </w:rPr>
        <w:t>4</w:t>
      </w:r>
    </w:p>
    <w:p w14:paraId="02778C42" w14:textId="77777777" w:rsidR="0042406D" w:rsidRPr="0080142B" w:rsidRDefault="0042406D" w:rsidP="001C7EFB">
      <w:pPr>
        <w:rPr>
          <w:rFonts w:ascii="Times New Roman" w:hAnsi="Times New Roman" w:cs="Times New Roman"/>
          <w:lang w:val="it-IT"/>
        </w:rPr>
      </w:pPr>
    </w:p>
    <w:p w14:paraId="00E552C1" w14:textId="6868B05A" w:rsidR="0042406D" w:rsidRPr="0042406D" w:rsidRDefault="0042406D" w:rsidP="0042406D">
      <w:pPr>
        <w:jc w:val="center"/>
        <w:rPr>
          <w:rFonts w:ascii="Times New Roman" w:hAnsi="Times New Roman" w:cs="Times New Roman"/>
        </w:rPr>
      </w:pPr>
      <w:r w:rsidRPr="0042406D">
        <w:rPr>
          <w:rFonts w:ascii="Times New Roman" w:hAnsi="Times New Roman" w:cs="Times New Roman"/>
          <w:vertAlign w:val="superscript"/>
        </w:rPr>
        <w:t>1</w:t>
      </w:r>
      <w:r w:rsidRPr="0042406D">
        <w:rPr>
          <w:rFonts w:ascii="Times New Roman" w:hAnsi="Times New Roman" w:cs="Times New Roman"/>
        </w:rPr>
        <w:t>Department of Life Sciences, University of Trieste, Trieste, Italy</w:t>
      </w:r>
    </w:p>
    <w:p w14:paraId="78C40CBC" w14:textId="188606C1" w:rsidR="0042406D" w:rsidRPr="0042406D" w:rsidRDefault="0042406D" w:rsidP="0042406D">
      <w:pPr>
        <w:jc w:val="center"/>
        <w:rPr>
          <w:rFonts w:ascii="Times New Roman" w:hAnsi="Times New Roman" w:cs="Times New Roman"/>
        </w:rPr>
      </w:pPr>
      <w:r w:rsidRPr="0042406D">
        <w:rPr>
          <w:rFonts w:ascii="Times New Roman" w:hAnsi="Times New Roman" w:cs="Times New Roman"/>
          <w:vertAlign w:val="superscript"/>
        </w:rPr>
        <w:t>2</w:t>
      </w:r>
      <w:r w:rsidRPr="0042406D">
        <w:t xml:space="preserve"> </w:t>
      </w:r>
      <w:r w:rsidRPr="0042406D">
        <w:rPr>
          <w:rFonts w:ascii="Times New Roman" w:hAnsi="Times New Roman" w:cs="Times New Roman"/>
        </w:rPr>
        <w:t>Department</w:t>
      </w:r>
      <w:r w:rsidRPr="0042406D">
        <w:rPr>
          <w:rFonts w:ascii="Times New Roman" w:hAnsi="Times New Roman" w:cs="Times New Roman"/>
          <w:vertAlign w:val="superscript"/>
        </w:rPr>
        <w:t xml:space="preserve"> </w:t>
      </w:r>
      <w:r w:rsidRPr="0042406D">
        <w:rPr>
          <w:rFonts w:ascii="Times New Roman" w:hAnsi="Times New Roman" w:cs="Times New Roman"/>
        </w:rPr>
        <w:t>of Information Engineering, University of Florence, Florence, Italy</w:t>
      </w:r>
    </w:p>
    <w:p w14:paraId="73FA0083" w14:textId="3A4A6B47" w:rsidR="0042406D" w:rsidRPr="0042406D" w:rsidRDefault="0042406D" w:rsidP="0042406D">
      <w:pPr>
        <w:jc w:val="center"/>
        <w:rPr>
          <w:rFonts w:ascii="Times New Roman" w:hAnsi="Times New Roman" w:cs="Times New Roman"/>
        </w:rPr>
      </w:pPr>
      <w:r w:rsidRPr="0042406D">
        <w:rPr>
          <w:rFonts w:ascii="Times New Roman" w:hAnsi="Times New Roman" w:cs="Times New Roman"/>
          <w:vertAlign w:val="superscript"/>
        </w:rPr>
        <w:t>3</w:t>
      </w:r>
      <w:r w:rsidRPr="0042406D">
        <w:rPr>
          <w:rFonts w:ascii="Times New Roman" w:hAnsi="Times New Roman" w:cs="Times New Roman"/>
        </w:rPr>
        <w:t>Department of Health Sciences, University of Florence, Florence, Italy</w:t>
      </w:r>
    </w:p>
    <w:p w14:paraId="53685854" w14:textId="01638522" w:rsidR="0042406D" w:rsidRPr="0042406D" w:rsidRDefault="0042406D" w:rsidP="0042406D">
      <w:pPr>
        <w:jc w:val="center"/>
        <w:rPr>
          <w:rFonts w:ascii="Times New Roman" w:hAnsi="Times New Roman" w:cs="Times New Roman"/>
        </w:rPr>
      </w:pPr>
      <w:r w:rsidRPr="0042406D">
        <w:rPr>
          <w:rFonts w:ascii="Times New Roman" w:hAnsi="Times New Roman" w:cs="Times New Roman"/>
          <w:vertAlign w:val="superscript"/>
        </w:rPr>
        <w:t>4</w:t>
      </w:r>
      <w:r w:rsidRPr="0042406D">
        <w:rPr>
          <w:rFonts w:ascii="Times New Roman" w:hAnsi="Times New Roman" w:cs="Times New Roman"/>
        </w:rPr>
        <w:t>Department of NEUROFARBA, University of Florence, Florence, Italy</w:t>
      </w:r>
    </w:p>
    <w:p w14:paraId="18804051" w14:textId="77777777" w:rsidR="001C7EFB" w:rsidRPr="001C7EFB" w:rsidRDefault="001C7EFB" w:rsidP="001C7EFB">
      <w:pPr>
        <w:rPr>
          <w:rFonts w:ascii="Times New Roman" w:hAnsi="Times New Roman" w:cs="Times New Roman"/>
        </w:rPr>
      </w:pPr>
    </w:p>
    <w:p w14:paraId="0B3013E8" w14:textId="77777777" w:rsidR="001C7EFB" w:rsidRPr="001C7EFB" w:rsidRDefault="001C7EFB" w:rsidP="001C7EFB">
      <w:pPr>
        <w:rPr>
          <w:rFonts w:ascii="Times New Roman" w:hAnsi="Times New Roman" w:cs="Times New Roman"/>
        </w:rPr>
      </w:pPr>
      <w:r w:rsidRPr="001C7EFB">
        <w:rPr>
          <w:rFonts w:ascii="Times New Roman" w:hAnsi="Times New Roman" w:cs="Times New Roman"/>
        </w:rPr>
        <w:t>Background: Personality pathology is theorized to be context-dependent, yet empirical methods for capturing dynamic trait expression in naturalistic settings remain underdeveloped. Traditional ecological momentary assessment (EMA) relies on self-report, which may be biased or incomplete. We introduce passive acoustic analysis as an objective, scalable approach to assess how real-world stressors modulate maladaptive trait expression.</w:t>
      </w:r>
    </w:p>
    <w:p w14:paraId="215387F1" w14:textId="77777777" w:rsidR="001D4924" w:rsidRDefault="001D4924" w:rsidP="001C7EFB">
      <w:pPr>
        <w:rPr>
          <w:rFonts w:ascii="Times New Roman" w:hAnsi="Times New Roman" w:cs="Times New Roman"/>
        </w:rPr>
      </w:pPr>
    </w:p>
    <w:p w14:paraId="7DD7879D" w14:textId="1D961294" w:rsidR="001C7EFB" w:rsidRPr="001C7EFB" w:rsidRDefault="001C7EFB" w:rsidP="001C7EFB">
      <w:pPr>
        <w:rPr>
          <w:rFonts w:ascii="Times New Roman" w:hAnsi="Times New Roman" w:cs="Times New Roman"/>
        </w:rPr>
      </w:pPr>
      <w:r w:rsidRPr="001C7EFB">
        <w:rPr>
          <w:rFonts w:ascii="Times New Roman" w:hAnsi="Times New Roman" w:cs="Times New Roman"/>
        </w:rPr>
        <w:t xml:space="preserve">Methods: In 111 </w:t>
      </w:r>
      <w:commentRangeStart w:id="2"/>
      <w:r w:rsidRPr="001C7EFB">
        <w:rPr>
          <w:rFonts w:ascii="Times New Roman" w:hAnsi="Times New Roman" w:cs="Times New Roman"/>
        </w:rPr>
        <w:t xml:space="preserve">university </w:t>
      </w:r>
      <w:commentRangeEnd w:id="2"/>
      <w:r w:rsidR="00B837E4">
        <w:rPr>
          <w:rStyle w:val="Rimandocommento"/>
        </w:rPr>
        <w:commentReference w:id="2"/>
      </w:r>
      <w:r w:rsidRPr="001C7EFB">
        <w:rPr>
          <w:rFonts w:ascii="Times New Roman" w:hAnsi="Times New Roman" w:cs="Times New Roman"/>
        </w:rPr>
        <w:t>students, we administered the full PID-5 at baseline, then conducted intensive EMA over 2.5 months (twice-weekly assessments using 15 PID-5 items; 3 per domain, factor-analytically selected from &gt;1,000 participants). Participants recorded vocal samples (sustained vowels /a/, /</w:t>
      </w:r>
      <w:proofErr w:type="spellStart"/>
      <w:r w:rsidRPr="001C7EFB">
        <w:rPr>
          <w:rFonts w:ascii="Times New Roman" w:hAnsi="Times New Roman" w:cs="Times New Roman"/>
        </w:rPr>
        <w:t>i</w:t>
      </w:r>
      <w:proofErr w:type="spellEnd"/>
      <w:r w:rsidRPr="001C7EFB">
        <w:rPr>
          <w:rFonts w:ascii="Times New Roman" w:hAnsi="Times New Roman" w:cs="Times New Roman"/>
        </w:rPr>
        <w:t xml:space="preserve">/, /u/; sentence reading) at baseline (distant from exam), pre-exam, and post-exam. We extracted </w:t>
      </w:r>
      <w:commentRangeStart w:id="3"/>
      <w:commentRangeStart w:id="4"/>
      <w:r w:rsidRPr="001C7EFB">
        <w:rPr>
          <w:rFonts w:ascii="Times New Roman" w:hAnsi="Times New Roman" w:cs="Times New Roman"/>
        </w:rPr>
        <w:t xml:space="preserve">acoustic features indexing arousal (fundamental frequency, formants) and vocal quality (jitter, noise-to-harmonics ratio). </w:t>
      </w:r>
      <w:commentRangeEnd w:id="3"/>
      <w:r w:rsidR="0080142B">
        <w:rPr>
          <w:rStyle w:val="Rimandocommento"/>
        </w:rPr>
        <w:commentReference w:id="3"/>
      </w:r>
      <w:commentRangeEnd w:id="4"/>
      <w:r w:rsidR="0080142B">
        <w:rPr>
          <w:rStyle w:val="Rimandocommento"/>
        </w:rPr>
        <w:commentReference w:id="4"/>
      </w:r>
      <w:r w:rsidRPr="001C7EFB">
        <w:rPr>
          <w:rFonts w:ascii="Times New Roman" w:hAnsi="Times New Roman" w:cs="Times New Roman"/>
        </w:rPr>
        <w:t xml:space="preserve">Bayesian multilevel models with weakly informative priors tested how each EMA PID-5 domain moderated stress reactivity and recovery across </w:t>
      </w:r>
      <w:commentRangeStart w:id="5"/>
      <w:r w:rsidRPr="001C7EFB">
        <w:rPr>
          <w:rFonts w:ascii="Times New Roman" w:hAnsi="Times New Roman" w:cs="Times New Roman"/>
        </w:rPr>
        <w:t xml:space="preserve">six </w:t>
      </w:r>
      <w:commentRangeEnd w:id="5"/>
      <w:r w:rsidR="00B837E4">
        <w:rPr>
          <w:rStyle w:val="Rimandocommento"/>
        </w:rPr>
        <w:commentReference w:id="5"/>
      </w:r>
      <w:r w:rsidRPr="001C7EFB">
        <w:rPr>
          <w:rFonts w:ascii="Times New Roman" w:hAnsi="Times New Roman" w:cs="Times New Roman"/>
        </w:rPr>
        <w:t>acoustic outcomes.</w:t>
      </w:r>
    </w:p>
    <w:p w14:paraId="507A9E00" w14:textId="77777777" w:rsidR="001C7EFB" w:rsidRPr="001C7EFB" w:rsidRDefault="001C7EFB" w:rsidP="001C7EFB">
      <w:pPr>
        <w:rPr>
          <w:rFonts w:ascii="Times New Roman" w:hAnsi="Times New Roman" w:cs="Times New Roman"/>
        </w:rPr>
      </w:pPr>
    </w:p>
    <w:p w14:paraId="0B0C4B88" w14:textId="58512730" w:rsidR="001C7EFB" w:rsidRPr="001C7EFB" w:rsidRDefault="001C7EFB" w:rsidP="001C7EFB">
      <w:pPr>
        <w:rPr>
          <w:rFonts w:ascii="Times New Roman" w:hAnsi="Times New Roman" w:cs="Times New Roman"/>
        </w:rPr>
      </w:pPr>
      <w:r w:rsidRPr="001C7EFB">
        <w:rPr>
          <w:rFonts w:ascii="Times New Roman" w:hAnsi="Times New Roman" w:cs="Times New Roman"/>
        </w:rPr>
        <w:t>Results: Negative Affectivity amplified stress-induced pitch increases (</w:t>
      </w:r>
      <w:r w:rsidRPr="001C7EFB">
        <w:rPr>
          <w:rFonts w:ascii="Times New Roman" w:hAnsi="Times New Roman" w:cs="Times New Roman"/>
          <w:i/>
          <w:iCs/>
        </w:rPr>
        <w:t>β</w:t>
      </w:r>
      <w:r w:rsidRPr="001C7EFB">
        <w:rPr>
          <w:rFonts w:ascii="Times New Roman" w:hAnsi="Times New Roman" w:cs="Times New Roman"/>
        </w:rPr>
        <w:t xml:space="preserve">=5.03 Hz [1.26,8.76]). Detachment impaired post-stress recovery </w:t>
      </w:r>
      <w:commentRangeStart w:id="6"/>
      <w:r w:rsidRPr="001C7EFB">
        <w:rPr>
          <w:rFonts w:ascii="Times New Roman" w:hAnsi="Times New Roman" w:cs="Times New Roman"/>
        </w:rPr>
        <w:t>(β=-4.37 [-8.</w:t>
      </w:r>
      <w:proofErr w:type="gramStart"/>
      <w:r w:rsidRPr="001C7EFB">
        <w:rPr>
          <w:rFonts w:ascii="Times New Roman" w:hAnsi="Times New Roman" w:cs="Times New Roman"/>
        </w:rPr>
        <w:t>30,-</w:t>
      </w:r>
      <w:proofErr w:type="gramEnd"/>
      <w:r w:rsidRPr="001C7EFB">
        <w:rPr>
          <w:rFonts w:ascii="Times New Roman" w:hAnsi="Times New Roman" w:cs="Times New Roman"/>
        </w:rPr>
        <w:t>0.46])</w:t>
      </w:r>
      <w:commentRangeEnd w:id="6"/>
      <w:r w:rsidR="0080142B">
        <w:rPr>
          <w:rStyle w:val="Rimandocommento"/>
        </w:rPr>
        <w:commentReference w:id="6"/>
      </w:r>
      <w:r w:rsidRPr="001C7EFB">
        <w:rPr>
          <w:rFonts w:ascii="Times New Roman" w:hAnsi="Times New Roman" w:cs="Times New Roman"/>
        </w:rPr>
        <w:t>, while Antagonism facilitated it (</w:t>
      </w:r>
      <w:r w:rsidRPr="001C7EFB">
        <w:rPr>
          <w:rFonts w:ascii="Times New Roman" w:hAnsi="Times New Roman" w:cs="Times New Roman"/>
          <w:i/>
          <w:iCs/>
        </w:rPr>
        <w:t>β</w:t>
      </w:r>
      <w:r w:rsidRPr="001C7EFB">
        <w:rPr>
          <w:rFonts w:ascii="Times New Roman" w:hAnsi="Times New Roman" w:cs="Times New Roman"/>
        </w:rPr>
        <w:t xml:space="preserve">=3.44-4.17 across vowels). Psychoticism showed pervasive pitch elevation and voice quality degradation. Disinhibition exhibited domain-specific articulatory alterations (F2: </w:t>
      </w:r>
      <w:r w:rsidRPr="001C7EFB">
        <w:rPr>
          <w:rFonts w:ascii="Times New Roman" w:hAnsi="Times New Roman" w:cs="Times New Roman"/>
          <w:i/>
          <w:iCs/>
        </w:rPr>
        <w:t>β</w:t>
      </w:r>
      <w:r w:rsidRPr="001C7EFB">
        <w:rPr>
          <w:rFonts w:ascii="Times New Roman" w:hAnsi="Times New Roman" w:cs="Times New Roman"/>
        </w:rPr>
        <w:t>=63 Hz [26,99]). Formant features exhibited particularly large moderation effects (</w:t>
      </w:r>
      <w:r w:rsidRPr="001C7EFB">
        <w:rPr>
          <w:rFonts w:ascii="Times New Roman" w:hAnsi="Times New Roman" w:cs="Times New Roman"/>
          <w:i/>
          <w:iCs/>
        </w:rPr>
        <w:t>β</w:t>
      </w:r>
      <w:r w:rsidRPr="001C7EFB">
        <w:rPr>
          <w:rFonts w:ascii="Times New Roman" w:hAnsi="Times New Roman" w:cs="Times New Roman"/>
        </w:rPr>
        <w:t xml:space="preserve">=63-117 Hz). Supplementary analyses confirmed EMA measures added predictive value beyond baseline assessment and co-varied temporally with acoustic changes. </w:t>
      </w:r>
    </w:p>
    <w:p w14:paraId="71BA589A" w14:textId="77777777" w:rsidR="001C7EFB" w:rsidRPr="001C7EFB" w:rsidRDefault="001C7EFB" w:rsidP="001C7EFB">
      <w:pPr>
        <w:rPr>
          <w:rFonts w:ascii="Times New Roman" w:hAnsi="Times New Roman" w:cs="Times New Roman"/>
        </w:rPr>
      </w:pPr>
    </w:p>
    <w:p w14:paraId="14E5EEA1" w14:textId="77777777" w:rsidR="001C7EFB" w:rsidRPr="001C7EFB" w:rsidRDefault="001C7EFB" w:rsidP="001C7EFB">
      <w:pPr>
        <w:rPr>
          <w:rFonts w:ascii="Times New Roman" w:hAnsi="Times New Roman" w:cs="Times New Roman"/>
        </w:rPr>
      </w:pPr>
      <w:r w:rsidRPr="001C7EFB">
        <w:rPr>
          <w:rFonts w:ascii="Times New Roman" w:hAnsi="Times New Roman" w:cs="Times New Roman"/>
        </w:rPr>
        <w:t xml:space="preserve">Conclusions: </w:t>
      </w:r>
      <w:commentRangeStart w:id="7"/>
      <w:r w:rsidRPr="001C7EFB">
        <w:rPr>
          <w:rFonts w:ascii="Times New Roman" w:hAnsi="Times New Roman" w:cs="Times New Roman"/>
        </w:rPr>
        <w:t xml:space="preserve">Passive acoustic sensing </w:t>
      </w:r>
      <w:commentRangeEnd w:id="7"/>
      <w:r w:rsidR="009E0EEC">
        <w:rPr>
          <w:rStyle w:val="Rimandocommento"/>
        </w:rPr>
        <w:commentReference w:id="7"/>
      </w:r>
      <w:r w:rsidRPr="001C7EFB">
        <w:rPr>
          <w:rFonts w:ascii="Times New Roman" w:hAnsi="Times New Roman" w:cs="Times New Roman"/>
        </w:rPr>
        <w:t xml:space="preserve">captured </w:t>
      </w:r>
      <w:proofErr w:type="gramStart"/>
      <w:r w:rsidRPr="001C7EFB">
        <w:rPr>
          <w:rFonts w:ascii="Times New Roman" w:hAnsi="Times New Roman" w:cs="Times New Roman"/>
        </w:rPr>
        <w:t>theoretically-predicted</w:t>
      </w:r>
      <w:proofErr w:type="gramEnd"/>
      <w:r w:rsidRPr="001C7EFB">
        <w:rPr>
          <w:rFonts w:ascii="Times New Roman" w:hAnsi="Times New Roman" w:cs="Times New Roman"/>
        </w:rPr>
        <w:t xml:space="preserve"> patterns: some traits amplify stress responses dynamically (NA, Detachment, Antagonism), while others leave stable vocal signatures (Psychoticism, Disinhibition). This objective, continuous approach complements self-report ambulatory assessment, supporting the construct validity of maladaptive trait dimensions.</w:t>
      </w:r>
    </w:p>
    <w:p w14:paraId="6A1D166D" w14:textId="77777777" w:rsidR="008211D8" w:rsidRPr="001C7EFB" w:rsidRDefault="008211D8"/>
    <w:sectPr w:rsidR="008211D8" w:rsidRPr="001C7E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ederico Calà" w:date="2025-11-13T21:15:00Z" w:initials="FC">
    <w:p w14:paraId="673A5926" w14:textId="77777777" w:rsidR="0080142B" w:rsidRDefault="0080142B" w:rsidP="0080142B">
      <w:pPr>
        <w:pStyle w:val="Testocommento"/>
      </w:pPr>
      <w:r>
        <w:rPr>
          <w:rStyle w:val="Rimandocommento"/>
        </w:rPr>
        <w:annotationRef/>
      </w:r>
      <w:r>
        <w:t>Sarei più per:</w:t>
      </w:r>
      <w:r>
        <w:br/>
        <w:t>Quantitative Voice Analysis</w:t>
      </w:r>
    </w:p>
  </w:comment>
  <w:comment w:id="1" w:author="Federico Calà" w:date="2025-11-13T21:32:00Z" w:initials="FC">
    <w:p w14:paraId="07B78806" w14:textId="77777777" w:rsidR="00B837E4" w:rsidRDefault="00B837E4" w:rsidP="00B837E4">
      <w:pPr>
        <w:pStyle w:val="Testocommento"/>
      </w:pPr>
      <w:r>
        <w:rPr>
          <w:rStyle w:val="Rimandocommento"/>
        </w:rPr>
        <w:annotationRef/>
      </w:r>
      <w:r>
        <w:t xml:space="preserve">O acoustic </w:t>
      </w:r>
    </w:p>
  </w:comment>
  <w:comment w:id="2" w:author="Federico Calà" w:date="2025-11-13T21:31:00Z" w:initials="FC">
    <w:p w14:paraId="6530D0C9" w14:textId="378F714C" w:rsidR="00B837E4" w:rsidRDefault="00B837E4" w:rsidP="00B837E4">
      <w:pPr>
        <w:pStyle w:val="Testocommento"/>
      </w:pPr>
      <w:r>
        <w:rPr>
          <w:rStyle w:val="Rimandocommento"/>
        </w:rPr>
        <w:annotationRef/>
      </w:r>
      <w:r>
        <w:t>Italian?</w:t>
      </w:r>
    </w:p>
  </w:comment>
  <w:comment w:id="3" w:author="Federico Calà" w:date="2025-11-13T21:19:00Z" w:initials="FC">
    <w:p w14:paraId="5A651029" w14:textId="2C926849" w:rsidR="0080142B" w:rsidRDefault="0080142B" w:rsidP="0080142B">
      <w:pPr>
        <w:pStyle w:val="Testocommento"/>
      </w:pPr>
      <w:r>
        <w:rPr>
          <w:rStyle w:val="Rimandocommento"/>
        </w:rPr>
        <w:annotationRef/>
      </w:r>
      <w:r>
        <w:t>Forse sarebbe meglio non legare concetto di arousal nel senso stretto a quelle caratteristiche, come di “qualità della voce” per le altre, mi terrei più generico.</w:t>
      </w:r>
    </w:p>
    <w:p w14:paraId="5B0260F3" w14:textId="77777777" w:rsidR="0080142B" w:rsidRDefault="0080142B" w:rsidP="0080142B">
      <w:pPr>
        <w:pStyle w:val="Testocommento"/>
      </w:pPr>
      <w:r>
        <w:t xml:space="preserve">Contextually, we extracted several acoustic features longitudinally, such as fundamental frequency, formants, jitter, and noise-to-harmonics ratio. </w:t>
      </w:r>
    </w:p>
  </w:comment>
  <w:comment w:id="4" w:author="Federico Calà" w:date="2025-11-13T21:22:00Z" w:initials="FC">
    <w:p w14:paraId="7D35DFF5" w14:textId="77777777" w:rsidR="0080142B" w:rsidRDefault="0080142B" w:rsidP="0080142B">
      <w:pPr>
        <w:pStyle w:val="Testocommento"/>
      </w:pPr>
      <w:r>
        <w:rPr>
          <w:rStyle w:val="Rimandocommento"/>
        </w:rPr>
        <w:annotationRef/>
      </w:r>
      <w:r>
        <w:t xml:space="preserve">Però consideratelo più un suggerimento/riflessione. </w:t>
      </w:r>
    </w:p>
  </w:comment>
  <w:comment w:id="5" w:author="Federico Calà" w:date="2025-11-13T21:31:00Z" w:initials="FC">
    <w:p w14:paraId="52624965" w14:textId="77777777" w:rsidR="00B837E4" w:rsidRDefault="00B837E4" w:rsidP="00B837E4">
      <w:pPr>
        <w:pStyle w:val="Testocommento"/>
      </w:pPr>
      <w:r>
        <w:rPr>
          <w:rStyle w:val="Rimandocommento"/>
        </w:rPr>
        <w:annotationRef/>
      </w:r>
      <w:r>
        <w:t xml:space="preserve">Forse meglio the? Non indicherei il numero esatto di parametri. </w:t>
      </w:r>
    </w:p>
  </w:comment>
  <w:comment w:id="6" w:author="Federico Calà" w:date="2025-11-13T21:23:00Z" w:initials="FC">
    <w:p w14:paraId="0727573D" w14:textId="25450DD8" w:rsidR="0080142B" w:rsidRDefault="0080142B" w:rsidP="0080142B">
      <w:pPr>
        <w:pStyle w:val="Testocommento"/>
      </w:pPr>
      <w:r>
        <w:rPr>
          <w:rStyle w:val="Rimandocommento"/>
        </w:rPr>
        <w:annotationRef/>
      </w:r>
      <w:r>
        <w:t xml:space="preserve">Anche questi effetti immagino siano tutti Hz. </w:t>
      </w:r>
    </w:p>
  </w:comment>
  <w:comment w:id="7" w:author="Federico Calà" w:date="2025-11-13T21:24:00Z" w:initials="FC">
    <w:p w14:paraId="18AE0CAB" w14:textId="77777777" w:rsidR="009E0EEC" w:rsidRDefault="009E0EEC" w:rsidP="009E0EEC">
      <w:pPr>
        <w:pStyle w:val="Testocommento"/>
      </w:pPr>
      <w:r>
        <w:rPr>
          <w:rStyle w:val="Rimandocommento"/>
        </w:rPr>
        <w:annotationRef/>
      </w:r>
      <w:r>
        <w:t>Quantitative acoustic (o acoustical) analysis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3A5926" w15:done="0"/>
  <w15:commentEx w15:paraId="07B78806" w15:paraIdParent="673A5926" w15:done="0"/>
  <w15:commentEx w15:paraId="6530D0C9" w15:done="0"/>
  <w15:commentEx w15:paraId="5B0260F3" w15:done="0"/>
  <w15:commentEx w15:paraId="7D35DFF5" w15:paraIdParent="5B0260F3" w15:done="0"/>
  <w15:commentEx w15:paraId="52624965" w15:done="0"/>
  <w15:commentEx w15:paraId="0727573D" w15:done="0"/>
  <w15:commentEx w15:paraId="18AE0C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18F6E8" w16cex:dateUtc="2025-11-13T20:15:00Z"/>
  <w16cex:commentExtensible w16cex:durableId="7E13A6B9" w16cex:dateUtc="2025-11-13T20:32:00Z"/>
  <w16cex:commentExtensible w16cex:durableId="3CD873FA" w16cex:dateUtc="2025-11-13T20:31:00Z"/>
  <w16cex:commentExtensible w16cex:durableId="2A2CB173" w16cex:dateUtc="2025-11-13T20:19:00Z"/>
  <w16cex:commentExtensible w16cex:durableId="41846441" w16cex:dateUtc="2025-11-13T20:22:00Z"/>
  <w16cex:commentExtensible w16cex:durableId="504A77EE" w16cex:dateUtc="2025-11-13T20:31:00Z"/>
  <w16cex:commentExtensible w16cex:durableId="4F4E3B43" w16cex:dateUtc="2025-11-13T20:23:00Z"/>
  <w16cex:commentExtensible w16cex:durableId="5A6E1F4B" w16cex:dateUtc="2025-11-13T20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3A5926" w16cid:durableId="3A18F6E8"/>
  <w16cid:commentId w16cid:paraId="07B78806" w16cid:durableId="7E13A6B9"/>
  <w16cid:commentId w16cid:paraId="6530D0C9" w16cid:durableId="3CD873FA"/>
  <w16cid:commentId w16cid:paraId="5B0260F3" w16cid:durableId="2A2CB173"/>
  <w16cid:commentId w16cid:paraId="7D35DFF5" w16cid:durableId="41846441"/>
  <w16cid:commentId w16cid:paraId="52624965" w16cid:durableId="504A77EE"/>
  <w16cid:commentId w16cid:paraId="0727573D" w16cid:durableId="4F4E3B43"/>
  <w16cid:commentId w16cid:paraId="18AE0CAB" w16cid:durableId="5A6E1F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derico Calà">
    <w15:presenceInfo w15:providerId="AD" w15:userId="S::federico.cala@unifi.it::da9890e8-d8cc-4be4-b059-f54cc878ca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FB"/>
    <w:rsid w:val="00182DEB"/>
    <w:rsid w:val="001C7EFB"/>
    <w:rsid w:val="001D4924"/>
    <w:rsid w:val="00277E82"/>
    <w:rsid w:val="003A2B48"/>
    <w:rsid w:val="0042406D"/>
    <w:rsid w:val="004F66E6"/>
    <w:rsid w:val="00512EB9"/>
    <w:rsid w:val="00565DD1"/>
    <w:rsid w:val="005714BE"/>
    <w:rsid w:val="0065671A"/>
    <w:rsid w:val="006F53EE"/>
    <w:rsid w:val="007B58E4"/>
    <w:rsid w:val="0080142B"/>
    <w:rsid w:val="008211D8"/>
    <w:rsid w:val="0091477D"/>
    <w:rsid w:val="009E0EEC"/>
    <w:rsid w:val="00B35971"/>
    <w:rsid w:val="00B8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28A1"/>
  <w15:chartTrackingRefBased/>
  <w15:docId w15:val="{B44ABE2D-867B-624F-B50C-F5E62877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C7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7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7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7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7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7E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7E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7E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7E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7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7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7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7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7E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7E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7E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7E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7E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7E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7E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7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7E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7E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7E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7E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7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7E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7EFB"/>
    <w:rPr>
      <w:b/>
      <w:bCs/>
      <w:smallCaps/>
      <w:color w:val="0F476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80142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0142B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0142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0142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014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Colpizzi</dc:creator>
  <cp:keywords/>
  <dc:description/>
  <cp:lastModifiedBy>Federico Calà</cp:lastModifiedBy>
  <cp:revision>14</cp:revision>
  <dcterms:created xsi:type="dcterms:W3CDTF">2025-11-13T15:29:00Z</dcterms:created>
  <dcterms:modified xsi:type="dcterms:W3CDTF">2025-11-13T20:33:00Z</dcterms:modified>
</cp:coreProperties>
</file>