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05" w:rsidRPr="00D73E9C" w:rsidRDefault="003A0B05" w:rsidP="003A0B05">
      <w:pPr>
        <w:pStyle w:val="EnvelopeReturn"/>
        <w:jc w:val="center"/>
        <w:rPr>
          <w:rFonts w:ascii="Special Elite" w:eastAsia="Adobe Heiti Std R" w:hAnsi="Special Elite" w:cs="Mongolian Baiti"/>
          <w:b/>
          <w:sz w:val="64"/>
          <w:szCs w:val="64"/>
        </w:rPr>
      </w:pPr>
      <w:r w:rsidRPr="00D73E9C">
        <w:rPr>
          <w:rFonts w:ascii="Special Elite" w:eastAsia="Adobe Heiti Std R" w:hAnsi="Special Elite" w:cs="Mongolian Baiti"/>
          <w:b/>
          <w:sz w:val="64"/>
          <w:szCs w:val="64"/>
        </w:rPr>
        <w:t>MOHITE CONSULTANCY SERVICES</w:t>
      </w:r>
    </w:p>
    <w:p w:rsidR="003A0B05" w:rsidRPr="00D27DCE" w:rsidRDefault="002812E0" w:rsidP="003A0B05">
      <w:pPr>
        <w:pStyle w:val="EnvelopeReturn"/>
        <w:spacing w:before="80"/>
        <w:jc w:val="center"/>
        <w:rPr>
          <w:rFonts w:ascii="Bohemian typewriter" w:hAnsi="Bohemian typewriter" w:cs="Arial"/>
          <w:vanish/>
          <w:sz w:val="24"/>
          <w:szCs w:val="22"/>
          <w:specVanish/>
        </w:rPr>
      </w:pPr>
      <w:r>
        <w:rPr>
          <w:rFonts w:ascii="Bohemian typewriter" w:hAnsi="Bohemian typewriter" w:cs="Arial"/>
          <w:sz w:val="24"/>
          <w:szCs w:val="22"/>
        </w:rPr>
        <w:t xml:space="preserve">C-18, </w:t>
      </w:r>
      <w:r w:rsidR="003A0B05" w:rsidRPr="00D27DCE">
        <w:rPr>
          <w:rFonts w:ascii="Bohemian typewriter" w:hAnsi="Bohemian typewriter" w:cs="Arial"/>
          <w:sz w:val="24"/>
          <w:szCs w:val="22"/>
        </w:rPr>
        <w:t>Shivshakti Sangh, New Sambhaji Nagar, Near Karnatak School, Gh</w:t>
      </w:r>
      <w:r w:rsidR="008667AE">
        <w:rPr>
          <w:rFonts w:ascii="Bohemian typewriter" w:hAnsi="Bohemian typewriter" w:cs="Arial"/>
          <w:sz w:val="24"/>
          <w:szCs w:val="22"/>
        </w:rPr>
        <w:t>atla, Chembur (E), Mumbai - 400</w:t>
      </w:r>
      <w:r w:rsidR="003A0B05" w:rsidRPr="00D27DCE">
        <w:rPr>
          <w:rFonts w:ascii="Bohemian typewriter" w:hAnsi="Bohemian typewriter" w:cs="Arial"/>
          <w:sz w:val="24"/>
          <w:szCs w:val="22"/>
        </w:rPr>
        <w:t>071.</w:t>
      </w:r>
    </w:p>
    <w:p w:rsidR="003A0B05" w:rsidRPr="00D27DCE" w:rsidRDefault="003A0B05" w:rsidP="003A0B05">
      <w:pPr>
        <w:pStyle w:val="EnvelopeReturn"/>
        <w:spacing w:before="80"/>
        <w:jc w:val="center"/>
        <w:rPr>
          <w:rFonts w:ascii="Bohemian typewriter" w:hAnsi="Bohemian typewriter" w:cs="Arial"/>
          <w:b/>
          <w:sz w:val="24"/>
          <w:szCs w:val="22"/>
        </w:rPr>
      </w:pPr>
    </w:p>
    <w:p w:rsidR="003A0B05" w:rsidRPr="00D27DCE" w:rsidRDefault="00FA0C06" w:rsidP="00D27DCE">
      <w:pPr>
        <w:pStyle w:val="EnvelopeReturn"/>
        <w:spacing w:before="80"/>
        <w:rPr>
          <w:rFonts w:ascii="Bohemian typewriter" w:hAnsi="Bohemian typewriter" w:cs="Arial"/>
          <w:sz w:val="24"/>
          <w:szCs w:val="22"/>
        </w:rPr>
      </w:pPr>
      <w:r w:rsidRPr="00D27DCE">
        <w:rPr>
          <w:rFonts w:ascii="Bohemian typewriter" w:hAnsi="Bohemian typewriter" w:cs="Arial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66.75pt;margin-top:23.4pt;width:609.5pt;height:.05pt;z-index:251658240" o:connectortype="straight" strokeweight="1.5pt"/>
        </w:pict>
      </w:r>
      <w:r w:rsidR="003A0B05" w:rsidRPr="00D27DCE">
        <w:rPr>
          <w:rFonts w:ascii="Bohemian typewriter" w:hAnsi="Bohemian typewriter" w:cs="Arial"/>
          <w:b/>
          <w:sz w:val="24"/>
          <w:szCs w:val="22"/>
        </w:rPr>
        <w:t>Mobile:</w:t>
      </w:r>
      <w:r w:rsidR="003A0B05" w:rsidRPr="00D27DCE">
        <w:rPr>
          <w:rFonts w:ascii="Bohemian typewriter" w:hAnsi="Bohemian typewriter" w:cs="Arial"/>
          <w:sz w:val="24"/>
          <w:szCs w:val="22"/>
        </w:rPr>
        <w:t xml:space="preserve">  9619156719           </w:t>
      </w:r>
      <w:r w:rsidR="00D27DCE">
        <w:rPr>
          <w:rFonts w:ascii="Bohemian typewriter" w:hAnsi="Bohemian typewriter" w:cs="Arial"/>
          <w:sz w:val="24"/>
          <w:szCs w:val="22"/>
        </w:rPr>
        <w:tab/>
      </w:r>
      <w:r w:rsidR="00D27DCE">
        <w:rPr>
          <w:rFonts w:ascii="Bohemian typewriter" w:hAnsi="Bohemian typewriter" w:cs="Arial"/>
          <w:sz w:val="24"/>
          <w:szCs w:val="22"/>
        </w:rPr>
        <w:tab/>
        <w:t xml:space="preserve"> E-mail</w:t>
      </w:r>
      <w:r w:rsidR="003A0B05" w:rsidRPr="00D27DCE">
        <w:rPr>
          <w:rFonts w:ascii="Bohemian typewriter" w:hAnsi="Bohemian typewriter" w:cs="Arial"/>
          <w:b/>
          <w:sz w:val="24"/>
          <w:szCs w:val="22"/>
        </w:rPr>
        <w:t>:</w:t>
      </w:r>
      <w:r w:rsidR="003A0B05" w:rsidRPr="00D27DCE">
        <w:rPr>
          <w:rFonts w:ascii="Bohemian typewriter" w:hAnsi="Bohemian typewriter" w:cs="Arial"/>
          <w:sz w:val="24"/>
          <w:szCs w:val="22"/>
        </w:rPr>
        <w:t xml:space="preserve"> tusharmohite0@gmail.com</w:t>
      </w:r>
    </w:p>
    <w:p w:rsidR="00162477" w:rsidRPr="00D27DCE" w:rsidRDefault="00162477" w:rsidP="00CE1600">
      <w:pPr>
        <w:spacing w:after="80"/>
        <w:rPr>
          <w:rFonts w:ascii="Bohemian typewriter" w:hAnsi="Bohemian typewriter" w:cs="Arial"/>
        </w:rPr>
      </w:pPr>
    </w:p>
    <w:p w:rsidR="00400420" w:rsidRPr="00D73E9C" w:rsidRDefault="00400420" w:rsidP="000C48AE">
      <w:pPr>
        <w:spacing w:after="0"/>
        <w:jc w:val="both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 xml:space="preserve">Date: </w:t>
      </w:r>
      <w:r w:rsidR="00C55B58" w:rsidRPr="00D73E9C">
        <w:rPr>
          <w:rFonts w:ascii="Bohemian typewriter" w:hAnsi="Bohemian typewriter" w:cs="Arial"/>
          <w:sz w:val="24"/>
        </w:rPr>
        <w:t>18</w:t>
      </w:r>
      <w:r w:rsidRPr="00D73E9C">
        <w:rPr>
          <w:rFonts w:ascii="Bohemian typewriter" w:hAnsi="Bohemian typewriter" w:cs="Arial"/>
          <w:sz w:val="24"/>
        </w:rPr>
        <w:t>/</w:t>
      </w:r>
      <w:r w:rsidR="00C55B58" w:rsidRPr="00D73E9C">
        <w:rPr>
          <w:rFonts w:ascii="Bohemian typewriter" w:hAnsi="Bohemian typewriter" w:cs="Arial"/>
          <w:sz w:val="24"/>
        </w:rPr>
        <w:t>08</w:t>
      </w:r>
      <w:r w:rsidRPr="00D73E9C">
        <w:rPr>
          <w:rFonts w:ascii="Bohemian typewriter" w:hAnsi="Bohemian typewriter" w:cs="Arial"/>
          <w:sz w:val="24"/>
        </w:rPr>
        <w:t>/2016</w:t>
      </w:r>
      <w:r w:rsidR="00C55B58" w:rsidRPr="00D73E9C">
        <w:rPr>
          <w:rFonts w:ascii="Bohemian typewriter" w:hAnsi="Bohemian typewriter" w:cs="Arial"/>
          <w:sz w:val="24"/>
        </w:rPr>
        <w:t>.</w:t>
      </w:r>
    </w:p>
    <w:p w:rsidR="000C48AE" w:rsidRPr="00D73E9C" w:rsidRDefault="000C48AE" w:rsidP="000C48AE">
      <w:pPr>
        <w:spacing w:after="0"/>
        <w:rPr>
          <w:rFonts w:ascii="Bohemian typewriter" w:hAnsi="Bohemian typewriter" w:cs="Arial"/>
          <w:sz w:val="24"/>
        </w:rPr>
      </w:pPr>
    </w:p>
    <w:p w:rsidR="0056326D" w:rsidRPr="00D73E9C" w:rsidRDefault="0056326D" w:rsidP="009A53F2">
      <w:pPr>
        <w:spacing w:after="80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>To,</w:t>
      </w:r>
    </w:p>
    <w:p w:rsidR="00CE1600" w:rsidRPr="00D73E9C" w:rsidRDefault="00CE1600" w:rsidP="009A53F2">
      <w:pPr>
        <w:spacing w:after="80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>Office of the Pr</w:t>
      </w:r>
      <w:r w:rsidR="007B76FF" w:rsidRPr="00D73E9C">
        <w:rPr>
          <w:rFonts w:ascii="Bohemian typewriter" w:hAnsi="Bohemian typewriter" w:cs="Arial"/>
          <w:sz w:val="24"/>
        </w:rPr>
        <w:t>incipal Commissioner of Income T</w:t>
      </w:r>
      <w:r w:rsidRPr="00D73E9C">
        <w:rPr>
          <w:rFonts w:ascii="Bohemian typewriter" w:hAnsi="Bohemian typewriter" w:cs="Arial"/>
          <w:sz w:val="24"/>
        </w:rPr>
        <w:t>ax</w:t>
      </w:r>
      <w:r w:rsidR="007B76FF" w:rsidRPr="00D73E9C">
        <w:rPr>
          <w:rFonts w:ascii="Bohemian typewriter" w:hAnsi="Bohemian typewriter" w:cs="Arial"/>
          <w:sz w:val="24"/>
        </w:rPr>
        <w:t xml:space="preserve"> </w:t>
      </w:r>
      <w:r w:rsidRPr="00D73E9C">
        <w:rPr>
          <w:rFonts w:ascii="Bohemian typewriter" w:hAnsi="Bohemian typewriter" w:cs="Arial"/>
          <w:sz w:val="24"/>
        </w:rPr>
        <w:t>-</w:t>
      </w:r>
      <w:r w:rsidR="007B76FF" w:rsidRPr="00D73E9C">
        <w:rPr>
          <w:rFonts w:ascii="Bohemian typewriter" w:hAnsi="Bohemian typewriter" w:cs="Arial"/>
          <w:sz w:val="24"/>
        </w:rPr>
        <w:t xml:space="preserve"> </w:t>
      </w:r>
      <w:r w:rsidRPr="00D73E9C">
        <w:rPr>
          <w:rFonts w:ascii="Bohemian typewriter" w:hAnsi="Bohemian typewriter" w:cs="Arial"/>
          <w:sz w:val="24"/>
        </w:rPr>
        <w:t xml:space="preserve">27, </w:t>
      </w:r>
    </w:p>
    <w:p w:rsidR="00BA445D" w:rsidRPr="00D73E9C" w:rsidRDefault="00CE1600" w:rsidP="009A53F2">
      <w:pPr>
        <w:spacing w:after="80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>3rd</w:t>
      </w:r>
      <w:r w:rsidR="00BA445D" w:rsidRPr="00D73E9C">
        <w:rPr>
          <w:rFonts w:ascii="Bohemian typewriter" w:hAnsi="Bohemian typewriter" w:cs="Arial"/>
          <w:sz w:val="24"/>
        </w:rPr>
        <w:t xml:space="preserve"> Floor, Tower No. 6,</w:t>
      </w:r>
    </w:p>
    <w:p w:rsidR="00BA445D" w:rsidRPr="00D73E9C" w:rsidRDefault="00B4446C" w:rsidP="009A53F2">
      <w:pPr>
        <w:spacing w:after="80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>IT office, Vashi</w:t>
      </w:r>
      <w:r w:rsidR="00BA445D" w:rsidRPr="00D73E9C">
        <w:rPr>
          <w:rFonts w:ascii="Bohemian typewriter" w:hAnsi="Bohemian typewriter" w:cs="Arial"/>
          <w:sz w:val="24"/>
        </w:rPr>
        <w:t xml:space="preserve"> Railway Station Building,</w:t>
      </w:r>
    </w:p>
    <w:p w:rsidR="003148B8" w:rsidRPr="00D73E9C" w:rsidRDefault="007B76FF" w:rsidP="009A53F2">
      <w:pPr>
        <w:spacing w:after="80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 xml:space="preserve">Vashi, Navi Mumbai </w:t>
      </w:r>
      <w:r w:rsidR="00CE1600" w:rsidRPr="00D73E9C">
        <w:rPr>
          <w:rFonts w:ascii="Bohemian typewriter" w:hAnsi="Bohemian typewriter" w:cs="Arial"/>
          <w:sz w:val="24"/>
        </w:rPr>
        <w:t>– 400703.</w:t>
      </w:r>
      <w:r w:rsidR="003A0B05" w:rsidRPr="00D73E9C">
        <w:rPr>
          <w:rFonts w:ascii="Bohemian typewriter" w:hAnsi="Bohemian typewriter" w:cs="Arial"/>
          <w:sz w:val="24"/>
        </w:rPr>
        <w:tab/>
      </w:r>
    </w:p>
    <w:p w:rsidR="003148B8" w:rsidRPr="00D73E9C" w:rsidRDefault="003148B8" w:rsidP="003148B8">
      <w:pPr>
        <w:spacing w:after="0"/>
        <w:rPr>
          <w:rFonts w:ascii="Bohemian typewriter" w:hAnsi="Bohemian typewriter" w:cs="Arial"/>
          <w:sz w:val="24"/>
        </w:rPr>
      </w:pPr>
    </w:p>
    <w:p w:rsidR="001B26CB" w:rsidRPr="00D73E9C" w:rsidRDefault="001B26CB" w:rsidP="003148B8">
      <w:pPr>
        <w:tabs>
          <w:tab w:val="left" w:pos="1440"/>
        </w:tabs>
        <w:spacing w:after="0"/>
        <w:ind w:left="1560" w:hanging="1560"/>
        <w:jc w:val="center"/>
        <w:rPr>
          <w:rFonts w:ascii="Bohemian typewriter" w:hAnsi="Bohemian typewriter" w:cs="Arial"/>
          <w:b/>
          <w:sz w:val="24"/>
        </w:rPr>
      </w:pPr>
    </w:p>
    <w:p w:rsidR="00400420" w:rsidRPr="00D73E9C" w:rsidRDefault="00400420" w:rsidP="003148B8">
      <w:pPr>
        <w:tabs>
          <w:tab w:val="left" w:pos="1440"/>
        </w:tabs>
        <w:spacing w:after="0"/>
        <w:ind w:left="1560" w:hanging="1560"/>
        <w:jc w:val="center"/>
        <w:rPr>
          <w:rFonts w:ascii="Bohemian typewriter" w:hAnsi="Bohemian typewriter" w:cs="Arial"/>
          <w:b/>
          <w:sz w:val="24"/>
        </w:rPr>
      </w:pPr>
      <w:r w:rsidRPr="00D73E9C">
        <w:rPr>
          <w:rFonts w:ascii="Bohemian typewriter" w:hAnsi="Bohemian typewriter" w:cs="Arial"/>
          <w:b/>
          <w:sz w:val="24"/>
        </w:rPr>
        <w:t>Sub:</w:t>
      </w:r>
      <w:r w:rsidR="00CE1600" w:rsidRPr="00D73E9C">
        <w:rPr>
          <w:rFonts w:ascii="Bohemian typewriter" w:hAnsi="Bohemian typewriter" w:cs="Arial"/>
          <w:b/>
          <w:sz w:val="24"/>
        </w:rPr>
        <w:t xml:space="preserve"> </w:t>
      </w:r>
      <w:r w:rsidR="00C65B59" w:rsidRPr="00D73E9C">
        <w:rPr>
          <w:rFonts w:ascii="Bohemian typewriter" w:hAnsi="Bohemian typewriter" w:cs="Arial"/>
          <w:b/>
          <w:sz w:val="24"/>
        </w:rPr>
        <w:t>Application</w:t>
      </w:r>
      <w:r w:rsidR="00BC19AA" w:rsidRPr="00D73E9C">
        <w:rPr>
          <w:rFonts w:ascii="Bohemian typewriter" w:hAnsi="Bohemian typewriter" w:cs="Arial"/>
          <w:b/>
          <w:sz w:val="24"/>
        </w:rPr>
        <w:t xml:space="preserve"> for condonotion of delay in filing Return and Claim of Refund from A.Y. 2009-10 to A.Y. 2014-15</w:t>
      </w:r>
      <w:r w:rsidR="001478A1" w:rsidRPr="00D73E9C">
        <w:rPr>
          <w:rFonts w:ascii="Bohemian typewriter" w:hAnsi="Bohemian typewriter" w:cs="Arial"/>
          <w:b/>
          <w:sz w:val="24"/>
        </w:rPr>
        <w:t>.</w:t>
      </w:r>
    </w:p>
    <w:p w:rsidR="003148B8" w:rsidRPr="00D73E9C" w:rsidRDefault="003148B8" w:rsidP="00DA1D37">
      <w:pPr>
        <w:jc w:val="both"/>
        <w:rPr>
          <w:rFonts w:ascii="Bohemian typewriter" w:hAnsi="Bohemian typewriter" w:cs="Arial"/>
          <w:sz w:val="24"/>
        </w:rPr>
      </w:pPr>
    </w:p>
    <w:p w:rsidR="00400420" w:rsidRPr="00D73E9C" w:rsidRDefault="00400420" w:rsidP="00DA1D37">
      <w:pPr>
        <w:jc w:val="both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>Dear Sir,</w:t>
      </w:r>
    </w:p>
    <w:p w:rsidR="00BC19AA" w:rsidRPr="00D73E9C" w:rsidRDefault="00BC19AA" w:rsidP="00421EB6">
      <w:pPr>
        <w:spacing w:before="100" w:beforeAutospacing="1" w:after="100" w:afterAutospacing="1"/>
        <w:jc w:val="both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>Our client Mr. Muralidhar Eknath Gejage is assessed to income tax in Ward 27(3)(4), Mumbai as per the PAN - ASUPG4477B. Our Case falls within the jurisdiction of Principal Commissioner of Income Tax – 27.</w:t>
      </w:r>
    </w:p>
    <w:p w:rsidR="00BA445D" w:rsidRPr="00D73E9C" w:rsidRDefault="00BC19AA" w:rsidP="001B26CB">
      <w:pPr>
        <w:spacing w:before="100" w:beforeAutospacing="1" w:after="100" w:afterAutospacing="1"/>
        <w:jc w:val="both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 xml:space="preserve">Assesse is carrying the business of loading the goods since 2004. Profit of the assesse from said business has never exceeded Rs. 100,000/- till the A.Y. 2015-16. </w:t>
      </w:r>
      <w:r w:rsidR="00C804AF" w:rsidRPr="00D73E9C">
        <w:rPr>
          <w:rFonts w:ascii="Bohemian typewriter" w:hAnsi="Bohemian typewriter" w:cs="Arial"/>
          <w:sz w:val="24"/>
        </w:rPr>
        <w:t>However, TDS amounting to Rs. 13,526 has been deducted u/s 194C</w:t>
      </w:r>
      <w:r w:rsidR="00012FD5" w:rsidRPr="00D73E9C">
        <w:rPr>
          <w:rFonts w:ascii="Bohemian typewriter" w:hAnsi="Bohemian typewriter" w:cs="Arial"/>
          <w:sz w:val="24"/>
        </w:rPr>
        <w:t xml:space="preserve"> during A.Y. 2009-10 to A.Y. 2014-15.</w:t>
      </w:r>
      <w:r w:rsidR="00C804AF" w:rsidRPr="00D73E9C">
        <w:rPr>
          <w:rFonts w:ascii="Bohemian typewriter" w:hAnsi="Bohemian typewriter" w:cs="Arial"/>
          <w:sz w:val="24"/>
        </w:rPr>
        <w:t xml:space="preserve"> Since income of the assesse was below the basic exemption</w:t>
      </w:r>
      <w:r w:rsidR="00A61939" w:rsidRPr="00D73E9C">
        <w:rPr>
          <w:rFonts w:ascii="Bohemian typewriter" w:hAnsi="Bohemian typewriter" w:cs="Arial"/>
          <w:sz w:val="24"/>
        </w:rPr>
        <w:t xml:space="preserve"> limit, </w:t>
      </w:r>
      <w:r w:rsidR="00C804AF" w:rsidRPr="00D73E9C">
        <w:rPr>
          <w:rFonts w:ascii="Bohemian typewriter" w:hAnsi="Bohemian typewriter" w:cs="Arial"/>
          <w:sz w:val="24"/>
        </w:rPr>
        <w:t>assesse has not filed t</w:t>
      </w:r>
      <w:r w:rsidRPr="00D73E9C">
        <w:rPr>
          <w:rFonts w:ascii="Bohemian typewriter" w:hAnsi="Bohemian typewriter" w:cs="Arial"/>
          <w:sz w:val="24"/>
        </w:rPr>
        <w:t xml:space="preserve">he return of income as per the provisions of the </w:t>
      </w:r>
      <w:r w:rsidR="00C804AF" w:rsidRPr="00D73E9C">
        <w:rPr>
          <w:rFonts w:ascii="Bohemian typewriter" w:hAnsi="Bohemian typewriter" w:cs="Arial"/>
          <w:sz w:val="24"/>
        </w:rPr>
        <w:t xml:space="preserve">Income Tax </w:t>
      </w:r>
      <w:r w:rsidRPr="00D73E9C">
        <w:rPr>
          <w:rFonts w:ascii="Bohemian typewriter" w:hAnsi="Bohemian typewriter" w:cs="Arial"/>
          <w:sz w:val="24"/>
        </w:rPr>
        <w:t>Act</w:t>
      </w:r>
      <w:r w:rsidR="00C804AF" w:rsidRPr="00D73E9C">
        <w:rPr>
          <w:rFonts w:ascii="Bohemian typewriter" w:hAnsi="Bohemian typewriter" w:cs="Arial"/>
          <w:sz w:val="24"/>
        </w:rPr>
        <w:t>, 1961</w:t>
      </w:r>
      <w:r w:rsidRPr="00D73E9C">
        <w:rPr>
          <w:rFonts w:ascii="Bohemian typewriter" w:hAnsi="Bohemian typewriter" w:cs="Arial"/>
          <w:sz w:val="24"/>
        </w:rPr>
        <w:t>.</w:t>
      </w:r>
      <w:r w:rsidR="00C804AF" w:rsidRPr="00D73E9C">
        <w:rPr>
          <w:rFonts w:ascii="Bohemian typewriter" w:hAnsi="Bohemian typewriter" w:cs="Arial"/>
          <w:sz w:val="24"/>
        </w:rPr>
        <w:t xml:space="preserve"> </w:t>
      </w:r>
    </w:p>
    <w:p w:rsidR="00F31175" w:rsidRPr="00D73E9C" w:rsidRDefault="00BD0614" w:rsidP="00DA1D37">
      <w:pPr>
        <w:spacing w:before="100" w:beforeAutospacing="1" w:after="100" w:afterAutospacing="1"/>
        <w:jc w:val="both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 xml:space="preserve">We can provide you with the audited financial statements duly certified by a Chartered Accountant to support our claim. </w:t>
      </w:r>
      <w:r w:rsidR="00F31175" w:rsidRPr="00D73E9C">
        <w:rPr>
          <w:rFonts w:ascii="Bohemian typewriter" w:hAnsi="Bohemian typewriter" w:cs="Arial"/>
          <w:sz w:val="24"/>
        </w:rPr>
        <w:t>We understand that as the prescribed time limits have long been passed, the jurisdiction for admitting the return and the claim of refund</w:t>
      </w:r>
      <w:r w:rsidR="006521AD" w:rsidRPr="00D73E9C">
        <w:rPr>
          <w:rFonts w:ascii="Bohemian typewriter" w:hAnsi="Bohemian typewriter" w:cs="Arial"/>
          <w:sz w:val="24"/>
        </w:rPr>
        <w:t xml:space="preserve"> u/s</w:t>
      </w:r>
      <w:r w:rsidR="006521AD" w:rsidRPr="00D73E9C">
        <w:rPr>
          <w:rFonts w:ascii="Bohemian typewriter" w:hAnsi="Bohemian typewriter"/>
          <w:sz w:val="24"/>
        </w:rPr>
        <w:t xml:space="preserve"> </w:t>
      </w:r>
      <w:r w:rsidR="006521AD" w:rsidRPr="00D73E9C">
        <w:rPr>
          <w:rFonts w:ascii="Bohemian typewriter" w:hAnsi="Bohemian typewriter" w:cs="Arial"/>
          <w:sz w:val="24"/>
        </w:rPr>
        <w:t xml:space="preserve">119(2)(b) of Income Tax Act, 1961, </w:t>
      </w:r>
      <w:r w:rsidR="00F31175" w:rsidRPr="00D73E9C">
        <w:rPr>
          <w:rFonts w:ascii="Bohemian typewriter" w:hAnsi="Bohemian typewriter" w:cs="Arial"/>
          <w:sz w:val="24"/>
        </w:rPr>
        <w:t xml:space="preserve">now rests only with </w:t>
      </w:r>
      <w:r w:rsidR="006521AD" w:rsidRPr="00D73E9C">
        <w:rPr>
          <w:rFonts w:ascii="Bohemian typewriter" w:hAnsi="Bohemian typewriter" w:cs="Arial"/>
          <w:sz w:val="24"/>
        </w:rPr>
        <w:t>you</w:t>
      </w:r>
      <w:r w:rsidR="008D551C">
        <w:rPr>
          <w:rFonts w:ascii="Bohemian typewriter" w:hAnsi="Bohemian typewriter" w:cs="Arial"/>
          <w:sz w:val="24"/>
        </w:rPr>
        <w:t>, h</w:t>
      </w:r>
      <w:r w:rsidR="00F31175" w:rsidRPr="00D73E9C">
        <w:rPr>
          <w:rFonts w:ascii="Bohemian typewriter" w:hAnsi="Bohemian typewriter" w:cs="Arial"/>
          <w:sz w:val="24"/>
        </w:rPr>
        <w:t>ence this application.</w:t>
      </w:r>
    </w:p>
    <w:p w:rsidR="00F31175" w:rsidRPr="00D73E9C" w:rsidRDefault="00F31175" w:rsidP="00DA1D37">
      <w:pPr>
        <w:spacing w:before="100" w:beforeAutospacing="1" w:after="100" w:afterAutospacing="1"/>
        <w:jc w:val="both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>It may further be appreciated that we were prevented from filing the return and claiming the refund within the prescribed time limit, due to reasonable cause and the non-acceptance will cause genuine hardship to the Assessee.</w:t>
      </w:r>
    </w:p>
    <w:p w:rsidR="008667AE" w:rsidRDefault="00AC7844" w:rsidP="00DA1D37">
      <w:pPr>
        <w:spacing w:before="100" w:beforeAutospacing="1" w:after="0"/>
        <w:jc w:val="both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 xml:space="preserve">In the end, I </w:t>
      </w:r>
      <w:r w:rsidR="00913463">
        <w:rPr>
          <w:rFonts w:ascii="Bohemian typewriter" w:hAnsi="Bohemian typewriter" w:cs="Arial"/>
          <w:sz w:val="24"/>
        </w:rPr>
        <w:t xml:space="preserve">humbly </w:t>
      </w:r>
      <w:r w:rsidRPr="00D73E9C">
        <w:rPr>
          <w:rFonts w:ascii="Bohemian typewriter" w:hAnsi="Bohemian typewriter" w:cs="Arial"/>
          <w:sz w:val="24"/>
        </w:rPr>
        <w:t>request you to kindly let me know, if I can provide you with any</w:t>
      </w:r>
      <w:r w:rsidR="00DA1D37" w:rsidRPr="00D73E9C">
        <w:rPr>
          <w:rFonts w:ascii="Bohemian typewriter" w:hAnsi="Bohemian typewriter" w:cs="Arial"/>
          <w:sz w:val="24"/>
        </w:rPr>
        <w:t xml:space="preserve"> other details for verification.</w:t>
      </w:r>
    </w:p>
    <w:p w:rsidR="00AC7844" w:rsidRPr="00D73E9C" w:rsidRDefault="00DA1D37" w:rsidP="00DA1D37">
      <w:pPr>
        <w:spacing w:before="100" w:beforeAutospacing="1" w:after="0"/>
        <w:jc w:val="both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>Anticipating a favorable response.</w:t>
      </w:r>
    </w:p>
    <w:p w:rsidR="00D414CE" w:rsidRPr="00D73E9C" w:rsidRDefault="00D414CE" w:rsidP="00DA1D37">
      <w:pPr>
        <w:spacing w:before="100" w:beforeAutospacing="1" w:after="0"/>
        <w:jc w:val="both"/>
        <w:rPr>
          <w:rFonts w:ascii="Bohemian typewriter" w:hAnsi="Bohemian typewriter" w:cs="Arial"/>
          <w:sz w:val="24"/>
        </w:rPr>
      </w:pPr>
      <w:r w:rsidRPr="00D73E9C">
        <w:rPr>
          <w:rFonts w:ascii="Bohemian typewriter" w:hAnsi="Bohemian typewriter" w:cs="Arial"/>
          <w:sz w:val="24"/>
        </w:rPr>
        <w:t>Yours faithfully,</w:t>
      </w:r>
    </w:p>
    <w:p w:rsidR="003148B8" w:rsidRPr="00D73E9C" w:rsidRDefault="003148B8" w:rsidP="003148B8">
      <w:pPr>
        <w:pStyle w:val="EnvelopeReturn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D73E9C" w:rsidRDefault="00D73E9C" w:rsidP="003148B8">
      <w:pPr>
        <w:pStyle w:val="EnvelopeReturn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3148B8" w:rsidRPr="00D73E9C" w:rsidRDefault="003148B8" w:rsidP="003148B8">
      <w:pPr>
        <w:pStyle w:val="EnvelopeReturn"/>
        <w:rPr>
          <w:rFonts w:ascii="Bohemian typewriter" w:hAnsi="Bohemian typewriter" w:cs="Segoe UI"/>
          <w:b/>
          <w:noProof/>
          <w:sz w:val="24"/>
          <w:szCs w:val="22"/>
        </w:rPr>
      </w:pPr>
      <w:r w:rsidRPr="00D73E9C">
        <w:rPr>
          <w:rFonts w:ascii="Bohemian typewriter" w:hAnsi="Bohemian typewriter" w:cs="Segoe UI"/>
          <w:b/>
          <w:noProof/>
          <w:sz w:val="24"/>
          <w:szCs w:val="22"/>
        </w:rPr>
        <w:t>For M/s. Mohite Consultancy Services</w:t>
      </w:r>
    </w:p>
    <w:p w:rsidR="003148B8" w:rsidRDefault="003148B8" w:rsidP="003148B8">
      <w:pPr>
        <w:pStyle w:val="EnvelopeReturn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D73E9C" w:rsidRDefault="00FA0C06" w:rsidP="003148B8">
      <w:pPr>
        <w:pStyle w:val="EnvelopeReturn"/>
        <w:rPr>
          <w:rFonts w:ascii="Bohemian typewriter" w:hAnsi="Bohemian typewriter" w:cs="Segoe UI"/>
          <w:b/>
          <w:noProof/>
          <w:sz w:val="24"/>
          <w:szCs w:val="22"/>
        </w:rPr>
      </w:pPr>
      <w:r>
        <w:rPr>
          <w:rFonts w:ascii="Bohemian typewriter" w:hAnsi="Bohemian typewriter" w:cs="Segoe UI"/>
          <w:b/>
          <w:noProof/>
          <w:sz w:val="24"/>
          <w:szCs w:val="22"/>
        </w:rPr>
        <w:softHyphen/>
      </w:r>
      <w:bookmarkStart w:id="0" w:name="_GoBack"/>
      <w:bookmarkEnd w:id="0"/>
    </w:p>
    <w:p w:rsidR="00D73E9C" w:rsidRPr="00D73E9C" w:rsidRDefault="00D73E9C" w:rsidP="003148B8">
      <w:pPr>
        <w:pStyle w:val="EnvelopeReturn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3148B8" w:rsidRPr="00D73E9C" w:rsidRDefault="003148B8" w:rsidP="003148B8">
      <w:pPr>
        <w:pStyle w:val="EnvelopeReturn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3148B8" w:rsidRPr="00D73E9C" w:rsidRDefault="003148B8" w:rsidP="003148B8">
      <w:pPr>
        <w:pStyle w:val="EnvelopeReturn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3148B8" w:rsidRPr="00D73E9C" w:rsidRDefault="003148B8" w:rsidP="003148B8">
      <w:pPr>
        <w:pStyle w:val="EnvelopeReturn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3148B8" w:rsidRPr="00D73E9C" w:rsidRDefault="003148B8" w:rsidP="003148B8">
      <w:pPr>
        <w:pStyle w:val="EnvelopeReturn"/>
        <w:rPr>
          <w:rFonts w:ascii="Bohemian typewriter" w:hAnsi="Bohemian typewriter" w:cs="Segoe UI"/>
          <w:b/>
          <w:noProof/>
          <w:sz w:val="24"/>
          <w:szCs w:val="22"/>
        </w:rPr>
      </w:pPr>
      <w:r w:rsidRPr="00D73E9C">
        <w:rPr>
          <w:rFonts w:ascii="Bohemian typewriter" w:hAnsi="Bohemian typewriter" w:cs="Segoe UI"/>
          <w:b/>
          <w:noProof/>
          <w:sz w:val="24"/>
          <w:szCs w:val="22"/>
        </w:rPr>
        <w:t>Tushar Mohite</w:t>
      </w:r>
    </w:p>
    <w:p w:rsidR="0056326D" w:rsidRPr="00D73E9C" w:rsidRDefault="003148B8" w:rsidP="003148B8">
      <w:pPr>
        <w:pStyle w:val="EnvelopeReturn"/>
        <w:rPr>
          <w:rFonts w:ascii="Bohemian typewriter" w:hAnsi="Bohemian typewriter" w:cs="Segoe UI"/>
          <w:b/>
          <w:noProof/>
          <w:sz w:val="24"/>
          <w:szCs w:val="22"/>
        </w:rPr>
      </w:pPr>
      <w:r w:rsidRPr="00D73E9C">
        <w:rPr>
          <w:rFonts w:ascii="Bohemian typewriter" w:hAnsi="Bohemian typewriter" w:cs="Segoe UI"/>
          <w:b/>
          <w:noProof/>
          <w:sz w:val="24"/>
          <w:szCs w:val="22"/>
        </w:rPr>
        <w:t>Managing Partner</w:t>
      </w:r>
    </w:p>
    <w:sectPr w:rsidR="0056326D" w:rsidRPr="00D73E9C" w:rsidSect="00D73E9C">
      <w:pgSz w:w="12240" w:h="20160" w:code="5"/>
      <w:pgMar w:top="426" w:right="1080" w:bottom="56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ecial Elite">
    <w:charset w:val="00"/>
    <w:family w:val="auto"/>
    <w:pitch w:val="variable"/>
    <w:sig w:usb0="A00000EF" w:usb1="4000004A" w:usb2="00000000" w:usb3="00000000" w:csb0="00000093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ohemian typewriter"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C34D3"/>
    <w:multiLevelType w:val="hybridMultilevel"/>
    <w:tmpl w:val="90FA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D7312"/>
    <w:multiLevelType w:val="hybridMultilevel"/>
    <w:tmpl w:val="6E8A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550E6"/>
    <w:multiLevelType w:val="hybridMultilevel"/>
    <w:tmpl w:val="F160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51754"/>
    <w:multiLevelType w:val="hybridMultilevel"/>
    <w:tmpl w:val="5238AC1E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326D"/>
    <w:rsid w:val="00012FD5"/>
    <w:rsid w:val="00016165"/>
    <w:rsid w:val="00064857"/>
    <w:rsid w:val="000C48AE"/>
    <w:rsid w:val="001010E8"/>
    <w:rsid w:val="001478A1"/>
    <w:rsid w:val="00162477"/>
    <w:rsid w:val="001B26CB"/>
    <w:rsid w:val="00215A18"/>
    <w:rsid w:val="002812E0"/>
    <w:rsid w:val="00282EAB"/>
    <w:rsid w:val="002E423D"/>
    <w:rsid w:val="003148B8"/>
    <w:rsid w:val="003567CE"/>
    <w:rsid w:val="003A0B05"/>
    <w:rsid w:val="003C41EF"/>
    <w:rsid w:val="00400420"/>
    <w:rsid w:val="00421EB6"/>
    <w:rsid w:val="00467C12"/>
    <w:rsid w:val="004D765F"/>
    <w:rsid w:val="0056326D"/>
    <w:rsid w:val="006521AD"/>
    <w:rsid w:val="00705B80"/>
    <w:rsid w:val="00712F1B"/>
    <w:rsid w:val="00747D28"/>
    <w:rsid w:val="007B76FF"/>
    <w:rsid w:val="008667AE"/>
    <w:rsid w:val="00885ED3"/>
    <w:rsid w:val="008D551C"/>
    <w:rsid w:val="008E6BB9"/>
    <w:rsid w:val="00913463"/>
    <w:rsid w:val="00993288"/>
    <w:rsid w:val="009A53F2"/>
    <w:rsid w:val="009C3D39"/>
    <w:rsid w:val="00A31C40"/>
    <w:rsid w:val="00A61939"/>
    <w:rsid w:val="00A8598B"/>
    <w:rsid w:val="00AC7844"/>
    <w:rsid w:val="00B03C9C"/>
    <w:rsid w:val="00B4446C"/>
    <w:rsid w:val="00BA445D"/>
    <w:rsid w:val="00BC19AA"/>
    <w:rsid w:val="00BD0614"/>
    <w:rsid w:val="00C02835"/>
    <w:rsid w:val="00C22C68"/>
    <w:rsid w:val="00C55B58"/>
    <w:rsid w:val="00C65B59"/>
    <w:rsid w:val="00C772F8"/>
    <w:rsid w:val="00C804AF"/>
    <w:rsid w:val="00CE1600"/>
    <w:rsid w:val="00D23C08"/>
    <w:rsid w:val="00D27DCE"/>
    <w:rsid w:val="00D414CE"/>
    <w:rsid w:val="00D73E9C"/>
    <w:rsid w:val="00DA1D37"/>
    <w:rsid w:val="00E647B1"/>
    <w:rsid w:val="00EB090F"/>
    <w:rsid w:val="00F31175"/>
    <w:rsid w:val="00FA0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  <w14:docId w14:val="25F13763"/>
  <w15:docId w15:val="{6C0F1883-49C5-44CC-A71A-8D3F6310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3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14CE"/>
    <w:pPr>
      <w:ind w:left="720"/>
      <w:contextualSpacing/>
    </w:pPr>
  </w:style>
  <w:style w:type="paragraph" w:styleId="EnvelopeReturn">
    <w:name w:val="envelope return"/>
    <w:basedOn w:val="Normal"/>
    <w:uiPriority w:val="99"/>
    <w:unhideWhenUsed/>
    <w:rsid w:val="00CE160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D2E5E-08C7-4A06-91E1-94D1E10C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SHCOPC13</dc:creator>
  <cp:lastModifiedBy>Tushar Mohite</cp:lastModifiedBy>
  <cp:revision>46</cp:revision>
  <cp:lastPrinted>2016-08-19T03:15:00Z</cp:lastPrinted>
  <dcterms:created xsi:type="dcterms:W3CDTF">2016-06-27T15:01:00Z</dcterms:created>
  <dcterms:modified xsi:type="dcterms:W3CDTF">2016-08-19T03:15:00Z</dcterms:modified>
</cp:coreProperties>
</file>