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68B5F" w14:textId="77777777" w:rsidR="00DA20B0" w:rsidRPr="00EC46F6" w:rsidRDefault="00DA20B0" w:rsidP="00555F32">
      <w:pPr>
        <w:pStyle w:val="EnvelopeReturn"/>
        <w:framePr w:w="10336" w:h="638" w:hRule="exact" w:hSpace="180" w:wrap="around" w:vAnchor="page" w:hAnchor="page" w:x="916" w:y="541"/>
        <w:jc w:val="center"/>
        <w:rPr>
          <w:rFonts w:ascii="TypoSlab Irregular Demo" w:eastAsia="Adobe Heiti Std R" w:hAnsi="TypoSlab Irregular Demo" w:cs="Mongolian Baiti"/>
          <w:b/>
          <w:sz w:val="60"/>
          <w:szCs w:val="64"/>
        </w:rPr>
      </w:pPr>
      <w:r w:rsidRPr="00EC46F6">
        <w:rPr>
          <w:rFonts w:ascii="TypoSlab Irregular Demo" w:eastAsia="Adobe Heiti Std R" w:hAnsi="TypoSlab Irregular Demo" w:cs="Mongolian Baiti"/>
          <w:b/>
          <w:sz w:val="60"/>
          <w:szCs w:val="64"/>
        </w:rPr>
        <w:t>MOHITE CONSULTANCY SERVICES</w:t>
      </w:r>
    </w:p>
    <w:p w14:paraId="3EED81F2" w14:textId="77777777" w:rsidR="00DA20B0" w:rsidRPr="00555F32" w:rsidRDefault="00DA20B0" w:rsidP="00555F32">
      <w:pPr>
        <w:spacing w:line="276" w:lineRule="auto"/>
        <w:rPr>
          <w:rFonts w:ascii="Segoe UI" w:hAnsi="Segoe UI" w:cs="Segoe UI"/>
          <w:noProof/>
          <w:sz w:val="16"/>
          <w:lang w:eastAsia="en-IN"/>
        </w:rPr>
      </w:pPr>
    </w:p>
    <w:p w14:paraId="389EF0DD" w14:textId="77777777" w:rsidR="00DA20B0" w:rsidRPr="00EC46F6" w:rsidRDefault="00DA20B0" w:rsidP="00EC46F6">
      <w:pPr>
        <w:spacing w:line="276" w:lineRule="auto"/>
        <w:rPr>
          <w:rFonts w:ascii="Segoe UI" w:hAnsi="Segoe UI" w:cs="Segoe UI"/>
          <w:noProof/>
          <w:sz w:val="22"/>
          <w:lang w:eastAsia="en-IN"/>
        </w:rPr>
      </w:pPr>
      <w:r w:rsidRPr="00EC46F6">
        <w:rPr>
          <w:rFonts w:ascii="Segoe UI" w:hAnsi="Segoe UI" w:cs="Segoe UI"/>
          <w:noProof/>
          <w:sz w:val="22"/>
          <w:lang w:eastAsia="en-IN"/>
        </w:rPr>
        <w:t>78, Shivshakti Sangh, New Sambhaji Nagar, Near Karnatak School, Ghatla, Chembur, Mumbai -400071.</w:t>
      </w:r>
    </w:p>
    <w:p w14:paraId="448B20DB" w14:textId="77777777" w:rsidR="00DA20B0" w:rsidRPr="00EC46F6" w:rsidRDefault="00DA20B0" w:rsidP="00DA20B0">
      <w:pPr>
        <w:jc w:val="center"/>
        <w:rPr>
          <w:rFonts w:ascii="Segoe UI" w:hAnsi="Segoe UI" w:cs="Segoe UI"/>
          <w:noProof/>
          <w:sz w:val="4"/>
          <w:szCs w:val="10"/>
          <w:lang w:eastAsia="en-IN"/>
        </w:rPr>
      </w:pPr>
    </w:p>
    <w:p w14:paraId="287851D8" w14:textId="77777777" w:rsidR="006D0A0E" w:rsidRPr="00EC46F6" w:rsidRDefault="00A84089" w:rsidP="00DA20B0">
      <w:pPr>
        <w:jc w:val="center"/>
        <w:rPr>
          <w:rFonts w:ascii="Segoe UI" w:hAnsi="Segoe UI" w:cs="Segoe UI"/>
          <w:noProof/>
          <w:sz w:val="22"/>
          <w:lang w:eastAsia="en-IN"/>
        </w:rPr>
      </w:pPr>
      <w:r>
        <w:rPr>
          <w:rFonts w:ascii="Segoe UI" w:hAnsi="Segoe UI" w:cs="Segoe UI"/>
          <w:b/>
          <w:noProof/>
          <w:sz w:val="22"/>
          <w:lang w:val="en-IN" w:eastAsia="en-IN"/>
        </w:rPr>
        <w:pict w14:anchorId="6E0E3A8E">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9.85pt" to="55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0ZvwEAAMgDAAAOAAAAZHJzL2Uyb0RvYy54bWysU02P0zAQvSPxHyzfqZOV2F2ipnvoCi4I&#10;Kpb9AV5n3Fj4S2PTpP+esdtmV4AQQlwc2/Pem3njyfpudpYdAJMJvuftquEMvAqD8fueP359/+aW&#10;s5SlH6QNHnp+hMTvNq9frafYwVUYgx0AGYn41E2x52POsRMiqRGcTKsQwVNQB3Qy0xH3YkA5kbqz&#10;4qpprsUUcIgYFKREt/enIN9Ufa1B5c9aJ8jM9pxqy3XFuj6VVWzWstujjKNR5zLkP1ThpPGUdJG6&#10;l1my72h+kXJGYUhB55UKTgStjYLqgdy0zU9uHkYZoXqh5qS4tCn9P1n16bBDZgZ6O868dPREDxml&#10;2Y+ZbYP31MCArC19mmLqCL71OzyfUtxhMT1rdOVLdthce3tcegtzZooub26ub5uWkqhLTDwTI6b8&#10;AYJjZdNza3yxLTt5+JgyJSPoBVKurWcTFfyueVsfUJTKTrXUXT5aOMG+gCZvlL2tcnWqYGuRHSTN&#10;w/Ct+iJx6wlZKNpYu5CaP5PO2EKDOml/S1zQNWPweSE64wP+LmueL6XqE5568sJr2T6F4VhfpgZo&#10;XGrbzqNd5vHludKff8DNDwAAAP//AwBQSwMEFAAGAAgAAAAhAF/skXXdAAAACwEAAA8AAABkcnMv&#10;ZG93bnJldi54bWxMj01Pg0AQhu8m/Q+baeKtHWhjq8jSNBouHoxFm1637AhEdpawW8B/7zYe9DYf&#10;T955Jt1NphUD9a6xLCFeRiCIS6sbriR8vOeLexDOK9aqtUwSvsnBLpvdpCrRduQDDYWvRAhhlygJ&#10;tfddgujKmoxyS9sRh92n7Y3yoe0r1L0aQ7hpcRVFGzSq4XChVh091VR+FRcjAV+ecSgsFfnbaXxd&#10;0xFzjSjl7XzaP4LwNPk/GK76QR2y4HS2F9ZOtBIWcXS3CayE9cMWxJWI422ozr8TzFL8/0P2AwAA&#10;//8DAFBLAQItABQABgAIAAAAIQC2gziS/gAAAOEBAAATAAAAAAAAAAAAAAAAAAAAAABbQ29udGVu&#10;dF9UeXBlc10ueG1sUEsBAi0AFAAGAAgAAAAhADj9If/WAAAAlAEAAAsAAAAAAAAAAAAAAAAALwEA&#10;AF9yZWxzLy5yZWxzUEsBAi0AFAAGAAgAAAAhADJcbRm/AQAAyAMAAA4AAAAAAAAAAAAAAAAALgIA&#10;AGRycy9lMm9Eb2MueG1sUEsBAi0AFAAGAAgAAAAhAF/skXXdAAAACwEAAA8AAAAAAAAAAAAAAAAA&#10;GQQAAGRycy9kb3ducmV2LnhtbFBLBQYAAAAABAAEAPMAAAAjBQAAAAA=&#10;" strokecolor="black [3040]" strokeweight="1.5pt"/>
        </w:pict>
      </w:r>
      <w:r w:rsidR="00DA20B0" w:rsidRPr="00EC46F6">
        <w:rPr>
          <w:rFonts w:ascii="Segoe UI" w:hAnsi="Segoe UI" w:cs="Segoe UI"/>
          <w:b/>
          <w:noProof/>
          <w:sz w:val="22"/>
          <w:lang w:eastAsia="en-IN"/>
        </w:rPr>
        <w:t>Website</w:t>
      </w:r>
      <w:r w:rsidR="00DA20B0" w:rsidRPr="00EC46F6">
        <w:rPr>
          <w:rFonts w:ascii="Segoe UI" w:hAnsi="Segoe UI" w:cs="Segoe UI"/>
          <w:noProof/>
          <w:sz w:val="22"/>
          <w:lang w:eastAsia="en-IN"/>
        </w:rPr>
        <w:t xml:space="preserve">  :  MohiteTax</w:t>
      </w:r>
      <w:r w:rsidR="00DA20B0" w:rsidRPr="000C3C4E">
        <w:rPr>
          <w:rFonts w:ascii="Segoe UI" w:hAnsi="Segoe UI" w:cs="Segoe UI"/>
          <w:noProof/>
          <w:color w:val="FFFFFF" w:themeColor="background1"/>
          <w:sz w:val="22"/>
          <w:lang w:eastAsia="en-IN"/>
        </w:rPr>
        <w:t>.</w:t>
      </w:r>
      <w:r w:rsidR="00DA20B0" w:rsidRPr="00EC46F6">
        <w:rPr>
          <w:rFonts w:ascii="Segoe UI" w:hAnsi="Segoe UI" w:cs="Segoe UI"/>
          <w:noProof/>
          <w:sz w:val="22"/>
          <w:lang w:eastAsia="en-IN"/>
        </w:rPr>
        <w:t xml:space="preserve">in       </w:t>
      </w:r>
      <w:r w:rsidR="00DA20B0" w:rsidRPr="00EC46F6">
        <w:rPr>
          <w:rFonts w:ascii="Segoe UI" w:hAnsi="Segoe UI" w:cs="Segoe UI"/>
          <w:b/>
          <w:noProof/>
          <w:sz w:val="22"/>
          <w:lang w:eastAsia="en-IN"/>
        </w:rPr>
        <w:t>E-mail</w:t>
      </w:r>
      <w:r w:rsidR="00DA20B0" w:rsidRPr="00EC46F6">
        <w:rPr>
          <w:rFonts w:ascii="Segoe UI" w:hAnsi="Segoe UI" w:cs="Segoe UI"/>
          <w:noProof/>
          <w:sz w:val="22"/>
          <w:lang w:eastAsia="en-IN"/>
        </w:rPr>
        <w:t xml:space="preserve">  :  admin@MohiteTax.in       </w:t>
      </w:r>
      <w:r w:rsidR="00DA20B0" w:rsidRPr="00EC46F6">
        <w:rPr>
          <w:rFonts w:ascii="Segoe UI" w:hAnsi="Segoe UI" w:cs="Segoe UI"/>
          <w:b/>
          <w:noProof/>
          <w:sz w:val="22"/>
          <w:lang w:eastAsia="en-IN"/>
        </w:rPr>
        <w:t>Mobile</w:t>
      </w:r>
      <w:r w:rsidR="00DA20B0" w:rsidRPr="00EC46F6">
        <w:rPr>
          <w:rFonts w:ascii="Segoe UI" w:hAnsi="Segoe UI" w:cs="Segoe UI"/>
          <w:noProof/>
          <w:sz w:val="22"/>
          <w:lang w:eastAsia="en-IN"/>
        </w:rPr>
        <w:t xml:space="preserve">  :  9619156719</w:t>
      </w:r>
    </w:p>
    <w:p w14:paraId="2AE88E9B" w14:textId="77777777" w:rsidR="00DA20B0" w:rsidRPr="00EC46F6" w:rsidRDefault="00DA20B0" w:rsidP="00DA20B0">
      <w:pPr>
        <w:jc w:val="center"/>
        <w:rPr>
          <w:rFonts w:ascii="Segoe UI" w:hAnsi="Segoe UI" w:cs="Segoe UI"/>
          <w:noProof/>
          <w:sz w:val="22"/>
          <w:lang w:eastAsia="en-IN"/>
        </w:rPr>
      </w:pPr>
    </w:p>
    <w:p w14:paraId="36B3A08F" w14:textId="77777777" w:rsidR="0091745F" w:rsidRDefault="0091745F" w:rsidP="00DA20B0">
      <w:pPr>
        <w:rPr>
          <w:rFonts w:ascii="Arial" w:hAnsi="Arial" w:cs="Arial"/>
          <w:sz w:val="22"/>
          <w:szCs w:val="22"/>
        </w:rPr>
      </w:pPr>
    </w:p>
    <w:p w14:paraId="24235608" w14:textId="316E8EE9" w:rsidR="008E0D92" w:rsidRPr="0066120F" w:rsidRDefault="00A42EF5" w:rsidP="00A04973">
      <w:pPr>
        <w:jc w:val="both"/>
        <w:rPr>
          <w:rFonts w:ascii="Bookman Old Style" w:hAnsi="Bookman Old Style"/>
          <w:sz w:val="22"/>
          <w:szCs w:val="23"/>
        </w:rPr>
      </w:pPr>
      <w:r>
        <w:rPr>
          <w:rFonts w:ascii="Bookman Old Style" w:hAnsi="Bookman Old Style"/>
          <w:sz w:val="22"/>
          <w:szCs w:val="23"/>
        </w:rPr>
        <w:t>12</w:t>
      </w:r>
      <w:r w:rsidRPr="00A42EF5">
        <w:rPr>
          <w:rFonts w:ascii="Bookman Old Style" w:hAnsi="Bookman Old Style"/>
          <w:sz w:val="22"/>
          <w:szCs w:val="23"/>
          <w:vertAlign w:val="superscript"/>
        </w:rPr>
        <w:t>th</w:t>
      </w:r>
      <w:r>
        <w:rPr>
          <w:rFonts w:ascii="Bookman Old Style" w:hAnsi="Bookman Old Style"/>
          <w:sz w:val="22"/>
          <w:szCs w:val="23"/>
        </w:rPr>
        <w:t xml:space="preserve"> December</w:t>
      </w:r>
      <w:r w:rsidR="008E0D92" w:rsidRPr="0066120F">
        <w:rPr>
          <w:rFonts w:ascii="Bookman Old Style" w:hAnsi="Bookman Old Style"/>
          <w:sz w:val="22"/>
          <w:szCs w:val="23"/>
        </w:rPr>
        <w:t>, 2018</w:t>
      </w:r>
    </w:p>
    <w:p w14:paraId="23C72464" w14:textId="77777777" w:rsidR="0091745F" w:rsidRPr="0066120F" w:rsidRDefault="0091745F" w:rsidP="00A04973">
      <w:pPr>
        <w:jc w:val="both"/>
        <w:rPr>
          <w:rFonts w:ascii="Bookman Old Style" w:hAnsi="Bookman Old Style"/>
          <w:sz w:val="22"/>
          <w:szCs w:val="23"/>
        </w:rPr>
      </w:pPr>
    </w:p>
    <w:p w14:paraId="29CBD27E" w14:textId="77777777" w:rsidR="00DA20B0" w:rsidRPr="0066120F" w:rsidRDefault="00DA20B0" w:rsidP="00A04973">
      <w:pPr>
        <w:jc w:val="both"/>
        <w:rPr>
          <w:rFonts w:ascii="Bookman Old Style" w:hAnsi="Bookman Old Style"/>
          <w:sz w:val="22"/>
          <w:szCs w:val="23"/>
        </w:rPr>
      </w:pPr>
      <w:r w:rsidRPr="0066120F">
        <w:rPr>
          <w:rFonts w:ascii="Bookman Old Style" w:hAnsi="Bookman Old Style"/>
          <w:sz w:val="22"/>
          <w:szCs w:val="23"/>
        </w:rPr>
        <w:t>To,</w:t>
      </w:r>
    </w:p>
    <w:p w14:paraId="0B56EE2A" w14:textId="77777777" w:rsidR="00004136" w:rsidRPr="0066120F" w:rsidRDefault="00004136" w:rsidP="00A04973">
      <w:pPr>
        <w:jc w:val="both"/>
        <w:rPr>
          <w:rFonts w:ascii="Bookman Old Style" w:hAnsi="Bookman Old Style"/>
          <w:sz w:val="22"/>
          <w:szCs w:val="23"/>
        </w:rPr>
      </w:pPr>
      <w:r w:rsidRPr="0066120F">
        <w:rPr>
          <w:rFonts w:ascii="Bookman Old Style" w:hAnsi="Bookman Old Style"/>
          <w:sz w:val="22"/>
          <w:szCs w:val="23"/>
        </w:rPr>
        <w:t>The in Charge,</w:t>
      </w:r>
    </w:p>
    <w:p w14:paraId="20FB7230" w14:textId="77777777" w:rsidR="00DA20B0" w:rsidRPr="0066120F" w:rsidRDefault="00DA20B0" w:rsidP="00A04973">
      <w:pPr>
        <w:jc w:val="both"/>
        <w:rPr>
          <w:rFonts w:ascii="Bookman Old Style" w:hAnsi="Bookman Old Style"/>
          <w:sz w:val="22"/>
          <w:szCs w:val="23"/>
        </w:rPr>
      </w:pPr>
      <w:r w:rsidRPr="0066120F">
        <w:rPr>
          <w:rFonts w:ascii="Bookman Old Style" w:hAnsi="Bookman Old Style"/>
          <w:sz w:val="22"/>
          <w:szCs w:val="23"/>
        </w:rPr>
        <w:t>Office of the Addl. Director General (engg.) (WZ),</w:t>
      </w:r>
    </w:p>
    <w:p w14:paraId="6958665D" w14:textId="77777777" w:rsidR="00DA20B0" w:rsidRPr="0066120F" w:rsidRDefault="00DA20B0" w:rsidP="00A04973">
      <w:pPr>
        <w:jc w:val="both"/>
        <w:rPr>
          <w:rFonts w:ascii="Bookman Old Style" w:hAnsi="Bookman Old Style"/>
          <w:sz w:val="22"/>
          <w:szCs w:val="23"/>
        </w:rPr>
      </w:pPr>
      <w:r w:rsidRPr="0066120F">
        <w:rPr>
          <w:rFonts w:ascii="Bookman Old Style" w:hAnsi="Bookman Old Style"/>
          <w:sz w:val="22"/>
          <w:szCs w:val="23"/>
        </w:rPr>
        <w:t>All India Radio &amp; Doordarshan,</w:t>
      </w:r>
    </w:p>
    <w:p w14:paraId="7F5BF032" w14:textId="77777777" w:rsidR="0005554C" w:rsidRPr="0066120F" w:rsidRDefault="0005554C" w:rsidP="00A04973">
      <w:pPr>
        <w:jc w:val="both"/>
        <w:rPr>
          <w:rFonts w:ascii="Bookman Old Style" w:hAnsi="Bookman Old Style"/>
          <w:sz w:val="22"/>
          <w:szCs w:val="23"/>
        </w:rPr>
      </w:pPr>
      <w:r w:rsidRPr="0066120F">
        <w:rPr>
          <w:rFonts w:ascii="Bookman Old Style" w:hAnsi="Bookman Old Style"/>
          <w:sz w:val="22"/>
          <w:szCs w:val="23"/>
        </w:rPr>
        <w:t xml:space="preserve">3rd Floor, Old CGO Building, </w:t>
      </w:r>
    </w:p>
    <w:p w14:paraId="051ABC62" w14:textId="77777777" w:rsidR="0005554C" w:rsidRPr="0066120F" w:rsidRDefault="0005554C" w:rsidP="00A04973">
      <w:pPr>
        <w:jc w:val="both"/>
        <w:rPr>
          <w:rFonts w:ascii="Bookman Old Style" w:hAnsi="Bookman Old Style"/>
          <w:sz w:val="22"/>
          <w:szCs w:val="23"/>
        </w:rPr>
      </w:pPr>
      <w:r w:rsidRPr="0066120F">
        <w:rPr>
          <w:rFonts w:ascii="Bookman Old Style" w:hAnsi="Bookman Old Style"/>
          <w:sz w:val="22"/>
          <w:szCs w:val="23"/>
        </w:rPr>
        <w:t>M. K. Road, Mumbai – 400020.</w:t>
      </w:r>
    </w:p>
    <w:p w14:paraId="0619F3FA" w14:textId="5C521429" w:rsidR="0091745F" w:rsidRPr="0066120F" w:rsidRDefault="0091745F" w:rsidP="00A04973">
      <w:pPr>
        <w:jc w:val="both"/>
        <w:rPr>
          <w:rFonts w:ascii="Bookman Old Style" w:hAnsi="Bookman Old Style"/>
          <w:sz w:val="22"/>
          <w:szCs w:val="23"/>
        </w:rPr>
      </w:pPr>
    </w:p>
    <w:p w14:paraId="53DC58E9" w14:textId="77777777" w:rsidR="00116DB1" w:rsidRPr="0066120F" w:rsidRDefault="00116DB1" w:rsidP="00A04973">
      <w:pPr>
        <w:jc w:val="both"/>
        <w:rPr>
          <w:rFonts w:ascii="Bookman Old Style" w:hAnsi="Bookman Old Style"/>
          <w:sz w:val="22"/>
          <w:szCs w:val="23"/>
        </w:rPr>
      </w:pPr>
    </w:p>
    <w:p w14:paraId="2CB17D49" w14:textId="67D8CFC2" w:rsidR="000C3C4E" w:rsidRPr="0066120F" w:rsidRDefault="008F69C1" w:rsidP="00A04973">
      <w:pPr>
        <w:jc w:val="both"/>
        <w:rPr>
          <w:rFonts w:ascii="Bookman Old Style" w:hAnsi="Bookman Old Style"/>
          <w:b/>
          <w:sz w:val="22"/>
          <w:szCs w:val="23"/>
        </w:rPr>
      </w:pPr>
      <w:r w:rsidRPr="0066120F">
        <w:rPr>
          <w:rFonts w:ascii="Bookman Old Style" w:hAnsi="Bookman Old Style"/>
          <w:b/>
          <w:sz w:val="22"/>
          <w:szCs w:val="23"/>
        </w:rPr>
        <w:t xml:space="preserve">Sub: </w:t>
      </w:r>
      <w:r w:rsidRPr="0066120F">
        <w:rPr>
          <w:rFonts w:ascii="Bookman Old Style" w:hAnsi="Bookman Old Style"/>
          <w:b/>
          <w:sz w:val="22"/>
          <w:szCs w:val="23"/>
        </w:rPr>
        <w:tab/>
        <w:t xml:space="preserve">Proposal for </w:t>
      </w:r>
      <w:r w:rsidR="008E0D92" w:rsidRPr="0066120F">
        <w:rPr>
          <w:rFonts w:ascii="Bookman Old Style" w:hAnsi="Bookman Old Style"/>
          <w:b/>
          <w:sz w:val="22"/>
          <w:szCs w:val="23"/>
        </w:rPr>
        <w:t xml:space="preserve">rectification of TDS defaults </w:t>
      </w:r>
      <w:r w:rsidRPr="0066120F">
        <w:rPr>
          <w:rFonts w:ascii="Bookman Old Style" w:hAnsi="Bookman Old Style"/>
          <w:b/>
          <w:sz w:val="22"/>
          <w:szCs w:val="23"/>
        </w:rPr>
        <w:t>of the Office of the Addl. Director General (</w:t>
      </w:r>
      <w:r w:rsidR="00807B90" w:rsidRPr="0066120F">
        <w:rPr>
          <w:rFonts w:ascii="Bookman Old Style" w:hAnsi="Bookman Old Style"/>
          <w:b/>
          <w:sz w:val="22"/>
          <w:szCs w:val="23"/>
        </w:rPr>
        <w:t>E</w:t>
      </w:r>
      <w:r w:rsidRPr="0066120F">
        <w:rPr>
          <w:rFonts w:ascii="Bookman Old Style" w:hAnsi="Bookman Old Style"/>
          <w:b/>
          <w:sz w:val="22"/>
          <w:szCs w:val="23"/>
        </w:rPr>
        <w:t xml:space="preserve">ngg.) (WZ), </w:t>
      </w:r>
      <w:r w:rsidR="008E0D92" w:rsidRPr="0066120F">
        <w:rPr>
          <w:rFonts w:ascii="Bookman Old Style" w:hAnsi="Bookman Old Style"/>
          <w:b/>
          <w:sz w:val="22"/>
          <w:szCs w:val="23"/>
        </w:rPr>
        <w:t xml:space="preserve">for the </w:t>
      </w:r>
      <w:r w:rsidR="00FF3E2D" w:rsidRPr="0066120F">
        <w:rPr>
          <w:rFonts w:ascii="Bookman Old Style" w:hAnsi="Bookman Old Style"/>
          <w:b/>
          <w:sz w:val="22"/>
          <w:szCs w:val="23"/>
        </w:rPr>
        <w:t>FY</w:t>
      </w:r>
      <w:r w:rsidR="008E0D92" w:rsidRPr="0066120F">
        <w:rPr>
          <w:rFonts w:ascii="Bookman Old Style" w:hAnsi="Bookman Old Style"/>
          <w:b/>
          <w:sz w:val="22"/>
          <w:szCs w:val="23"/>
        </w:rPr>
        <w:t xml:space="preserve"> 2007-08 to</w:t>
      </w:r>
      <w:r w:rsidR="00FF3E2D" w:rsidRPr="0066120F">
        <w:rPr>
          <w:rFonts w:ascii="Bookman Old Style" w:hAnsi="Bookman Old Style"/>
          <w:b/>
          <w:sz w:val="22"/>
          <w:szCs w:val="23"/>
        </w:rPr>
        <w:t xml:space="preserve"> FY</w:t>
      </w:r>
      <w:r w:rsidR="008E0D92" w:rsidRPr="0066120F">
        <w:rPr>
          <w:rFonts w:ascii="Bookman Old Style" w:hAnsi="Bookman Old Style"/>
          <w:b/>
          <w:sz w:val="22"/>
          <w:szCs w:val="23"/>
        </w:rPr>
        <w:t xml:space="preserve"> 2016-17</w:t>
      </w:r>
      <w:r w:rsidRPr="0066120F">
        <w:rPr>
          <w:rFonts w:ascii="Bookman Old Style" w:hAnsi="Bookman Old Style"/>
          <w:b/>
          <w:sz w:val="22"/>
          <w:szCs w:val="23"/>
        </w:rPr>
        <w:t xml:space="preserve"> </w:t>
      </w:r>
    </w:p>
    <w:p w14:paraId="5D81CC0D" w14:textId="77777777" w:rsidR="0091745F" w:rsidRPr="0066120F" w:rsidRDefault="0091745F" w:rsidP="00821334">
      <w:pPr>
        <w:jc w:val="both"/>
        <w:rPr>
          <w:rFonts w:ascii="Bookman Old Style" w:hAnsi="Bookman Old Style"/>
          <w:b/>
          <w:sz w:val="22"/>
          <w:szCs w:val="23"/>
        </w:rPr>
      </w:pPr>
    </w:p>
    <w:p w14:paraId="15CDFCC9" w14:textId="7D4A94D0" w:rsidR="00C4504B" w:rsidRPr="0066120F" w:rsidRDefault="00DA20B0" w:rsidP="00224C18">
      <w:pPr>
        <w:jc w:val="both"/>
        <w:rPr>
          <w:rFonts w:ascii="Bookman Old Style" w:hAnsi="Bookman Old Style"/>
          <w:b/>
          <w:sz w:val="22"/>
          <w:szCs w:val="23"/>
        </w:rPr>
      </w:pPr>
      <w:r w:rsidRPr="0066120F">
        <w:rPr>
          <w:rFonts w:ascii="Bookman Old Style" w:hAnsi="Bookman Old Style"/>
          <w:b/>
          <w:sz w:val="22"/>
          <w:szCs w:val="23"/>
        </w:rPr>
        <w:t>Ref:</w:t>
      </w:r>
      <w:r w:rsidR="00BE5A7A" w:rsidRPr="0066120F">
        <w:rPr>
          <w:rFonts w:ascii="Bookman Old Style" w:hAnsi="Bookman Old Style"/>
          <w:b/>
          <w:sz w:val="22"/>
          <w:szCs w:val="23"/>
        </w:rPr>
        <w:t xml:space="preserve"> </w:t>
      </w:r>
      <w:r w:rsidR="008F69C1" w:rsidRPr="0066120F">
        <w:rPr>
          <w:rFonts w:ascii="Bookman Old Style" w:hAnsi="Bookman Old Style"/>
          <w:b/>
          <w:sz w:val="22"/>
          <w:szCs w:val="23"/>
        </w:rPr>
        <w:t xml:space="preserve">  </w:t>
      </w:r>
      <w:r w:rsidR="00BD59C1" w:rsidRPr="0066120F">
        <w:rPr>
          <w:rFonts w:ascii="Bookman Old Style" w:hAnsi="Bookman Old Style"/>
          <w:b/>
          <w:sz w:val="22"/>
          <w:szCs w:val="23"/>
        </w:rPr>
        <w:t>Our discussion on the above subject at 3 p.m. on 11</w:t>
      </w:r>
      <w:r w:rsidR="00BD59C1" w:rsidRPr="0066120F">
        <w:rPr>
          <w:rFonts w:ascii="Bookman Old Style" w:hAnsi="Bookman Old Style"/>
          <w:b/>
          <w:sz w:val="22"/>
          <w:szCs w:val="23"/>
          <w:vertAlign w:val="superscript"/>
        </w:rPr>
        <w:t>th</w:t>
      </w:r>
      <w:r w:rsidR="00BD59C1" w:rsidRPr="0066120F">
        <w:rPr>
          <w:rFonts w:ascii="Bookman Old Style" w:hAnsi="Bookman Old Style"/>
          <w:b/>
          <w:sz w:val="22"/>
          <w:szCs w:val="23"/>
        </w:rPr>
        <w:t xml:space="preserve"> December, 2018</w:t>
      </w:r>
    </w:p>
    <w:p w14:paraId="3874F23F" w14:textId="77777777" w:rsidR="00C1144C" w:rsidRPr="0066120F" w:rsidRDefault="00C1144C" w:rsidP="008E0D92">
      <w:pPr>
        <w:jc w:val="both"/>
        <w:rPr>
          <w:rFonts w:ascii="Bookman Old Style" w:hAnsi="Bookman Old Style"/>
          <w:sz w:val="22"/>
        </w:rPr>
      </w:pPr>
    </w:p>
    <w:p w14:paraId="0EA8F162" w14:textId="77777777" w:rsidR="00BE5A7A" w:rsidRPr="0066120F" w:rsidRDefault="000C3C4E" w:rsidP="008E0D92">
      <w:pPr>
        <w:jc w:val="both"/>
        <w:rPr>
          <w:rFonts w:ascii="Bookman Old Style" w:hAnsi="Bookman Old Style"/>
          <w:sz w:val="22"/>
          <w:szCs w:val="23"/>
        </w:rPr>
      </w:pPr>
      <w:r w:rsidRPr="0066120F">
        <w:rPr>
          <w:rFonts w:ascii="Bookman Old Style" w:hAnsi="Bookman Old Style"/>
          <w:sz w:val="22"/>
          <w:szCs w:val="23"/>
        </w:rPr>
        <w:t xml:space="preserve">Respected </w:t>
      </w:r>
      <w:r w:rsidR="00DA20B0" w:rsidRPr="0066120F">
        <w:rPr>
          <w:rFonts w:ascii="Bookman Old Style" w:hAnsi="Bookman Old Style"/>
          <w:sz w:val="22"/>
          <w:szCs w:val="23"/>
        </w:rPr>
        <w:t>Sir,</w:t>
      </w:r>
    </w:p>
    <w:p w14:paraId="12B6C4E0" w14:textId="4B0A17A7" w:rsidR="008E0D92" w:rsidRPr="0066120F" w:rsidRDefault="008F69C1" w:rsidP="00724D33">
      <w:pPr>
        <w:pStyle w:val="NoSpacing"/>
        <w:spacing w:before="240"/>
        <w:jc w:val="both"/>
        <w:rPr>
          <w:rFonts w:ascii="Bookman Old Style" w:hAnsi="Bookman Old Style"/>
          <w:szCs w:val="23"/>
        </w:rPr>
      </w:pPr>
      <w:r w:rsidRPr="0066120F">
        <w:rPr>
          <w:rFonts w:ascii="Bookman Old Style" w:hAnsi="Bookman Old Style"/>
          <w:szCs w:val="23"/>
        </w:rPr>
        <w:t>With reference to the captioned subject</w:t>
      </w:r>
      <w:r w:rsidR="008E0D92" w:rsidRPr="0066120F">
        <w:rPr>
          <w:rFonts w:ascii="Bookman Old Style" w:hAnsi="Bookman Old Style"/>
          <w:szCs w:val="23"/>
        </w:rPr>
        <w:t xml:space="preserve"> and our discussion on </w:t>
      </w:r>
      <w:r w:rsidR="00BD59C1" w:rsidRPr="0066120F">
        <w:rPr>
          <w:rFonts w:ascii="Bookman Old Style" w:hAnsi="Bookman Old Style"/>
          <w:szCs w:val="23"/>
        </w:rPr>
        <w:t>11</w:t>
      </w:r>
      <w:r w:rsidR="00BD59C1" w:rsidRPr="0066120F">
        <w:rPr>
          <w:rFonts w:ascii="Bookman Old Style" w:hAnsi="Bookman Old Style"/>
          <w:szCs w:val="23"/>
          <w:vertAlign w:val="superscript"/>
        </w:rPr>
        <w:t>th</w:t>
      </w:r>
      <w:r w:rsidR="00BD59C1" w:rsidRPr="0066120F">
        <w:rPr>
          <w:rFonts w:ascii="Bookman Old Style" w:hAnsi="Bookman Old Style"/>
          <w:szCs w:val="23"/>
        </w:rPr>
        <w:t xml:space="preserve"> December</w:t>
      </w:r>
      <w:r w:rsidR="008E0D92" w:rsidRPr="0066120F">
        <w:rPr>
          <w:rFonts w:ascii="Bookman Old Style" w:hAnsi="Bookman Old Style"/>
          <w:szCs w:val="23"/>
        </w:rPr>
        <w:t xml:space="preserve"> 2018</w:t>
      </w:r>
      <w:r w:rsidR="00D56613" w:rsidRPr="0066120F">
        <w:rPr>
          <w:rFonts w:ascii="Bookman Old Style" w:hAnsi="Bookman Old Style"/>
          <w:szCs w:val="23"/>
        </w:rPr>
        <w:t xml:space="preserve"> please note our reply as follows</w:t>
      </w:r>
      <w:r w:rsidR="00D75399">
        <w:rPr>
          <w:rFonts w:ascii="Bookman Old Style" w:hAnsi="Bookman Old Style"/>
          <w:szCs w:val="23"/>
        </w:rPr>
        <w:t>:</w:t>
      </w:r>
    </w:p>
    <w:p w14:paraId="3FDE2178" w14:textId="77777777" w:rsidR="00100F27" w:rsidRPr="0066120F" w:rsidRDefault="00100F27" w:rsidP="00100F27">
      <w:pPr>
        <w:pStyle w:val="NoSpacing"/>
        <w:jc w:val="both"/>
        <w:rPr>
          <w:rFonts w:ascii="Bookman Old Style" w:hAnsi="Bookman Old Style"/>
          <w:szCs w:val="23"/>
        </w:rPr>
      </w:pPr>
    </w:p>
    <w:p w14:paraId="3F677BA8" w14:textId="17B13702" w:rsidR="00A446E2" w:rsidRPr="0066120F" w:rsidRDefault="00BD59C1" w:rsidP="00A446E2">
      <w:pPr>
        <w:pStyle w:val="NoSpacing"/>
        <w:rPr>
          <w:rFonts w:ascii="Bookman Old Style" w:hAnsi="Bookman Old Style"/>
          <w:b/>
          <w:bCs/>
          <w:szCs w:val="23"/>
          <w:u w:val="single"/>
        </w:rPr>
      </w:pPr>
      <w:r w:rsidRPr="0066120F">
        <w:rPr>
          <w:rFonts w:ascii="Bookman Old Style" w:hAnsi="Bookman Old Style"/>
          <w:b/>
          <w:bCs/>
          <w:szCs w:val="23"/>
          <w:u w:val="single"/>
        </w:rPr>
        <w:t>TOTAL OUTSTADING DEMAND</w:t>
      </w:r>
    </w:p>
    <w:p w14:paraId="1F54EB50" w14:textId="77777777" w:rsidR="00A446E2" w:rsidRPr="0066120F" w:rsidRDefault="00A446E2" w:rsidP="00A446E2">
      <w:pPr>
        <w:pStyle w:val="NoSpacing"/>
        <w:ind w:left="360"/>
        <w:jc w:val="both"/>
        <w:rPr>
          <w:rFonts w:ascii="Bookman Old Style" w:hAnsi="Bookman Old Style"/>
          <w:szCs w:val="23"/>
        </w:rPr>
      </w:pPr>
    </w:p>
    <w:p w14:paraId="77CFD145" w14:textId="77777777" w:rsidR="00744A49" w:rsidRDefault="00CA36EA" w:rsidP="00744A49">
      <w:pPr>
        <w:pStyle w:val="NoSpacing"/>
        <w:numPr>
          <w:ilvl w:val="0"/>
          <w:numId w:val="13"/>
        </w:numPr>
        <w:ind w:left="360"/>
        <w:jc w:val="both"/>
        <w:rPr>
          <w:rFonts w:ascii="Bookman Old Style" w:hAnsi="Bookman Old Style"/>
          <w:szCs w:val="23"/>
        </w:rPr>
      </w:pPr>
      <w:r w:rsidRPr="0066120F">
        <w:rPr>
          <w:rFonts w:ascii="Bookman Old Style" w:hAnsi="Bookman Old Style"/>
          <w:szCs w:val="23"/>
        </w:rPr>
        <w:t>As on 3</w:t>
      </w:r>
      <w:r w:rsidR="00BD59C1" w:rsidRPr="0066120F">
        <w:rPr>
          <w:rFonts w:ascii="Bookman Old Style" w:hAnsi="Bookman Old Style"/>
          <w:szCs w:val="23"/>
        </w:rPr>
        <w:t>0</w:t>
      </w:r>
      <w:r w:rsidR="00BD59C1" w:rsidRPr="0066120F">
        <w:rPr>
          <w:rFonts w:ascii="Bookman Old Style" w:hAnsi="Bookman Old Style"/>
          <w:szCs w:val="23"/>
          <w:vertAlign w:val="superscript"/>
        </w:rPr>
        <w:t xml:space="preserve">th </w:t>
      </w:r>
      <w:r w:rsidR="00BD59C1" w:rsidRPr="0066120F">
        <w:rPr>
          <w:rFonts w:ascii="Bookman Old Style" w:hAnsi="Bookman Old Style"/>
          <w:szCs w:val="23"/>
        </w:rPr>
        <w:t>Novembe</w:t>
      </w:r>
      <w:r w:rsidRPr="0066120F">
        <w:rPr>
          <w:rFonts w:ascii="Bookman Old Style" w:hAnsi="Bookman Old Style"/>
          <w:szCs w:val="23"/>
        </w:rPr>
        <w:t xml:space="preserve">r 2018 </w:t>
      </w:r>
      <w:r w:rsidRPr="0066120F">
        <w:rPr>
          <w:rFonts w:ascii="Bookman Old Style" w:hAnsi="Bookman Old Style"/>
          <w:b/>
          <w:bCs/>
          <w:szCs w:val="23"/>
        </w:rPr>
        <w:t xml:space="preserve">Total outstanding demand </w:t>
      </w:r>
      <w:r w:rsidRPr="0066120F">
        <w:rPr>
          <w:rFonts w:ascii="Bookman Old Style" w:hAnsi="Bookman Old Style"/>
          <w:bCs/>
          <w:szCs w:val="23"/>
        </w:rPr>
        <w:t>for TAN of your department</w:t>
      </w:r>
      <w:r w:rsidR="005F3967" w:rsidRPr="0066120F">
        <w:rPr>
          <w:rFonts w:ascii="Bookman Old Style" w:hAnsi="Bookman Old Style"/>
          <w:bCs/>
          <w:szCs w:val="23"/>
        </w:rPr>
        <w:t xml:space="preserve"> </w:t>
      </w:r>
      <w:r w:rsidR="00D354A9" w:rsidRPr="0066120F">
        <w:rPr>
          <w:rFonts w:ascii="Bookman Old Style" w:hAnsi="Bookman Old Style"/>
          <w:bCs/>
          <w:szCs w:val="23"/>
        </w:rPr>
        <w:t>(</w:t>
      </w:r>
      <w:r w:rsidR="005F3967" w:rsidRPr="0066120F">
        <w:rPr>
          <w:rFonts w:ascii="Bookman Old Style" w:hAnsi="Bookman Old Style"/>
          <w:bCs/>
          <w:szCs w:val="23"/>
        </w:rPr>
        <w:t>MUMO02862G</w:t>
      </w:r>
      <w:r w:rsidR="00D354A9" w:rsidRPr="0066120F">
        <w:rPr>
          <w:rFonts w:ascii="Bookman Old Style" w:hAnsi="Bookman Old Style"/>
          <w:bCs/>
          <w:szCs w:val="23"/>
        </w:rPr>
        <w:t>)</w:t>
      </w:r>
      <w:r w:rsidR="005F3967" w:rsidRPr="0066120F">
        <w:rPr>
          <w:rFonts w:ascii="Bookman Old Style" w:hAnsi="Bookman Old Style"/>
          <w:bCs/>
          <w:szCs w:val="23"/>
        </w:rPr>
        <w:t xml:space="preserve"> </w:t>
      </w:r>
      <w:r w:rsidRPr="0066120F">
        <w:rPr>
          <w:rFonts w:ascii="Bookman Old Style" w:hAnsi="Bookman Old Style"/>
          <w:b/>
          <w:bCs/>
          <w:szCs w:val="23"/>
        </w:rPr>
        <w:t>stands at Rs. 54,01,657/-</w:t>
      </w:r>
      <w:r w:rsidR="001756D8" w:rsidRPr="0066120F">
        <w:rPr>
          <w:rFonts w:ascii="Bookman Old Style" w:hAnsi="Bookman Old Style"/>
          <w:b/>
          <w:bCs/>
          <w:szCs w:val="23"/>
        </w:rPr>
        <w:t xml:space="preserve"> </w:t>
      </w:r>
      <w:r w:rsidR="001756D8" w:rsidRPr="0066120F">
        <w:rPr>
          <w:rFonts w:ascii="Bookman Old Style" w:hAnsi="Bookman Old Style"/>
          <w:bCs/>
          <w:szCs w:val="23"/>
        </w:rPr>
        <w:t xml:space="preserve">which </w:t>
      </w:r>
      <w:r w:rsidR="00585BC7" w:rsidRPr="0066120F">
        <w:rPr>
          <w:rFonts w:ascii="Bookman Old Style" w:hAnsi="Bookman Old Style"/>
          <w:bCs/>
          <w:szCs w:val="23"/>
        </w:rPr>
        <w:t>spans over</w:t>
      </w:r>
      <w:r w:rsidR="000A0542" w:rsidRPr="0066120F">
        <w:rPr>
          <w:rFonts w:ascii="Bookman Old Style" w:hAnsi="Bookman Old Style"/>
          <w:bCs/>
          <w:szCs w:val="23"/>
        </w:rPr>
        <w:t xml:space="preserve"> various quarters of</w:t>
      </w:r>
      <w:r w:rsidR="00585BC7" w:rsidRPr="0066120F">
        <w:rPr>
          <w:rFonts w:ascii="Bookman Old Style" w:hAnsi="Bookman Old Style"/>
          <w:bCs/>
          <w:szCs w:val="23"/>
        </w:rPr>
        <w:t xml:space="preserve"> </w:t>
      </w:r>
      <w:r w:rsidR="0013536E" w:rsidRPr="0066120F">
        <w:rPr>
          <w:rFonts w:ascii="Bookman Old Style" w:hAnsi="Bookman Old Style"/>
          <w:bCs/>
          <w:szCs w:val="23"/>
        </w:rPr>
        <w:t>the last decade</w:t>
      </w:r>
      <w:r w:rsidR="0023646E" w:rsidRPr="0066120F">
        <w:rPr>
          <w:rFonts w:ascii="Bookman Old Style" w:hAnsi="Bookman Old Style"/>
          <w:bCs/>
          <w:szCs w:val="23"/>
        </w:rPr>
        <w:t xml:space="preserve">. </w:t>
      </w:r>
      <w:r w:rsidR="00DC23B0" w:rsidRPr="0066120F">
        <w:rPr>
          <w:rFonts w:ascii="Bookman Old Style" w:hAnsi="Bookman Old Style"/>
          <w:bCs/>
          <w:szCs w:val="23"/>
        </w:rPr>
        <w:t>(</w:t>
      </w:r>
      <w:r w:rsidR="001756D8" w:rsidRPr="0066120F">
        <w:rPr>
          <w:rFonts w:ascii="Bookman Old Style" w:hAnsi="Bookman Old Style"/>
          <w:bCs/>
          <w:szCs w:val="23"/>
        </w:rPr>
        <w:t>FY 2007-08 to FY 2016-17</w:t>
      </w:r>
      <w:r w:rsidR="00DC23B0" w:rsidRPr="0066120F">
        <w:rPr>
          <w:rFonts w:ascii="Bookman Old Style" w:hAnsi="Bookman Old Style"/>
          <w:bCs/>
          <w:szCs w:val="23"/>
        </w:rPr>
        <w:t>)</w:t>
      </w:r>
    </w:p>
    <w:p w14:paraId="56FF87E1" w14:textId="77777777" w:rsidR="00744A49" w:rsidRDefault="00744A49" w:rsidP="00744A49">
      <w:pPr>
        <w:pStyle w:val="NoSpacing"/>
        <w:ind w:left="360"/>
        <w:jc w:val="both"/>
        <w:rPr>
          <w:rFonts w:ascii="Bookman Old Style" w:hAnsi="Bookman Old Style"/>
          <w:szCs w:val="23"/>
        </w:rPr>
      </w:pPr>
    </w:p>
    <w:p w14:paraId="2C3468AE" w14:textId="7A9C3DE6" w:rsidR="00496FDB" w:rsidRPr="00744A49" w:rsidRDefault="007E4E5D" w:rsidP="00744A49">
      <w:pPr>
        <w:pStyle w:val="NoSpacing"/>
        <w:numPr>
          <w:ilvl w:val="0"/>
          <w:numId w:val="13"/>
        </w:numPr>
        <w:ind w:left="360"/>
        <w:jc w:val="both"/>
        <w:rPr>
          <w:rFonts w:ascii="Bookman Old Style" w:hAnsi="Bookman Old Style"/>
          <w:szCs w:val="23"/>
        </w:rPr>
      </w:pPr>
      <w:r w:rsidRPr="00744A49">
        <w:rPr>
          <w:rFonts w:ascii="Bookman Old Style" w:hAnsi="Bookman Old Style"/>
          <w:szCs w:val="23"/>
        </w:rPr>
        <w:t xml:space="preserve">We understand that prolonged </w:t>
      </w:r>
      <w:r w:rsidR="001B3003" w:rsidRPr="00744A49">
        <w:rPr>
          <w:rFonts w:ascii="Bookman Old Style" w:hAnsi="Bookman Old Style"/>
          <w:szCs w:val="23"/>
        </w:rPr>
        <w:t>outstanding</w:t>
      </w:r>
      <w:r w:rsidRPr="00744A49">
        <w:rPr>
          <w:rFonts w:ascii="Bookman Old Style" w:hAnsi="Bookman Old Style"/>
          <w:szCs w:val="23"/>
        </w:rPr>
        <w:t xml:space="preserve"> demand could result in</w:t>
      </w:r>
      <w:r w:rsidR="001B3003" w:rsidRPr="00744A49">
        <w:rPr>
          <w:rFonts w:ascii="Bookman Old Style" w:hAnsi="Bookman Old Style"/>
          <w:szCs w:val="23"/>
        </w:rPr>
        <w:t xml:space="preserve"> heavy</w:t>
      </w:r>
      <w:r w:rsidR="00116F06" w:rsidRPr="00744A49">
        <w:rPr>
          <w:rFonts w:ascii="Bookman Old Style" w:hAnsi="Bookman Old Style"/>
          <w:szCs w:val="23"/>
        </w:rPr>
        <w:t xml:space="preserve"> fines and </w:t>
      </w:r>
      <w:r w:rsidR="001B3003" w:rsidRPr="00744A49">
        <w:rPr>
          <w:rFonts w:ascii="Bookman Old Style" w:hAnsi="Bookman Old Style"/>
          <w:szCs w:val="23"/>
        </w:rPr>
        <w:t>penalties. Also, coercive actions could be taken against your office by the Income Tax department</w:t>
      </w:r>
      <w:r w:rsidR="00CC425B" w:rsidRPr="00744A49">
        <w:rPr>
          <w:rFonts w:ascii="Bookman Old Style" w:hAnsi="Bookman Old Style"/>
          <w:szCs w:val="23"/>
        </w:rPr>
        <w:t xml:space="preserve"> for recovery of the dues</w:t>
      </w:r>
      <w:r w:rsidR="001B3003" w:rsidRPr="00744A49">
        <w:rPr>
          <w:rFonts w:ascii="Bookman Old Style" w:hAnsi="Bookman Old Style"/>
          <w:szCs w:val="23"/>
        </w:rPr>
        <w:t>.</w:t>
      </w:r>
      <w:r w:rsidRPr="00744A49">
        <w:rPr>
          <w:rFonts w:ascii="Bookman Old Style" w:hAnsi="Bookman Old Style"/>
          <w:szCs w:val="23"/>
        </w:rPr>
        <w:t xml:space="preserve"> </w:t>
      </w:r>
      <w:r w:rsidR="00041E62" w:rsidRPr="00744A49">
        <w:rPr>
          <w:rFonts w:ascii="Bookman Old Style" w:hAnsi="Bookman Old Style"/>
          <w:szCs w:val="23"/>
        </w:rPr>
        <w:t xml:space="preserve">In order to avoid any such </w:t>
      </w:r>
      <w:r w:rsidR="00687BD0" w:rsidRPr="00744A49">
        <w:rPr>
          <w:rFonts w:ascii="Bookman Old Style" w:hAnsi="Bookman Old Style"/>
          <w:szCs w:val="23"/>
        </w:rPr>
        <w:t>action,</w:t>
      </w:r>
      <w:r w:rsidR="00041E62" w:rsidRPr="00744A49">
        <w:rPr>
          <w:rFonts w:ascii="Bookman Old Style" w:hAnsi="Bookman Old Style"/>
          <w:szCs w:val="23"/>
        </w:rPr>
        <w:t xml:space="preserve"> w</w:t>
      </w:r>
      <w:r w:rsidR="00C85C47" w:rsidRPr="00744A49">
        <w:rPr>
          <w:rFonts w:ascii="Bookman Old Style" w:hAnsi="Bookman Old Style"/>
          <w:szCs w:val="23"/>
        </w:rPr>
        <w:t xml:space="preserve">e would like to extend our professional services to your office with the </w:t>
      </w:r>
      <w:r w:rsidR="002307B3" w:rsidRPr="00744A49">
        <w:rPr>
          <w:rFonts w:ascii="Bookman Old Style" w:hAnsi="Bookman Old Style"/>
          <w:szCs w:val="23"/>
        </w:rPr>
        <w:t>following</w:t>
      </w:r>
      <w:r w:rsidR="00C85C47" w:rsidRPr="00744A49">
        <w:rPr>
          <w:rFonts w:ascii="Bookman Old Style" w:hAnsi="Bookman Old Style"/>
          <w:szCs w:val="23"/>
        </w:rPr>
        <w:t xml:space="preserve"> scope of services.</w:t>
      </w:r>
    </w:p>
    <w:p w14:paraId="0ACAFA65" w14:textId="77777777" w:rsidR="00BD59C1" w:rsidRPr="0066120F" w:rsidRDefault="00BD59C1" w:rsidP="00026BFB">
      <w:pPr>
        <w:pStyle w:val="NoSpacing"/>
        <w:rPr>
          <w:rFonts w:ascii="Bookman Old Style" w:hAnsi="Bookman Old Style"/>
          <w:b/>
          <w:bCs/>
          <w:szCs w:val="23"/>
          <w:u w:val="single"/>
        </w:rPr>
      </w:pPr>
    </w:p>
    <w:p w14:paraId="7320260B" w14:textId="77777777" w:rsidR="00BD59C1" w:rsidRPr="0066120F" w:rsidRDefault="00BD59C1" w:rsidP="00026BFB">
      <w:pPr>
        <w:pStyle w:val="NoSpacing"/>
        <w:rPr>
          <w:rFonts w:ascii="Bookman Old Style" w:hAnsi="Bookman Old Style"/>
          <w:b/>
          <w:bCs/>
          <w:szCs w:val="23"/>
          <w:u w:val="single"/>
        </w:rPr>
      </w:pPr>
    </w:p>
    <w:p w14:paraId="0B3FA74B" w14:textId="27F4BDC0" w:rsidR="0005554C" w:rsidRPr="0066120F" w:rsidRDefault="0005554C" w:rsidP="00026BFB">
      <w:pPr>
        <w:pStyle w:val="NoSpacing"/>
        <w:rPr>
          <w:rFonts w:ascii="Bookman Old Style" w:hAnsi="Bookman Old Style"/>
          <w:b/>
          <w:bCs/>
          <w:szCs w:val="23"/>
          <w:u w:val="single"/>
        </w:rPr>
      </w:pPr>
      <w:r w:rsidRPr="0066120F">
        <w:rPr>
          <w:rFonts w:ascii="Bookman Old Style" w:hAnsi="Bookman Old Style"/>
          <w:b/>
          <w:bCs/>
          <w:szCs w:val="23"/>
          <w:u w:val="single"/>
        </w:rPr>
        <w:t>SCOPE OF WORK</w:t>
      </w:r>
    </w:p>
    <w:p w14:paraId="3EA1AB9D" w14:textId="25363566" w:rsidR="002C5D97" w:rsidRPr="0066120F" w:rsidRDefault="002C5D97" w:rsidP="002C5D97">
      <w:pPr>
        <w:pStyle w:val="NoSpacing"/>
        <w:tabs>
          <w:tab w:val="left" w:pos="4050"/>
        </w:tabs>
        <w:jc w:val="both"/>
        <w:rPr>
          <w:rFonts w:ascii="Bookman Old Style" w:hAnsi="Bookman Old Style"/>
          <w:b/>
          <w:bCs/>
          <w:szCs w:val="24"/>
        </w:rPr>
      </w:pPr>
      <w:r w:rsidRPr="0066120F">
        <w:rPr>
          <w:rFonts w:ascii="Bookman Old Style" w:hAnsi="Bookman Old Style"/>
          <w:b/>
          <w:bCs/>
          <w:szCs w:val="24"/>
        </w:rPr>
        <w:tab/>
      </w:r>
    </w:p>
    <w:tbl>
      <w:tblPr>
        <w:tblStyle w:val="TableGrid"/>
        <w:tblW w:w="10080" w:type="dxa"/>
        <w:tblInd w:w="198" w:type="dxa"/>
        <w:tblLook w:val="04A0" w:firstRow="1" w:lastRow="0" w:firstColumn="1" w:lastColumn="0" w:noHBand="0" w:noVBand="1"/>
      </w:tblPr>
      <w:tblGrid>
        <w:gridCol w:w="2970"/>
        <w:gridCol w:w="7110"/>
      </w:tblGrid>
      <w:tr w:rsidR="0091745F" w:rsidRPr="0066120F" w14:paraId="65F39BF2" w14:textId="77777777" w:rsidTr="00744A49">
        <w:tc>
          <w:tcPr>
            <w:tcW w:w="2970" w:type="dxa"/>
          </w:tcPr>
          <w:p w14:paraId="6373308B" w14:textId="77777777" w:rsidR="0091745F" w:rsidRPr="0066120F" w:rsidRDefault="0091745F" w:rsidP="00991FC3">
            <w:pPr>
              <w:pStyle w:val="NoSpacing"/>
              <w:ind w:left="75" w:firstLine="90"/>
              <w:jc w:val="center"/>
              <w:rPr>
                <w:rFonts w:ascii="Bookman Old Style" w:hAnsi="Bookman Old Style"/>
                <w:b/>
                <w:bCs/>
                <w:szCs w:val="23"/>
              </w:rPr>
            </w:pPr>
            <w:r w:rsidRPr="0066120F">
              <w:rPr>
                <w:rFonts w:ascii="Bookman Old Style" w:hAnsi="Bookman Old Style"/>
                <w:b/>
                <w:bCs/>
                <w:szCs w:val="23"/>
              </w:rPr>
              <w:t>Description of the work</w:t>
            </w:r>
          </w:p>
        </w:tc>
        <w:tc>
          <w:tcPr>
            <w:tcW w:w="7110" w:type="dxa"/>
          </w:tcPr>
          <w:p w14:paraId="551A1DBC" w14:textId="77777777" w:rsidR="0091745F" w:rsidRPr="0066120F" w:rsidRDefault="0091745F" w:rsidP="0091745F">
            <w:pPr>
              <w:pStyle w:val="NoSpacing"/>
              <w:jc w:val="center"/>
              <w:rPr>
                <w:rFonts w:ascii="Bookman Old Style" w:hAnsi="Bookman Old Style"/>
                <w:b/>
                <w:bCs/>
                <w:szCs w:val="23"/>
              </w:rPr>
            </w:pPr>
            <w:r w:rsidRPr="0066120F">
              <w:rPr>
                <w:rFonts w:ascii="Bookman Old Style" w:hAnsi="Bookman Old Style"/>
                <w:b/>
                <w:bCs/>
                <w:szCs w:val="23"/>
              </w:rPr>
              <w:t>Estimated Quantum involved</w:t>
            </w:r>
          </w:p>
        </w:tc>
      </w:tr>
      <w:tr w:rsidR="0091745F" w:rsidRPr="0066120F" w14:paraId="0E8E9CF3" w14:textId="77777777" w:rsidTr="00744A49">
        <w:tc>
          <w:tcPr>
            <w:tcW w:w="2970" w:type="dxa"/>
          </w:tcPr>
          <w:p w14:paraId="4DB28D45" w14:textId="77777777" w:rsidR="0091745F" w:rsidRPr="0066120F" w:rsidRDefault="0091745F" w:rsidP="00CD058E">
            <w:pPr>
              <w:pStyle w:val="NoSpacing"/>
              <w:ind w:left="270"/>
              <w:rPr>
                <w:rFonts w:ascii="Bookman Old Style" w:hAnsi="Bookman Old Style"/>
                <w:bCs/>
                <w:szCs w:val="23"/>
              </w:rPr>
            </w:pPr>
          </w:p>
          <w:p w14:paraId="6D94F1F4" w14:textId="44936821" w:rsidR="0091745F" w:rsidRPr="0066120F" w:rsidRDefault="00BD59C1" w:rsidP="00BD59C1">
            <w:pPr>
              <w:pStyle w:val="NoSpacing"/>
              <w:numPr>
                <w:ilvl w:val="0"/>
                <w:numId w:val="15"/>
              </w:numPr>
              <w:ind w:left="270" w:hanging="270"/>
              <w:rPr>
                <w:rFonts w:ascii="Bookman Old Style" w:hAnsi="Bookman Old Style"/>
                <w:bCs/>
                <w:szCs w:val="23"/>
              </w:rPr>
            </w:pPr>
            <w:r w:rsidRPr="0066120F">
              <w:rPr>
                <w:rFonts w:ascii="Bookman Old Style" w:hAnsi="Bookman Old Style"/>
                <w:bCs/>
                <w:szCs w:val="23"/>
              </w:rPr>
              <w:t xml:space="preserve">Challan errors such as wrong assessment year </w:t>
            </w:r>
          </w:p>
        </w:tc>
        <w:tc>
          <w:tcPr>
            <w:tcW w:w="7110" w:type="dxa"/>
          </w:tcPr>
          <w:p w14:paraId="06131B60" w14:textId="77777777" w:rsidR="0091745F" w:rsidRPr="0066120F" w:rsidRDefault="0091745F" w:rsidP="0091745F">
            <w:pPr>
              <w:pStyle w:val="NoSpacing"/>
              <w:jc w:val="both"/>
              <w:rPr>
                <w:rFonts w:ascii="Bookman Old Style" w:hAnsi="Bookman Old Style"/>
                <w:b/>
                <w:bCs/>
                <w:szCs w:val="23"/>
              </w:rPr>
            </w:pPr>
          </w:p>
          <w:p w14:paraId="1C821794" w14:textId="77777777" w:rsidR="00BE3A61" w:rsidRPr="0066120F" w:rsidRDefault="00BE3A61" w:rsidP="00BE3A61">
            <w:pPr>
              <w:pStyle w:val="NoSpacing"/>
              <w:jc w:val="both"/>
              <w:rPr>
                <w:rFonts w:ascii="Bookman Old Style" w:hAnsi="Bookman Old Style"/>
                <w:bCs/>
                <w:szCs w:val="23"/>
              </w:rPr>
            </w:pPr>
            <w:r w:rsidRPr="0066120F">
              <w:rPr>
                <w:rFonts w:ascii="Bookman Old Style" w:hAnsi="Bookman Old Style"/>
                <w:bCs/>
                <w:szCs w:val="23"/>
              </w:rPr>
              <w:t xml:space="preserve">The reconciliation of each transaction made by your office (and were TDS is deducted), needs to be cross verified – both in the books of accounts of your office and also with the payments made through challans on the NSDL network. </w:t>
            </w:r>
          </w:p>
          <w:p w14:paraId="5FDF24AB" w14:textId="3AAB83AB" w:rsidR="0091745F" w:rsidRPr="0066120F" w:rsidRDefault="0091745F" w:rsidP="00A22172">
            <w:pPr>
              <w:pStyle w:val="NoSpacing"/>
              <w:jc w:val="both"/>
              <w:rPr>
                <w:rFonts w:ascii="Bookman Old Style" w:hAnsi="Bookman Old Style"/>
                <w:bCs/>
                <w:szCs w:val="23"/>
              </w:rPr>
            </w:pPr>
          </w:p>
        </w:tc>
      </w:tr>
      <w:tr w:rsidR="00B513E2" w:rsidRPr="0066120F" w14:paraId="0A9323B4" w14:textId="77777777" w:rsidTr="00744A49">
        <w:tc>
          <w:tcPr>
            <w:tcW w:w="2970" w:type="dxa"/>
          </w:tcPr>
          <w:p w14:paraId="1027CE2D" w14:textId="77777777" w:rsidR="00B513E2" w:rsidRPr="0066120F" w:rsidRDefault="00B513E2" w:rsidP="00CD058E">
            <w:pPr>
              <w:pStyle w:val="NoSpacing"/>
              <w:ind w:left="270"/>
              <w:rPr>
                <w:rFonts w:ascii="Bookman Old Style" w:hAnsi="Bookman Old Style"/>
                <w:bCs/>
                <w:szCs w:val="23"/>
              </w:rPr>
            </w:pPr>
          </w:p>
          <w:p w14:paraId="621D5B27" w14:textId="4BEF191A" w:rsidR="00B513E2" w:rsidRPr="0066120F" w:rsidRDefault="00BD59C1" w:rsidP="00CD058E">
            <w:pPr>
              <w:pStyle w:val="NoSpacing"/>
              <w:numPr>
                <w:ilvl w:val="0"/>
                <w:numId w:val="15"/>
              </w:numPr>
              <w:ind w:left="270" w:hanging="270"/>
              <w:rPr>
                <w:rFonts w:ascii="Bookman Old Style" w:hAnsi="Bookman Old Style"/>
                <w:bCs/>
                <w:szCs w:val="23"/>
              </w:rPr>
            </w:pPr>
            <w:r w:rsidRPr="0066120F">
              <w:rPr>
                <w:rFonts w:ascii="Bookman Old Style" w:hAnsi="Bookman Old Style"/>
                <w:bCs/>
                <w:szCs w:val="23"/>
              </w:rPr>
              <w:t xml:space="preserve"> TDS deducted at lower rate than the prescribed rate.</w:t>
            </w:r>
          </w:p>
        </w:tc>
        <w:tc>
          <w:tcPr>
            <w:tcW w:w="7110" w:type="dxa"/>
          </w:tcPr>
          <w:p w14:paraId="1B3ED9F6" w14:textId="77777777" w:rsidR="00B513E2" w:rsidRPr="0066120F" w:rsidRDefault="00B513E2" w:rsidP="00B513E2">
            <w:pPr>
              <w:pStyle w:val="NoSpacing"/>
              <w:jc w:val="both"/>
              <w:rPr>
                <w:rFonts w:ascii="Bookman Old Style" w:hAnsi="Bookman Old Style"/>
                <w:bCs/>
                <w:szCs w:val="23"/>
              </w:rPr>
            </w:pPr>
          </w:p>
          <w:p w14:paraId="5E7EE13A" w14:textId="77777777" w:rsidR="00B513E2" w:rsidRDefault="00BE3A61" w:rsidP="00BD59C1">
            <w:pPr>
              <w:pStyle w:val="NoSpacing"/>
              <w:jc w:val="both"/>
              <w:rPr>
                <w:rFonts w:ascii="Bookman Old Style" w:hAnsi="Bookman Old Style"/>
                <w:bCs/>
                <w:szCs w:val="23"/>
              </w:rPr>
            </w:pPr>
            <w:r w:rsidRPr="0066120F">
              <w:rPr>
                <w:rFonts w:ascii="Bookman Old Style" w:hAnsi="Bookman Old Style"/>
                <w:bCs/>
                <w:szCs w:val="23"/>
              </w:rPr>
              <w:t xml:space="preserve">Maximum defaults are for the periods prior to FY 2010-11. Hence, retrieval of decade old the physical data requires considerable labour efforts. Further, in many cases, it would be required to co-ordinate with old vendors / staff of your office on consistent basis for resolving queries pertaining to old records. </w:t>
            </w:r>
          </w:p>
          <w:p w14:paraId="0EAFD536" w14:textId="1CD2CFE9" w:rsidR="00BE3A61" w:rsidRPr="0066120F" w:rsidRDefault="00BE3A61" w:rsidP="00BD59C1">
            <w:pPr>
              <w:pStyle w:val="NoSpacing"/>
              <w:jc w:val="both"/>
              <w:rPr>
                <w:rFonts w:ascii="Bookman Old Style" w:hAnsi="Bookman Old Style"/>
                <w:bCs/>
                <w:szCs w:val="23"/>
              </w:rPr>
            </w:pPr>
          </w:p>
        </w:tc>
      </w:tr>
      <w:tr w:rsidR="0091745F" w:rsidRPr="0066120F" w14:paraId="5907A726" w14:textId="77777777" w:rsidTr="00744A49">
        <w:tc>
          <w:tcPr>
            <w:tcW w:w="2970" w:type="dxa"/>
          </w:tcPr>
          <w:p w14:paraId="49CD74E0" w14:textId="77777777" w:rsidR="0091745F" w:rsidRPr="0066120F" w:rsidRDefault="0091745F" w:rsidP="00CD058E">
            <w:pPr>
              <w:pStyle w:val="NoSpacing"/>
              <w:ind w:left="270"/>
              <w:rPr>
                <w:rFonts w:ascii="Bookman Old Style" w:hAnsi="Bookman Old Style"/>
                <w:bCs/>
                <w:szCs w:val="23"/>
              </w:rPr>
            </w:pPr>
          </w:p>
          <w:p w14:paraId="0BE4C15D" w14:textId="232EE573" w:rsidR="0091745F" w:rsidRPr="0066120F" w:rsidRDefault="00D75399" w:rsidP="00BD59C1">
            <w:pPr>
              <w:pStyle w:val="NoSpacing"/>
              <w:numPr>
                <w:ilvl w:val="0"/>
                <w:numId w:val="15"/>
              </w:numPr>
              <w:ind w:left="270" w:hanging="270"/>
              <w:rPr>
                <w:rFonts w:ascii="Bookman Old Style" w:hAnsi="Bookman Old Style"/>
                <w:bCs/>
                <w:szCs w:val="23"/>
              </w:rPr>
            </w:pPr>
            <w:r>
              <w:rPr>
                <w:rFonts w:ascii="Bookman Old Style" w:hAnsi="Bookman Old Style"/>
                <w:bCs/>
                <w:szCs w:val="23"/>
              </w:rPr>
              <w:t>PAN errors</w:t>
            </w:r>
            <w:r w:rsidR="00321C84">
              <w:rPr>
                <w:rFonts w:ascii="Bookman Old Style" w:hAnsi="Bookman Old Style"/>
                <w:bCs/>
                <w:szCs w:val="23"/>
              </w:rPr>
              <w:t xml:space="preserve"> resulting in short deduction</w:t>
            </w:r>
          </w:p>
        </w:tc>
        <w:tc>
          <w:tcPr>
            <w:tcW w:w="7110" w:type="dxa"/>
          </w:tcPr>
          <w:p w14:paraId="61DABCF6" w14:textId="77777777" w:rsidR="0091745F" w:rsidRPr="0066120F" w:rsidRDefault="0091745F" w:rsidP="0091745F">
            <w:pPr>
              <w:pStyle w:val="NoSpacing"/>
              <w:jc w:val="both"/>
              <w:rPr>
                <w:rFonts w:ascii="Bookman Old Style" w:hAnsi="Bookman Old Style"/>
                <w:bCs/>
                <w:szCs w:val="23"/>
              </w:rPr>
            </w:pPr>
          </w:p>
          <w:p w14:paraId="782C5CE2" w14:textId="77777777" w:rsidR="00744A49" w:rsidRDefault="00EB5FF1" w:rsidP="007904EC">
            <w:pPr>
              <w:pStyle w:val="NoSpacing"/>
              <w:jc w:val="both"/>
              <w:rPr>
                <w:rFonts w:ascii="Bookman Old Style" w:hAnsi="Bookman Old Style"/>
                <w:bCs/>
                <w:szCs w:val="23"/>
              </w:rPr>
            </w:pPr>
            <w:r w:rsidRPr="0066120F">
              <w:rPr>
                <w:rFonts w:ascii="Bookman Old Style" w:hAnsi="Bookman Old Style"/>
                <w:bCs/>
                <w:szCs w:val="23"/>
              </w:rPr>
              <w:t>On an average each quarter having defaults contains approx. 100 expense entries</w:t>
            </w:r>
            <w:r w:rsidR="000211D3" w:rsidRPr="0066120F">
              <w:rPr>
                <w:rFonts w:ascii="Bookman Old Style" w:hAnsi="Bookman Old Style"/>
                <w:bCs/>
                <w:szCs w:val="23"/>
              </w:rPr>
              <w:t xml:space="preserve"> for which original vouchers/invoices needs to inspected</w:t>
            </w:r>
            <w:r w:rsidRPr="0066120F">
              <w:rPr>
                <w:rFonts w:ascii="Bookman Old Style" w:hAnsi="Bookman Old Style"/>
                <w:bCs/>
                <w:szCs w:val="23"/>
              </w:rPr>
              <w:t xml:space="preserve">. </w:t>
            </w:r>
            <w:r w:rsidR="00A22172" w:rsidRPr="0066120F">
              <w:rPr>
                <w:rFonts w:ascii="Bookman Old Style" w:hAnsi="Bookman Old Style"/>
                <w:bCs/>
                <w:szCs w:val="23"/>
              </w:rPr>
              <w:t>In exceptional cases physical visits to vendors offices may also be required.</w:t>
            </w:r>
            <w:r w:rsidR="006B2909">
              <w:rPr>
                <w:rFonts w:ascii="Bookman Old Style" w:hAnsi="Bookman Old Style"/>
                <w:bCs/>
                <w:szCs w:val="23"/>
              </w:rPr>
              <w:t xml:space="preserve"> </w:t>
            </w:r>
          </w:p>
          <w:p w14:paraId="55813629" w14:textId="6561E8C9" w:rsidR="007904EC" w:rsidRPr="0066120F" w:rsidRDefault="007904EC" w:rsidP="007904EC">
            <w:pPr>
              <w:pStyle w:val="NoSpacing"/>
              <w:jc w:val="both"/>
              <w:rPr>
                <w:rFonts w:ascii="Bookman Old Style" w:hAnsi="Bookman Old Style"/>
                <w:b/>
                <w:bCs/>
                <w:szCs w:val="23"/>
              </w:rPr>
            </w:pPr>
          </w:p>
        </w:tc>
      </w:tr>
      <w:tr w:rsidR="00744A49" w:rsidRPr="0066120F" w14:paraId="4550153E" w14:textId="77777777" w:rsidTr="00744A49">
        <w:tc>
          <w:tcPr>
            <w:tcW w:w="2970" w:type="dxa"/>
          </w:tcPr>
          <w:p w14:paraId="49678D85" w14:textId="77777777" w:rsidR="006B2909" w:rsidRDefault="006B2909" w:rsidP="006B2909">
            <w:pPr>
              <w:pStyle w:val="NoSpacing"/>
              <w:ind w:left="334"/>
              <w:rPr>
                <w:rFonts w:ascii="Bookman Old Style" w:hAnsi="Bookman Old Style"/>
                <w:bCs/>
                <w:szCs w:val="23"/>
              </w:rPr>
            </w:pPr>
          </w:p>
          <w:p w14:paraId="3550D958" w14:textId="17693744" w:rsidR="00744A49" w:rsidRPr="0066120F" w:rsidRDefault="00BC36F5" w:rsidP="00744A49">
            <w:pPr>
              <w:pStyle w:val="NoSpacing"/>
              <w:numPr>
                <w:ilvl w:val="0"/>
                <w:numId w:val="15"/>
              </w:numPr>
              <w:ind w:left="334" w:hanging="334"/>
              <w:rPr>
                <w:rFonts w:ascii="Bookman Old Style" w:hAnsi="Bookman Old Style"/>
                <w:bCs/>
                <w:szCs w:val="23"/>
              </w:rPr>
            </w:pPr>
            <w:r>
              <w:rPr>
                <w:rFonts w:ascii="Bookman Old Style" w:hAnsi="Bookman Old Style"/>
                <w:bCs/>
                <w:szCs w:val="23"/>
              </w:rPr>
              <w:t>Queries of</w:t>
            </w:r>
            <w:bookmarkStart w:id="0" w:name="_GoBack"/>
            <w:bookmarkEnd w:id="0"/>
            <w:r w:rsidR="00744A49">
              <w:rPr>
                <w:rFonts w:ascii="Bookman Old Style" w:hAnsi="Bookman Old Style"/>
                <w:bCs/>
                <w:szCs w:val="23"/>
              </w:rPr>
              <w:t xml:space="preserve"> TDS calculation in case of employees</w:t>
            </w:r>
          </w:p>
        </w:tc>
        <w:tc>
          <w:tcPr>
            <w:tcW w:w="7110" w:type="dxa"/>
          </w:tcPr>
          <w:p w14:paraId="1CB04618" w14:textId="77777777" w:rsidR="006B2909" w:rsidRDefault="006B2909" w:rsidP="0091745F">
            <w:pPr>
              <w:pStyle w:val="NoSpacing"/>
              <w:jc w:val="both"/>
              <w:rPr>
                <w:rFonts w:ascii="Bookman Old Style" w:hAnsi="Bookman Old Style"/>
                <w:bCs/>
                <w:szCs w:val="23"/>
              </w:rPr>
            </w:pPr>
          </w:p>
          <w:p w14:paraId="3FD2BC89" w14:textId="77777777" w:rsidR="00744A49" w:rsidRDefault="00744A49" w:rsidP="0091745F">
            <w:pPr>
              <w:pStyle w:val="NoSpacing"/>
              <w:jc w:val="both"/>
              <w:rPr>
                <w:rFonts w:ascii="Bookman Old Style" w:hAnsi="Bookman Old Style"/>
                <w:bCs/>
                <w:szCs w:val="23"/>
              </w:rPr>
            </w:pPr>
            <w:r>
              <w:rPr>
                <w:rFonts w:ascii="Bookman Old Style" w:hAnsi="Bookman Old Style"/>
                <w:bCs/>
                <w:szCs w:val="23"/>
              </w:rPr>
              <w:t xml:space="preserve">Through verification of Income Tax working done in the past will be required in order to arrive at the correct TDS liability of your office. In case wrong figures were entered in the return same needs to be rectified. </w:t>
            </w:r>
          </w:p>
          <w:p w14:paraId="79AEE33A" w14:textId="317DBD45" w:rsidR="006B2909" w:rsidRPr="0066120F" w:rsidRDefault="006B2909" w:rsidP="0091745F">
            <w:pPr>
              <w:pStyle w:val="NoSpacing"/>
              <w:jc w:val="both"/>
              <w:rPr>
                <w:rFonts w:ascii="Bookman Old Style" w:hAnsi="Bookman Old Style"/>
                <w:bCs/>
                <w:szCs w:val="23"/>
              </w:rPr>
            </w:pPr>
          </w:p>
        </w:tc>
      </w:tr>
      <w:tr w:rsidR="00BD59C1" w:rsidRPr="0066120F" w14:paraId="62A24471" w14:textId="77777777" w:rsidTr="00C6247A">
        <w:tc>
          <w:tcPr>
            <w:tcW w:w="10080" w:type="dxa"/>
            <w:gridSpan w:val="2"/>
          </w:tcPr>
          <w:p w14:paraId="2AEB1117" w14:textId="77777777" w:rsidR="007904EC" w:rsidRDefault="007904EC" w:rsidP="00BD59C1">
            <w:pPr>
              <w:pStyle w:val="NoSpacing"/>
              <w:jc w:val="both"/>
              <w:rPr>
                <w:rFonts w:ascii="Bookman Old Style" w:hAnsi="Bookman Old Style"/>
                <w:bCs/>
                <w:szCs w:val="23"/>
              </w:rPr>
            </w:pPr>
          </w:p>
          <w:p w14:paraId="06287C38" w14:textId="58F4303A" w:rsidR="00BD59C1" w:rsidRPr="0066120F" w:rsidRDefault="00BD59C1" w:rsidP="00BD59C1">
            <w:pPr>
              <w:pStyle w:val="NoSpacing"/>
              <w:jc w:val="both"/>
              <w:rPr>
                <w:rFonts w:ascii="Bookman Old Style" w:hAnsi="Bookman Old Style"/>
                <w:bCs/>
                <w:szCs w:val="23"/>
              </w:rPr>
            </w:pPr>
            <w:r w:rsidRPr="0066120F">
              <w:rPr>
                <w:rFonts w:ascii="Bookman Old Style" w:hAnsi="Bookman Old Style"/>
                <w:bCs/>
                <w:szCs w:val="23"/>
              </w:rPr>
              <w:t xml:space="preserve">For </w:t>
            </w:r>
            <w:r w:rsidRPr="0066120F">
              <w:rPr>
                <w:rFonts w:ascii="Bookman Old Style" w:hAnsi="Bookman Old Style"/>
                <w:bCs/>
                <w:szCs w:val="23"/>
              </w:rPr>
              <w:t>above three cases</w:t>
            </w:r>
            <w:r w:rsidRPr="0066120F">
              <w:rPr>
                <w:rFonts w:ascii="Bookman Old Style" w:hAnsi="Bookman Old Style"/>
                <w:bCs/>
                <w:szCs w:val="23"/>
              </w:rPr>
              <w:t>,</w:t>
            </w:r>
            <w:r w:rsidRPr="0066120F">
              <w:rPr>
                <w:rFonts w:ascii="Bookman Old Style" w:hAnsi="Bookman Old Style"/>
                <w:b/>
                <w:bCs/>
                <w:szCs w:val="23"/>
              </w:rPr>
              <w:t xml:space="preserve"> “Two qualified persons”</w:t>
            </w:r>
            <w:r w:rsidRPr="0066120F">
              <w:rPr>
                <w:rFonts w:ascii="Bookman Old Style" w:hAnsi="Bookman Old Style"/>
                <w:bCs/>
                <w:szCs w:val="23"/>
              </w:rPr>
              <w:t xml:space="preserve"> will be deputed to your office</w:t>
            </w:r>
            <w:r w:rsidR="00BE4D32">
              <w:rPr>
                <w:rFonts w:ascii="Bookman Old Style" w:hAnsi="Bookman Old Style"/>
                <w:bCs/>
                <w:szCs w:val="23"/>
              </w:rPr>
              <w:t xml:space="preserve"> on working days</w:t>
            </w:r>
            <w:r w:rsidRPr="0066120F">
              <w:rPr>
                <w:rFonts w:ascii="Bookman Old Style" w:hAnsi="Bookman Old Style"/>
                <w:bCs/>
                <w:szCs w:val="23"/>
              </w:rPr>
              <w:t xml:space="preserve"> FULL TIME during the tenure of assignment.</w:t>
            </w:r>
          </w:p>
          <w:p w14:paraId="5AC214BC" w14:textId="77777777" w:rsidR="00BD59C1" w:rsidRPr="0066120F" w:rsidRDefault="00BD59C1" w:rsidP="0091745F">
            <w:pPr>
              <w:pStyle w:val="NoSpacing"/>
              <w:jc w:val="both"/>
              <w:rPr>
                <w:rFonts w:ascii="Bookman Old Style" w:hAnsi="Bookman Old Style"/>
                <w:bCs/>
                <w:szCs w:val="23"/>
              </w:rPr>
            </w:pPr>
          </w:p>
        </w:tc>
      </w:tr>
    </w:tbl>
    <w:p w14:paraId="4370959F" w14:textId="77777777" w:rsidR="0091745F" w:rsidRPr="0066120F" w:rsidRDefault="0091745F" w:rsidP="0091745F">
      <w:pPr>
        <w:pStyle w:val="NoSpacing"/>
        <w:jc w:val="both"/>
        <w:rPr>
          <w:rFonts w:ascii="Bookman Old Style" w:hAnsi="Bookman Old Style"/>
          <w:b/>
          <w:bCs/>
          <w:szCs w:val="23"/>
        </w:rPr>
      </w:pPr>
    </w:p>
    <w:p w14:paraId="482BF372" w14:textId="293ED782" w:rsidR="008F69C1" w:rsidRPr="0066120F" w:rsidRDefault="008F69C1" w:rsidP="008E0D92">
      <w:pPr>
        <w:pStyle w:val="NoSpacing"/>
        <w:jc w:val="both"/>
        <w:rPr>
          <w:rFonts w:ascii="Bookman Old Style" w:hAnsi="Bookman Old Style"/>
          <w:b/>
          <w:bCs/>
          <w:szCs w:val="24"/>
          <w:u w:val="single"/>
        </w:rPr>
      </w:pPr>
      <w:r w:rsidRPr="0066120F">
        <w:rPr>
          <w:rFonts w:ascii="Bookman Old Style" w:hAnsi="Bookman Old Style"/>
          <w:b/>
          <w:bCs/>
          <w:szCs w:val="24"/>
          <w:u w:val="single"/>
        </w:rPr>
        <w:t>FEE QUOTE</w:t>
      </w:r>
      <w:r w:rsidR="00B513E2" w:rsidRPr="0066120F">
        <w:rPr>
          <w:rFonts w:ascii="Bookman Old Style" w:hAnsi="Bookman Old Style"/>
          <w:b/>
          <w:bCs/>
          <w:szCs w:val="24"/>
          <w:u w:val="single"/>
        </w:rPr>
        <w:t xml:space="preserve"> AS PER THE SCOPE ABOVE</w:t>
      </w:r>
    </w:p>
    <w:p w14:paraId="0B0DF0FD" w14:textId="77777777" w:rsidR="00224C18" w:rsidRPr="0066120F" w:rsidRDefault="00224C18" w:rsidP="008E0D92">
      <w:pPr>
        <w:pStyle w:val="ListParagraph"/>
        <w:ind w:left="0"/>
        <w:jc w:val="both"/>
        <w:rPr>
          <w:rFonts w:ascii="Bookman Old Style" w:hAnsi="Bookman Old Style" w:cs="Times New Roman"/>
          <w:b/>
          <w:bCs/>
          <w:szCs w:val="24"/>
        </w:rPr>
      </w:pPr>
    </w:p>
    <w:p w14:paraId="486C4608" w14:textId="77777777" w:rsidR="0066120F" w:rsidRDefault="0066120F" w:rsidP="00082FD7">
      <w:pPr>
        <w:pStyle w:val="ListParagraph"/>
        <w:ind w:left="0"/>
        <w:jc w:val="both"/>
        <w:rPr>
          <w:rFonts w:ascii="Bookman Old Style" w:hAnsi="Bookman Old Style" w:cs="Times New Roman"/>
          <w:b/>
          <w:bCs/>
          <w:szCs w:val="24"/>
        </w:rPr>
      </w:pPr>
    </w:p>
    <w:tbl>
      <w:tblPr>
        <w:tblStyle w:val="TableGrid"/>
        <w:tblW w:w="0" w:type="auto"/>
        <w:tblLook w:val="04A0" w:firstRow="1" w:lastRow="0" w:firstColumn="1" w:lastColumn="0" w:noHBand="0" w:noVBand="1"/>
      </w:tblPr>
      <w:tblGrid>
        <w:gridCol w:w="8388"/>
        <w:gridCol w:w="2084"/>
      </w:tblGrid>
      <w:tr w:rsidR="0066120F" w14:paraId="7B35B50A" w14:textId="77777777" w:rsidTr="0066120F">
        <w:tc>
          <w:tcPr>
            <w:tcW w:w="8388" w:type="dxa"/>
          </w:tcPr>
          <w:p w14:paraId="18D1997C" w14:textId="6FEE113F" w:rsidR="0066120F" w:rsidRPr="0066120F" w:rsidRDefault="0066120F" w:rsidP="0066120F">
            <w:pPr>
              <w:pStyle w:val="ListParagraph"/>
              <w:ind w:left="0"/>
              <w:jc w:val="center"/>
              <w:rPr>
                <w:rFonts w:ascii="Bookman Old Style" w:hAnsi="Bookman Old Style" w:cs="Times New Roman"/>
                <w:b/>
                <w:bCs/>
                <w:sz w:val="24"/>
                <w:szCs w:val="24"/>
              </w:rPr>
            </w:pPr>
            <w:r w:rsidRPr="0066120F">
              <w:rPr>
                <w:rFonts w:ascii="Bookman Old Style" w:hAnsi="Bookman Old Style" w:cs="Times New Roman"/>
                <w:b/>
                <w:bCs/>
                <w:sz w:val="24"/>
                <w:szCs w:val="24"/>
              </w:rPr>
              <w:t>Particulars</w:t>
            </w:r>
          </w:p>
        </w:tc>
        <w:tc>
          <w:tcPr>
            <w:tcW w:w="2084" w:type="dxa"/>
          </w:tcPr>
          <w:p w14:paraId="3BF9DA3A" w14:textId="7B021D42" w:rsidR="0066120F" w:rsidRPr="0066120F" w:rsidRDefault="0066120F" w:rsidP="0066120F">
            <w:pPr>
              <w:pStyle w:val="ListParagraph"/>
              <w:ind w:left="0"/>
              <w:jc w:val="center"/>
              <w:rPr>
                <w:rFonts w:ascii="Bookman Old Style" w:hAnsi="Bookman Old Style" w:cs="Times New Roman"/>
                <w:b/>
                <w:bCs/>
                <w:sz w:val="24"/>
                <w:szCs w:val="24"/>
              </w:rPr>
            </w:pPr>
            <w:r w:rsidRPr="0066120F">
              <w:rPr>
                <w:rFonts w:ascii="Bookman Old Style" w:hAnsi="Bookman Old Style" w:cs="Times New Roman"/>
                <w:b/>
                <w:bCs/>
                <w:sz w:val="24"/>
                <w:szCs w:val="24"/>
              </w:rPr>
              <w:t>Amount (Rs.)</w:t>
            </w:r>
          </w:p>
        </w:tc>
      </w:tr>
      <w:tr w:rsidR="0066120F" w14:paraId="298EE529" w14:textId="77777777" w:rsidTr="0066120F">
        <w:tc>
          <w:tcPr>
            <w:tcW w:w="8388" w:type="dxa"/>
          </w:tcPr>
          <w:p w14:paraId="7445E1F7" w14:textId="5FD8D399" w:rsidR="0066120F" w:rsidRPr="0066120F" w:rsidRDefault="0066120F" w:rsidP="00082FD7">
            <w:pPr>
              <w:pStyle w:val="ListParagraph"/>
              <w:ind w:left="0"/>
              <w:jc w:val="both"/>
              <w:rPr>
                <w:rFonts w:ascii="Bookman Old Style" w:hAnsi="Bookman Old Style" w:cs="Times New Roman"/>
                <w:bCs/>
                <w:szCs w:val="24"/>
              </w:rPr>
            </w:pPr>
            <w:r w:rsidRPr="0066120F">
              <w:rPr>
                <w:rFonts w:ascii="Bookman Old Style" w:hAnsi="Bookman Old Style" w:cs="Times New Roman"/>
                <w:bCs/>
                <w:szCs w:val="24"/>
              </w:rPr>
              <w:t>Professional Fees for the entire assignment</w:t>
            </w:r>
          </w:p>
        </w:tc>
        <w:tc>
          <w:tcPr>
            <w:tcW w:w="2084" w:type="dxa"/>
          </w:tcPr>
          <w:p w14:paraId="37FABF6F" w14:textId="098B4C44" w:rsidR="0066120F" w:rsidRPr="0066120F" w:rsidRDefault="0066120F" w:rsidP="0066120F">
            <w:pPr>
              <w:pStyle w:val="ListParagraph"/>
              <w:ind w:left="0"/>
              <w:jc w:val="right"/>
              <w:rPr>
                <w:rFonts w:ascii="Bookman Old Style" w:hAnsi="Bookman Old Style" w:cs="Times New Roman"/>
                <w:bCs/>
                <w:szCs w:val="24"/>
              </w:rPr>
            </w:pPr>
            <w:r w:rsidRPr="0066120F">
              <w:rPr>
                <w:rFonts w:ascii="Bookman Old Style" w:hAnsi="Bookman Old Style" w:cs="Times New Roman"/>
                <w:bCs/>
                <w:szCs w:val="24"/>
              </w:rPr>
              <w:t>Rs. 3,49,000/-</w:t>
            </w:r>
          </w:p>
        </w:tc>
      </w:tr>
      <w:tr w:rsidR="0066120F" w14:paraId="33C777A5" w14:textId="77777777" w:rsidTr="0066120F">
        <w:tc>
          <w:tcPr>
            <w:tcW w:w="8388" w:type="dxa"/>
          </w:tcPr>
          <w:p w14:paraId="69FA1595" w14:textId="0361CC7D" w:rsidR="0066120F" w:rsidRPr="0066120F" w:rsidRDefault="0066120F" w:rsidP="00082FD7">
            <w:pPr>
              <w:pStyle w:val="ListParagraph"/>
              <w:ind w:left="0"/>
              <w:jc w:val="both"/>
              <w:rPr>
                <w:rFonts w:ascii="Bookman Old Style" w:hAnsi="Bookman Old Style" w:cs="Times New Roman"/>
                <w:bCs/>
                <w:szCs w:val="24"/>
              </w:rPr>
            </w:pPr>
            <w:r w:rsidRPr="0066120F">
              <w:rPr>
                <w:rFonts w:ascii="Bookman Old Style" w:hAnsi="Bookman Old Style" w:cs="Times New Roman"/>
                <w:bCs/>
                <w:szCs w:val="24"/>
              </w:rPr>
              <w:t>Central Goods and Service Tax @ 9%</w:t>
            </w:r>
          </w:p>
        </w:tc>
        <w:tc>
          <w:tcPr>
            <w:tcW w:w="2084" w:type="dxa"/>
          </w:tcPr>
          <w:p w14:paraId="3A1ADE1B" w14:textId="4ACEE718" w:rsidR="0066120F" w:rsidRPr="0066120F" w:rsidRDefault="0066120F" w:rsidP="0066120F">
            <w:pPr>
              <w:pStyle w:val="ListParagraph"/>
              <w:ind w:left="0"/>
              <w:jc w:val="right"/>
              <w:rPr>
                <w:rFonts w:ascii="Bookman Old Style" w:hAnsi="Bookman Old Style" w:cs="Times New Roman"/>
                <w:bCs/>
                <w:szCs w:val="24"/>
              </w:rPr>
            </w:pPr>
            <w:r w:rsidRPr="0066120F">
              <w:rPr>
                <w:rFonts w:ascii="Bookman Old Style" w:hAnsi="Bookman Old Style" w:cs="Times New Roman"/>
                <w:bCs/>
                <w:szCs w:val="24"/>
              </w:rPr>
              <w:t>Rs. 3</w:t>
            </w:r>
            <w:r w:rsidRPr="0066120F">
              <w:rPr>
                <w:rFonts w:ascii="Bookman Old Style" w:hAnsi="Bookman Old Style" w:cs="Times New Roman"/>
                <w:bCs/>
                <w:szCs w:val="24"/>
              </w:rPr>
              <w:t>1,410</w:t>
            </w:r>
            <w:r w:rsidRPr="0066120F">
              <w:rPr>
                <w:rFonts w:ascii="Bookman Old Style" w:hAnsi="Bookman Old Style" w:cs="Times New Roman"/>
                <w:bCs/>
                <w:szCs w:val="24"/>
              </w:rPr>
              <w:t>/-</w:t>
            </w:r>
          </w:p>
        </w:tc>
      </w:tr>
      <w:tr w:rsidR="0066120F" w14:paraId="2F66FFB4" w14:textId="77777777" w:rsidTr="0066120F">
        <w:tc>
          <w:tcPr>
            <w:tcW w:w="8388" w:type="dxa"/>
          </w:tcPr>
          <w:p w14:paraId="0645B383" w14:textId="7341A27E" w:rsidR="0066120F" w:rsidRPr="0066120F" w:rsidRDefault="0066120F" w:rsidP="00082FD7">
            <w:pPr>
              <w:pStyle w:val="ListParagraph"/>
              <w:ind w:left="0"/>
              <w:jc w:val="both"/>
              <w:rPr>
                <w:rFonts w:ascii="Bookman Old Style" w:hAnsi="Bookman Old Style" w:cs="Times New Roman"/>
                <w:bCs/>
                <w:szCs w:val="24"/>
              </w:rPr>
            </w:pPr>
            <w:r>
              <w:rPr>
                <w:rFonts w:ascii="Bookman Old Style" w:hAnsi="Bookman Old Style" w:cs="Times New Roman"/>
                <w:bCs/>
                <w:szCs w:val="24"/>
              </w:rPr>
              <w:t>State</w:t>
            </w:r>
            <w:r w:rsidRPr="0066120F">
              <w:rPr>
                <w:rFonts w:ascii="Bookman Old Style" w:hAnsi="Bookman Old Style" w:cs="Times New Roman"/>
                <w:bCs/>
                <w:szCs w:val="24"/>
              </w:rPr>
              <w:t xml:space="preserve"> Goods and Service Tax @ 9%</w:t>
            </w:r>
          </w:p>
        </w:tc>
        <w:tc>
          <w:tcPr>
            <w:tcW w:w="2084" w:type="dxa"/>
          </w:tcPr>
          <w:p w14:paraId="3B044F67" w14:textId="248BB13D" w:rsidR="0066120F" w:rsidRPr="0066120F" w:rsidRDefault="0066120F" w:rsidP="0066120F">
            <w:pPr>
              <w:pStyle w:val="ListParagraph"/>
              <w:ind w:left="0"/>
              <w:jc w:val="right"/>
              <w:rPr>
                <w:rFonts w:ascii="Bookman Old Style" w:hAnsi="Bookman Old Style" w:cs="Times New Roman"/>
                <w:bCs/>
                <w:szCs w:val="24"/>
              </w:rPr>
            </w:pPr>
            <w:r w:rsidRPr="0066120F">
              <w:rPr>
                <w:rFonts w:ascii="Bookman Old Style" w:hAnsi="Bookman Old Style" w:cs="Times New Roman"/>
                <w:bCs/>
                <w:szCs w:val="24"/>
              </w:rPr>
              <w:t>Rs. 31,410/-</w:t>
            </w:r>
          </w:p>
        </w:tc>
      </w:tr>
      <w:tr w:rsidR="0066120F" w14:paraId="52602237" w14:textId="77777777" w:rsidTr="0066120F">
        <w:tc>
          <w:tcPr>
            <w:tcW w:w="8388" w:type="dxa"/>
          </w:tcPr>
          <w:p w14:paraId="1D6C7BB4" w14:textId="241E6473" w:rsidR="0066120F" w:rsidRPr="0066120F" w:rsidRDefault="0066120F" w:rsidP="0066120F">
            <w:pPr>
              <w:pStyle w:val="ListParagraph"/>
              <w:ind w:left="0"/>
              <w:rPr>
                <w:rFonts w:ascii="Bookman Old Style" w:hAnsi="Bookman Old Style" w:cs="Times New Roman"/>
                <w:b/>
                <w:bCs/>
                <w:sz w:val="24"/>
                <w:szCs w:val="24"/>
              </w:rPr>
            </w:pPr>
            <w:r w:rsidRPr="0066120F">
              <w:rPr>
                <w:rFonts w:ascii="Bookman Old Style" w:hAnsi="Bookman Old Style" w:cs="Times New Roman"/>
                <w:b/>
                <w:bCs/>
                <w:sz w:val="24"/>
                <w:szCs w:val="24"/>
              </w:rPr>
              <w:t>Total Fees including GST</w:t>
            </w:r>
          </w:p>
        </w:tc>
        <w:tc>
          <w:tcPr>
            <w:tcW w:w="2084" w:type="dxa"/>
          </w:tcPr>
          <w:p w14:paraId="65D25DAA" w14:textId="7B08AA8D" w:rsidR="0066120F" w:rsidRPr="0066120F" w:rsidRDefault="0066120F" w:rsidP="0066120F">
            <w:pPr>
              <w:pStyle w:val="ListParagraph"/>
              <w:ind w:left="0"/>
              <w:jc w:val="right"/>
              <w:rPr>
                <w:rFonts w:ascii="Bookman Old Style" w:hAnsi="Bookman Old Style" w:cs="Times New Roman"/>
                <w:b/>
                <w:bCs/>
                <w:sz w:val="24"/>
                <w:szCs w:val="24"/>
              </w:rPr>
            </w:pPr>
            <w:r w:rsidRPr="0066120F">
              <w:rPr>
                <w:rFonts w:ascii="Bookman Old Style" w:hAnsi="Bookman Old Style" w:cs="Times New Roman"/>
                <w:b/>
                <w:bCs/>
                <w:sz w:val="24"/>
                <w:szCs w:val="24"/>
              </w:rPr>
              <w:t xml:space="preserve">Rs. </w:t>
            </w:r>
            <w:r w:rsidRPr="0066120F">
              <w:rPr>
                <w:rFonts w:ascii="Bookman Old Style" w:hAnsi="Bookman Old Style" w:cs="Times New Roman"/>
                <w:b/>
                <w:bCs/>
                <w:sz w:val="24"/>
                <w:szCs w:val="24"/>
              </w:rPr>
              <w:t>4</w:t>
            </w:r>
            <w:r w:rsidRPr="0066120F">
              <w:rPr>
                <w:rFonts w:ascii="Bookman Old Style" w:hAnsi="Bookman Old Style" w:cs="Times New Roman"/>
                <w:b/>
                <w:bCs/>
                <w:sz w:val="24"/>
                <w:szCs w:val="24"/>
              </w:rPr>
              <w:t>,</w:t>
            </w:r>
            <w:r w:rsidRPr="0066120F">
              <w:rPr>
                <w:rFonts w:ascii="Bookman Old Style" w:hAnsi="Bookman Old Style" w:cs="Times New Roman"/>
                <w:b/>
                <w:bCs/>
                <w:sz w:val="24"/>
                <w:szCs w:val="24"/>
              </w:rPr>
              <w:t>11</w:t>
            </w:r>
            <w:r w:rsidRPr="0066120F">
              <w:rPr>
                <w:rFonts w:ascii="Bookman Old Style" w:hAnsi="Bookman Old Style" w:cs="Times New Roman"/>
                <w:b/>
                <w:bCs/>
                <w:sz w:val="24"/>
                <w:szCs w:val="24"/>
              </w:rPr>
              <w:t>,</w:t>
            </w:r>
            <w:r w:rsidRPr="0066120F">
              <w:rPr>
                <w:rFonts w:ascii="Bookman Old Style" w:hAnsi="Bookman Old Style" w:cs="Times New Roman"/>
                <w:b/>
                <w:bCs/>
                <w:sz w:val="24"/>
                <w:szCs w:val="24"/>
              </w:rPr>
              <w:t>820</w:t>
            </w:r>
            <w:r w:rsidRPr="0066120F">
              <w:rPr>
                <w:rFonts w:ascii="Bookman Old Style" w:hAnsi="Bookman Old Style" w:cs="Times New Roman"/>
                <w:b/>
                <w:bCs/>
                <w:sz w:val="24"/>
                <w:szCs w:val="24"/>
              </w:rPr>
              <w:t>/-</w:t>
            </w:r>
          </w:p>
        </w:tc>
      </w:tr>
    </w:tbl>
    <w:p w14:paraId="4C2FAF46" w14:textId="5C3D03D4" w:rsidR="00082FD7" w:rsidRPr="0066120F" w:rsidRDefault="00082FD7" w:rsidP="00082FD7">
      <w:pPr>
        <w:pStyle w:val="ListParagraph"/>
        <w:ind w:left="0"/>
        <w:jc w:val="both"/>
        <w:rPr>
          <w:rFonts w:ascii="Bookman Old Style" w:hAnsi="Bookman Old Style" w:cs="Times New Roman"/>
          <w:bCs/>
          <w:i/>
          <w:szCs w:val="23"/>
        </w:rPr>
      </w:pPr>
    </w:p>
    <w:p w14:paraId="086A24CE" w14:textId="270DF934" w:rsidR="00BD59C1" w:rsidRPr="0066120F" w:rsidRDefault="00082FD7" w:rsidP="0066120F">
      <w:pPr>
        <w:pStyle w:val="ListParagraph"/>
        <w:ind w:left="0"/>
        <w:jc w:val="both"/>
        <w:rPr>
          <w:rFonts w:ascii="Bookman Old Style" w:hAnsi="Bookman Old Style" w:cs="Times New Roman"/>
          <w:bCs/>
          <w:i/>
          <w:szCs w:val="23"/>
        </w:rPr>
      </w:pPr>
      <w:r w:rsidRPr="0066120F">
        <w:rPr>
          <w:rFonts w:ascii="Bookman Old Style" w:hAnsi="Bookman Old Style" w:cs="Times New Roman"/>
          <w:bCs/>
          <w:i/>
          <w:szCs w:val="23"/>
        </w:rPr>
        <w:t>*The above quoted rates may be subject to revision if a significant change is made to the Income Tax regulations requiring additional efforts</w:t>
      </w:r>
      <w:r w:rsidR="00B07C8E" w:rsidRPr="0066120F">
        <w:rPr>
          <w:rFonts w:ascii="Bookman Old Style" w:hAnsi="Bookman Old Style" w:cs="Times New Roman"/>
          <w:bCs/>
          <w:i/>
          <w:szCs w:val="23"/>
        </w:rPr>
        <w:t>.</w:t>
      </w:r>
    </w:p>
    <w:p w14:paraId="40414B65" w14:textId="77777777" w:rsidR="00BD59C1" w:rsidRPr="0066120F" w:rsidRDefault="00BD59C1" w:rsidP="00026BFB">
      <w:pPr>
        <w:pStyle w:val="NoSpacing"/>
        <w:jc w:val="both"/>
        <w:rPr>
          <w:rFonts w:ascii="Bookman Old Style" w:hAnsi="Bookman Old Style"/>
          <w:b/>
          <w:bCs/>
          <w:szCs w:val="24"/>
          <w:u w:val="single"/>
        </w:rPr>
      </w:pPr>
    </w:p>
    <w:p w14:paraId="03CE9DE7" w14:textId="7B0314C9" w:rsidR="00C85C47" w:rsidRPr="0066120F" w:rsidRDefault="00026BFB" w:rsidP="00026BFB">
      <w:pPr>
        <w:pStyle w:val="NoSpacing"/>
        <w:jc w:val="both"/>
        <w:rPr>
          <w:rFonts w:ascii="Bookman Old Style" w:hAnsi="Bookman Old Style"/>
          <w:b/>
          <w:bCs/>
          <w:szCs w:val="24"/>
          <w:u w:val="single"/>
        </w:rPr>
      </w:pPr>
      <w:r w:rsidRPr="0066120F">
        <w:rPr>
          <w:rFonts w:ascii="Bookman Old Style" w:hAnsi="Bookman Old Style"/>
          <w:b/>
          <w:bCs/>
          <w:szCs w:val="24"/>
          <w:u w:val="single"/>
        </w:rPr>
        <w:t>TERMS OF THE PROPOSAL:</w:t>
      </w:r>
    </w:p>
    <w:p w14:paraId="288C6807" w14:textId="77777777" w:rsidR="00C85C47" w:rsidRPr="0066120F" w:rsidRDefault="00C85C47" w:rsidP="008E0D92">
      <w:pPr>
        <w:pStyle w:val="ListParagraph"/>
        <w:ind w:left="0"/>
        <w:jc w:val="both"/>
        <w:rPr>
          <w:rFonts w:ascii="Bookman Old Style" w:hAnsi="Bookman Old Style" w:cs="Times New Roman"/>
          <w:b/>
          <w:bCs/>
          <w:szCs w:val="24"/>
        </w:rPr>
      </w:pPr>
    </w:p>
    <w:p w14:paraId="2D7FA0D6" w14:textId="38D039E9" w:rsidR="00696B79" w:rsidRPr="0066120F" w:rsidRDefault="00F872F9" w:rsidP="008A2E31">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Payment for the </w:t>
      </w:r>
      <w:r w:rsidR="002109D2" w:rsidRPr="0066120F">
        <w:rPr>
          <w:rFonts w:ascii="Bookman Old Style" w:hAnsi="Bookman Old Style" w:cs="Times New Roman"/>
          <w:bCs/>
          <w:szCs w:val="23"/>
        </w:rPr>
        <w:t>contract</w:t>
      </w:r>
      <w:r w:rsidRPr="0066120F">
        <w:rPr>
          <w:rFonts w:ascii="Bookman Old Style" w:hAnsi="Bookman Old Style" w:cs="Times New Roman"/>
          <w:bCs/>
          <w:szCs w:val="23"/>
        </w:rPr>
        <w:t xml:space="preserve"> shall be based on </w:t>
      </w:r>
      <w:r w:rsidRPr="0066120F">
        <w:rPr>
          <w:rFonts w:ascii="Bookman Old Style" w:hAnsi="Bookman Old Style" w:cs="Times New Roman"/>
          <w:b/>
          <w:bCs/>
          <w:szCs w:val="23"/>
        </w:rPr>
        <w:t>percentage of completion method</w:t>
      </w:r>
      <w:r w:rsidRPr="0066120F">
        <w:rPr>
          <w:rFonts w:ascii="Bookman Old Style" w:hAnsi="Bookman Old Style" w:cs="Times New Roman"/>
          <w:bCs/>
          <w:szCs w:val="23"/>
        </w:rPr>
        <w:t>.</w:t>
      </w:r>
      <w:r w:rsidR="00915CD3" w:rsidRPr="0066120F">
        <w:rPr>
          <w:rFonts w:ascii="Bookman Old Style" w:hAnsi="Bookman Old Style" w:cs="Times New Roman"/>
          <w:bCs/>
          <w:szCs w:val="23"/>
        </w:rPr>
        <w:t xml:space="preserve"> </w:t>
      </w:r>
      <w:r w:rsidR="00696B79" w:rsidRPr="0066120F">
        <w:rPr>
          <w:rFonts w:ascii="Bookman Old Style" w:hAnsi="Bookman Old Style" w:cs="Times New Roman"/>
          <w:bCs/>
          <w:szCs w:val="23"/>
        </w:rPr>
        <w:t xml:space="preserve">Fee shall </w:t>
      </w:r>
      <w:r w:rsidR="002109D2" w:rsidRPr="0066120F">
        <w:rPr>
          <w:rFonts w:ascii="Bookman Old Style" w:hAnsi="Bookman Old Style" w:cs="Times New Roman"/>
          <w:bCs/>
          <w:szCs w:val="23"/>
        </w:rPr>
        <w:t xml:space="preserve">be </w:t>
      </w:r>
      <w:r w:rsidR="00696B79" w:rsidRPr="0066120F">
        <w:rPr>
          <w:rFonts w:ascii="Bookman Old Style" w:hAnsi="Bookman Old Style" w:cs="Times New Roman"/>
          <w:bCs/>
          <w:szCs w:val="23"/>
        </w:rPr>
        <w:t>payable</w:t>
      </w:r>
      <w:r w:rsidR="002109D2" w:rsidRPr="0066120F">
        <w:rPr>
          <w:rFonts w:ascii="Bookman Old Style" w:hAnsi="Bookman Old Style" w:cs="Times New Roman"/>
          <w:bCs/>
          <w:szCs w:val="23"/>
        </w:rPr>
        <w:t xml:space="preserve"> by your office upon receipt of invoice </w:t>
      </w:r>
      <w:r w:rsidR="00696B79" w:rsidRPr="0066120F">
        <w:rPr>
          <w:rFonts w:ascii="Bookman Old Style" w:hAnsi="Bookman Old Style" w:cs="Times New Roman"/>
          <w:bCs/>
          <w:szCs w:val="23"/>
        </w:rPr>
        <w:t>as follows.</w:t>
      </w:r>
    </w:p>
    <w:p w14:paraId="1449F8AA" w14:textId="59EA1782" w:rsidR="00A137F0" w:rsidRPr="0066120F" w:rsidRDefault="00FA22AC" w:rsidP="00A137F0">
      <w:pPr>
        <w:pStyle w:val="ListParagraph"/>
        <w:numPr>
          <w:ilvl w:val="1"/>
          <w:numId w:val="14"/>
        </w:numPr>
        <w:jc w:val="both"/>
        <w:rPr>
          <w:rFonts w:ascii="Bookman Old Style" w:hAnsi="Bookman Old Style" w:cs="Times New Roman"/>
          <w:bCs/>
          <w:szCs w:val="23"/>
        </w:rPr>
      </w:pPr>
      <w:r w:rsidRPr="0066120F">
        <w:rPr>
          <w:rFonts w:ascii="Bookman Old Style" w:hAnsi="Bookman Old Style" w:cs="Times New Roman"/>
          <w:bCs/>
          <w:szCs w:val="23"/>
        </w:rPr>
        <w:t>30</w:t>
      </w:r>
      <w:r w:rsidR="00A137F0" w:rsidRPr="0066120F">
        <w:rPr>
          <w:rFonts w:ascii="Bookman Old Style" w:hAnsi="Bookman Old Style" w:cs="Times New Roman"/>
          <w:bCs/>
          <w:szCs w:val="23"/>
        </w:rPr>
        <w:t>%</w:t>
      </w:r>
      <w:r w:rsidR="00927AD3" w:rsidRPr="0066120F">
        <w:rPr>
          <w:rFonts w:ascii="Bookman Old Style" w:hAnsi="Bookman Old Style" w:cs="Times New Roman"/>
          <w:bCs/>
          <w:szCs w:val="23"/>
        </w:rPr>
        <w:t xml:space="preserve"> - On rectification of </w:t>
      </w:r>
      <w:r w:rsidRPr="0066120F">
        <w:rPr>
          <w:rFonts w:ascii="Bookman Old Style" w:hAnsi="Bookman Old Style" w:cs="Times New Roman"/>
          <w:bCs/>
          <w:szCs w:val="23"/>
        </w:rPr>
        <w:t>30</w:t>
      </w:r>
      <w:r w:rsidR="00927AD3" w:rsidRPr="0066120F">
        <w:rPr>
          <w:rFonts w:ascii="Bookman Old Style" w:hAnsi="Bookman Old Style" w:cs="Times New Roman"/>
          <w:bCs/>
          <w:szCs w:val="23"/>
        </w:rPr>
        <w:t>% of</w:t>
      </w:r>
      <w:r w:rsidR="00274584" w:rsidRPr="0066120F">
        <w:rPr>
          <w:rFonts w:ascii="Bookman Old Style" w:hAnsi="Bookman Old Style" w:cs="Times New Roman"/>
          <w:bCs/>
          <w:szCs w:val="23"/>
        </w:rPr>
        <w:t xml:space="preserve"> the</w:t>
      </w:r>
      <w:r w:rsidR="00927AD3" w:rsidRPr="0066120F">
        <w:rPr>
          <w:rFonts w:ascii="Bookman Old Style" w:hAnsi="Bookman Old Style" w:cs="Times New Roman"/>
          <w:bCs/>
          <w:szCs w:val="23"/>
        </w:rPr>
        <w:t xml:space="preserve"> </w:t>
      </w:r>
      <w:r w:rsidR="002B0FD8" w:rsidRPr="0066120F">
        <w:rPr>
          <w:rFonts w:ascii="Bookman Old Style" w:hAnsi="Bookman Old Style" w:cs="Times New Roman"/>
          <w:bCs/>
          <w:szCs w:val="23"/>
        </w:rPr>
        <w:t xml:space="preserve">total </w:t>
      </w:r>
      <w:r w:rsidR="00927AD3" w:rsidRPr="0066120F">
        <w:rPr>
          <w:rFonts w:ascii="Bookman Old Style" w:hAnsi="Bookman Old Style" w:cs="Times New Roman"/>
          <w:bCs/>
          <w:szCs w:val="23"/>
        </w:rPr>
        <w:t>outstanding demand</w:t>
      </w:r>
      <w:r w:rsidR="00274584" w:rsidRPr="0066120F">
        <w:rPr>
          <w:rFonts w:ascii="Bookman Old Style" w:hAnsi="Bookman Old Style" w:cs="Times New Roman"/>
          <w:bCs/>
          <w:szCs w:val="23"/>
        </w:rPr>
        <w:t xml:space="preserve"> *</w:t>
      </w:r>
    </w:p>
    <w:p w14:paraId="74D55574" w14:textId="51382147" w:rsidR="00A137F0" w:rsidRPr="0066120F" w:rsidRDefault="00FA22AC" w:rsidP="00A137F0">
      <w:pPr>
        <w:pStyle w:val="ListParagraph"/>
        <w:numPr>
          <w:ilvl w:val="1"/>
          <w:numId w:val="14"/>
        </w:numPr>
        <w:jc w:val="both"/>
        <w:rPr>
          <w:rFonts w:ascii="Bookman Old Style" w:hAnsi="Bookman Old Style" w:cs="Times New Roman"/>
          <w:bCs/>
          <w:szCs w:val="23"/>
        </w:rPr>
      </w:pPr>
      <w:r w:rsidRPr="0066120F">
        <w:rPr>
          <w:rFonts w:ascii="Bookman Old Style" w:hAnsi="Bookman Old Style" w:cs="Times New Roman"/>
          <w:bCs/>
          <w:szCs w:val="23"/>
        </w:rPr>
        <w:t>30</w:t>
      </w:r>
      <w:r w:rsidR="00A137F0" w:rsidRPr="0066120F">
        <w:rPr>
          <w:rFonts w:ascii="Bookman Old Style" w:hAnsi="Bookman Old Style" w:cs="Times New Roman"/>
          <w:bCs/>
          <w:szCs w:val="23"/>
        </w:rPr>
        <w:t>%</w:t>
      </w:r>
      <w:r w:rsidR="00927AD3" w:rsidRPr="0066120F">
        <w:rPr>
          <w:rFonts w:ascii="Bookman Old Style" w:hAnsi="Bookman Old Style" w:cs="Times New Roman"/>
          <w:bCs/>
          <w:szCs w:val="23"/>
        </w:rPr>
        <w:t xml:space="preserve"> - </w:t>
      </w:r>
      <w:r w:rsidR="00145844" w:rsidRPr="0066120F">
        <w:rPr>
          <w:rFonts w:ascii="Bookman Old Style" w:hAnsi="Bookman Old Style" w:cs="Times New Roman"/>
          <w:bCs/>
          <w:szCs w:val="23"/>
        </w:rPr>
        <w:t xml:space="preserve">On rectification of </w:t>
      </w:r>
      <w:r w:rsidRPr="0066120F">
        <w:rPr>
          <w:rFonts w:ascii="Bookman Old Style" w:hAnsi="Bookman Old Style" w:cs="Times New Roman"/>
          <w:bCs/>
          <w:szCs w:val="23"/>
        </w:rPr>
        <w:t>30</w:t>
      </w:r>
      <w:r w:rsidR="00145844" w:rsidRPr="0066120F">
        <w:rPr>
          <w:rFonts w:ascii="Bookman Old Style" w:hAnsi="Bookman Old Style" w:cs="Times New Roman"/>
          <w:bCs/>
          <w:szCs w:val="23"/>
        </w:rPr>
        <w:t xml:space="preserve">% of </w:t>
      </w:r>
      <w:r w:rsidR="00274584" w:rsidRPr="0066120F">
        <w:rPr>
          <w:rFonts w:ascii="Bookman Old Style" w:hAnsi="Bookman Old Style" w:cs="Times New Roman"/>
          <w:bCs/>
          <w:szCs w:val="23"/>
        </w:rPr>
        <w:t xml:space="preserve">the </w:t>
      </w:r>
      <w:r w:rsidR="002B0FD8" w:rsidRPr="0066120F">
        <w:rPr>
          <w:rFonts w:ascii="Bookman Old Style" w:hAnsi="Bookman Old Style" w:cs="Times New Roman"/>
          <w:bCs/>
          <w:szCs w:val="23"/>
        </w:rPr>
        <w:t>total outstanding demand</w:t>
      </w:r>
      <w:r w:rsidR="00274584" w:rsidRPr="0066120F">
        <w:rPr>
          <w:rFonts w:ascii="Bookman Old Style" w:hAnsi="Bookman Old Style" w:cs="Times New Roman"/>
          <w:bCs/>
          <w:szCs w:val="23"/>
        </w:rPr>
        <w:t xml:space="preserve"> *</w:t>
      </w:r>
    </w:p>
    <w:p w14:paraId="373C3478" w14:textId="645B789D" w:rsidR="00A137F0" w:rsidRPr="0066120F" w:rsidRDefault="00FA22AC" w:rsidP="00A137F0">
      <w:pPr>
        <w:pStyle w:val="ListParagraph"/>
        <w:numPr>
          <w:ilvl w:val="1"/>
          <w:numId w:val="14"/>
        </w:numPr>
        <w:jc w:val="both"/>
        <w:rPr>
          <w:rFonts w:ascii="Bookman Old Style" w:hAnsi="Bookman Old Style" w:cs="Times New Roman"/>
          <w:bCs/>
          <w:szCs w:val="23"/>
        </w:rPr>
      </w:pPr>
      <w:r w:rsidRPr="0066120F">
        <w:rPr>
          <w:rFonts w:ascii="Bookman Old Style" w:hAnsi="Bookman Old Style" w:cs="Times New Roman"/>
          <w:bCs/>
          <w:szCs w:val="23"/>
        </w:rPr>
        <w:t>30</w:t>
      </w:r>
      <w:r w:rsidR="00A137F0" w:rsidRPr="0066120F">
        <w:rPr>
          <w:rFonts w:ascii="Bookman Old Style" w:hAnsi="Bookman Old Style" w:cs="Times New Roman"/>
          <w:bCs/>
          <w:szCs w:val="23"/>
        </w:rPr>
        <w:t>%</w:t>
      </w:r>
      <w:r w:rsidR="00927AD3" w:rsidRPr="0066120F">
        <w:rPr>
          <w:rFonts w:ascii="Bookman Old Style" w:hAnsi="Bookman Old Style" w:cs="Times New Roman"/>
          <w:bCs/>
          <w:szCs w:val="23"/>
        </w:rPr>
        <w:t xml:space="preserve"> - </w:t>
      </w:r>
      <w:r w:rsidR="00145844" w:rsidRPr="0066120F">
        <w:rPr>
          <w:rFonts w:ascii="Bookman Old Style" w:hAnsi="Bookman Old Style" w:cs="Times New Roman"/>
          <w:bCs/>
          <w:szCs w:val="23"/>
        </w:rPr>
        <w:t xml:space="preserve">On rectification of </w:t>
      </w:r>
      <w:r w:rsidRPr="0066120F">
        <w:rPr>
          <w:rFonts w:ascii="Bookman Old Style" w:hAnsi="Bookman Old Style" w:cs="Times New Roman"/>
          <w:bCs/>
          <w:szCs w:val="23"/>
        </w:rPr>
        <w:t>30</w:t>
      </w:r>
      <w:r w:rsidR="00145844" w:rsidRPr="0066120F">
        <w:rPr>
          <w:rFonts w:ascii="Bookman Old Style" w:hAnsi="Bookman Old Style" w:cs="Times New Roman"/>
          <w:bCs/>
          <w:szCs w:val="23"/>
        </w:rPr>
        <w:t xml:space="preserve">% of </w:t>
      </w:r>
      <w:r w:rsidR="00274584" w:rsidRPr="0066120F">
        <w:rPr>
          <w:rFonts w:ascii="Bookman Old Style" w:hAnsi="Bookman Old Style" w:cs="Times New Roman"/>
          <w:bCs/>
          <w:szCs w:val="23"/>
        </w:rPr>
        <w:t xml:space="preserve">the </w:t>
      </w:r>
      <w:r w:rsidR="002B0FD8" w:rsidRPr="0066120F">
        <w:rPr>
          <w:rFonts w:ascii="Bookman Old Style" w:hAnsi="Bookman Old Style" w:cs="Times New Roman"/>
          <w:bCs/>
          <w:szCs w:val="23"/>
        </w:rPr>
        <w:t xml:space="preserve">total outstanding demand </w:t>
      </w:r>
      <w:r w:rsidR="00274584" w:rsidRPr="0066120F">
        <w:rPr>
          <w:rFonts w:ascii="Bookman Old Style" w:hAnsi="Bookman Old Style" w:cs="Times New Roman"/>
          <w:bCs/>
          <w:szCs w:val="23"/>
        </w:rPr>
        <w:t>*</w:t>
      </w:r>
    </w:p>
    <w:p w14:paraId="1BB5C26D" w14:textId="4A06C56E" w:rsidR="00A137F0" w:rsidRPr="0066120F" w:rsidRDefault="00FA22AC" w:rsidP="00A137F0">
      <w:pPr>
        <w:pStyle w:val="ListParagraph"/>
        <w:numPr>
          <w:ilvl w:val="1"/>
          <w:numId w:val="14"/>
        </w:numPr>
        <w:jc w:val="both"/>
        <w:rPr>
          <w:rFonts w:ascii="Bookman Old Style" w:hAnsi="Bookman Old Style" w:cs="Times New Roman"/>
          <w:bCs/>
          <w:szCs w:val="23"/>
        </w:rPr>
      </w:pPr>
      <w:r w:rsidRPr="0066120F">
        <w:rPr>
          <w:rFonts w:ascii="Bookman Old Style" w:hAnsi="Bookman Old Style" w:cs="Times New Roman"/>
          <w:bCs/>
          <w:szCs w:val="23"/>
        </w:rPr>
        <w:t>10%</w:t>
      </w:r>
      <w:r w:rsidR="00927AD3" w:rsidRPr="0066120F">
        <w:rPr>
          <w:rFonts w:ascii="Bookman Old Style" w:hAnsi="Bookman Old Style" w:cs="Times New Roman"/>
          <w:bCs/>
          <w:szCs w:val="23"/>
        </w:rPr>
        <w:t xml:space="preserve"> - </w:t>
      </w:r>
      <w:r w:rsidR="00145844" w:rsidRPr="0066120F">
        <w:rPr>
          <w:rFonts w:ascii="Bookman Old Style" w:hAnsi="Bookman Old Style" w:cs="Times New Roman"/>
          <w:bCs/>
          <w:szCs w:val="23"/>
        </w:rPr>
        <w:t xml:space="preserve">On rectification of </w:t>
      </w:r>
      <w:r w:rsidR="002109D2" w:rsidRPr="0066120F">
        <w:rPr>
          <w:rFonts w:ascii="Bookman Old Style" w:hAnsi="Bookman Old Style" w:cs="Times New Roman"/>
          <w:bCs/>
          <w:szCs w:val="23"/>
        </w:rPr>
        <w:t>100</w:t>
      </w:r>
      <w:r w:rsidR="00145844" w:rsidRPr="0066120F">
        <w:rPr>
          <w:rFonts w:ascii="Bookman Old Style" w:hAnsi="Bookman Old Style" w:cs="Times New Roman"/>
          <w:bCs/>
          <w:szCs w:val="23"/>
        </w:rPr>
        <w:t>% of</w:t>
      </w:r>
      <w:r w:rsidR="00274584" w:rsidRPr="0066120F">
        <w:rPr>
          <w:rFonts w:ascii="Bookman Old Style" w:hAnsi="Bookman Old Style" w:cs="Times New Roman"/>
          <w:bCs/>
          <w:szCs w:val="23"/>
        </w:rPr>
        <w:t xml:space="preserve"> the</w:t>
      </w:r>
      <w:r w:rsidR="002B0FD8" w:rsidRPr="0066120F">
        <w:rPr>
          <w:rFonts w:ascii="Bookman Old Style" w:hAnsi="Bookman Old Style" w:cs="Times New Roman"/>
          <w:bCs/>
          <w:szCs w:val="23"/>
        </w:rPr>
        <w:t xml:space="preserve"> total</w:t>
      </w:r>
      <w:r w:rsidR="00145844" w:rsidRPr="0066120F">
        <w:rPr>
          <w:rFonts w:ascii="Bookman Old Style" w:hAnsi="Bookman Old Style" w:cs="Times New Roman"/>
          <w:bCs/>
          <w:szCs w:val="23"/>
        </w:rPr>
        <w:t xml:space="preserve"> outstanding demand</w:t>
      </w:r>
      <w:r w:rsidR="00274584" w:rsidRPr="0066120F">
        <w:rPr>
          <w:rFonts w:ascii="Bookman Old Style" w:hAnsi="Bookman Old Style" w:cs="Times New Roman"/>
          <w:bCs/>
          <w:szCs w:val="23"/>
        </w:rPr>
        <w:t xml:space="preserve"> *</w:t>
      </w:r>
      <w:r w:rsidR="00145844" w:rsidRPr="0066120F">
        <w:rPr>
          <w:rFonts w:ascii="Bookman Old Style" w:hAnsi="Bookman Old Style" w:cs="Times New Roman"/>
          <w:bCs/>
          <w:szCs w:val="23"/>
        </w:rPr>
        <w:t xml:space="preserve"> </w:t>
      </w:r>
    </w:p>
    <w:p w14:paraId="1EE5B68E" w14:textId="0541E118" w:rsidR="008C7DA0" w:rsidRPr="0066120F" w:rsidRDefault="00274584" w:rsidP="008C7DA0">
      <w:pPr>
        <w:pStyle w:val="ListParagraph"/>
        <w:ind w:left="1440"/>
        <w:jc w:val="both"/>
        <w:rPr>
          <w:rFonts w:ascii="Bookman Old Style" w:hAnsi="Bookman Old Style" w:cs="Times New Roman"/>
          <w:b/>
          <w:bCs/>
          <w:szCs w:val="23"/>
        </w:rPr>
      </w:pPr>
      <w:r w:rsidRPr="0066120F">
        <w:rPr>
          <w:rFonts w:ascii="Bookman Old Style" w:hAnsi="Bookman Old Style" w:cs="Times New Roman"/>
          <w:b/>
          <w:bCs/>
          <w:szCs w:val="23"/>
        </w:rPr>
        <w:t>*Total outstanding demand as on 3</w:t>
      </w:r>
      <w:r w:rsidR="00A42EF5">
        <w:rPr>
          <w:rFonts w:ascii="Bookman Old Style" w:hAnsi="Bookman Old Style" w:cs="Times New Roman"/>
          <w:b/>
          <w:bCs/>
          <w:szCs w:val="23"/>
        </w:rPr>
        <w:t>0</w:t>
      </w:r>
      <w:r w:rsidRPr="0066120F">
        <w:rPr>
          <w:rFonts w:ascii="Bookman Old Style" w:hAnsi="Bookman Old Style" w:cs="Times New Roman"/>
          <w:b/>
          <w:bCs/>
          <w:szCs w:val="23"/>
        </w:rPr>
        <w:t>/1</w:t>
      </w:r>
      <w:r w:rsidR="00A42EF5">
        <w:rPr>
          <w:rFonts w:ascii="Bookman Old Style" w:hAnsi="Bookman Old Style" w:cs="Times New Roman"/>
          <w:b/>
          <w:bCs/>
          <w:szCs w:val="23"/>
        </w:rPr>
        <w:t>1</w:t>
      </w:r>
      <w:r w:rsidRPr="0066120F">
        <w:rPr>
          <w:rFonts w:ascii="Bookman Old Style" w:hAnsi="Bookman Old Style" w:cs="Times New Roman"/>
          <w:b/>
          <w:bCs/>
          <w:szCs w:val="23"/>
        </w:rPr>
        <w:t>/2018 = Rs. 54,01,657/-</w:t>
      </w:r>
    </w:p>
    <w:p w14:paraId="41EBE0E1" w14:textId="77777777" w:rsidR="008C7DA0" w:rsidRPr="0066120F" w:rsidRDefault="008C7DA0" w:rsidP="008C7DA0">
      <w:pPr>
        <w:pStyle w:val="ListParagraph"/>
        <w:ind w:left="1440"/>
        <w:jc w:val="both"/>
        <w:rPr>
          <w:rFonts w:ascii="Bookman Old Style" w:hAnsi="Bookman Old Style" w:cs="Times New Roman"/>
          <w:b/>
          <w:bCs/>
          <w:szCs w:val="23"/>
        </w:rPr>
      </w:pPr>
    </w:p>
    <w:p w14:paraId="26F0997B" w14:textId="111EF195" w:rsidR="00F872F9" w:rsidRPr="0066120F" w:rsidRDefault="009A0451" w:rsidP="008A2E31">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As an assurance NIL liability certificate along with</w:t>
      </w:r>
      <w:r w:rsidR="00EA6617" w:rsidRPr="0066120F">
        <w:rPr>
          <w:rFonts w:ascii="Bookman Old Style" w:hAnsi="Bookman Old Style" w:cs="Times New Roman"/>
          <w:bCs/>
          <w:szCs w:val="23"/>
        </w:rPr>
        <w:t xml:space="preserve"> each</w:t>
      </w:r>
      <w:r w:rsidRPr="0066120F">
        <w:rPr>
          <w:rFonts w:ascii="Bookman Old Style" w:hAnsi="Bookman Old Style" w:cs="Times New Roman"/>
          <w:bCs/>
          <w:szCs w:val="23"/>
        </w:rPr>
        <w:t xml:space="preserve"> invoice will be provided for the quarters for which rectification has been fully done.</w:t>
      </w:r>
    </w:p>
    <w:p w14:paraId="6B268C6F" w14:textId="77777777" w:rsidR="008C7DA0" w:rsidRPr="0066120F" w:rsidRDefault="008C7DA0" w:rsidP="008C7DA0">
      <w:pPr>
        <w:pStyle w:val="ListParagraph"/>
        <w:jc w:val="both"/>
        <w:rPr>
          <w:rFonts w:ascii="Bookman Old Style" w:hAnsi="Bookman Old Style" w:cs="Times New Roman"/>
          <w:bCs/>
          <w:szCs w:val="23"/>
        </w:rPr>
      </w:pPr>
    </w:p>
    <w:p w14:paraId="6A4CF465" w14:textId="310C121B" w:rsidR="008C7DA0" w:rsidRPr="0066120F" w:rsidRDefault="00EB5FF1" w:rsidP="008C7DA0">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We undertake to provide assurance that </w:t>
      </w:r>
      <w:r w:rsidRPr="0066120F">
        <w:rPr>
          <w:rFonts w:ascii="Bookman Old Style" w:hAnsi="Bookman Old Style" w:cs="Times New Roman"/>
          <w:b/>
          <w:bCs/>
          <w:szCs w:val="23"/>
        </w:rPr>
        <w:t>at minimum 90 percent of the outstanding demand</w:t>
      </w:r>
      <w:r w:rsidRPr="0066120F">
        <w:rPr>
          <w:rFonts w:ascii="Bookman Old Style" w:hAnsi="Bookman Old Style" w:cs="Times New Roman"/>
          <w:bCs/>
          <w:szCs w:val="23"/>
        </w:rPr>
        <w:t xml:space="preserve"> for the period FY 2007-08 to FY 2016-17 as on </w:t>
      </w:r>
      <w:r w:rsidR="001D64C6" w:rsidRPr="0066120F">
        <w:rPr>
          <w:rFonts w:ascii="Bookman Old Style" w:hAnsi="Bookman Old Style" w:cs="Times New Roman"/>
          <w:bCs/>
          <w:szCs w:val="23"/>
        </w:rPr>
        <w:t>3</w:t>
      </w:r>
      <w:r w:rsidR="00D66909">
        <w:rPr>
          <w:rFonts w:ascii="Bookman Old Style" w:hAnsi="Bookman Old Style" w:cs="Times New Roman"/>
          <w:bCs/>
          <w:szCs w:val="23"/>
        </w:rPr>
        <w:t>0</w:t>
      </w:r>
      <w:r w:rsidR="00D66909" w:rsidRPr="00D66909">
        <w:rPr>
          <w:rFonts w:ascii="Bookman Old Style" w:hAnsi="Bookman Old Style" w:cs="Times New Roman"/>
          <w:bCs/>
          <w:szCs w:val="23"/>
          <w:vertAlign w:val="superscript"/>
        </w:rPr>
        <w:t>th</w:t>
      </w:r>
      <w:r w:rsidR="00D66909">
        <w:rPr>
          <w:rFonts w:ascii="Bookman Old Style" w:hAnsi="Bookman Old Style" w:cs="Times New Roman"/>
          <w:bCs/>
          <w:szCs w:val="23"/>
        </w:rPr>
        <w:t xml:space="preserve"> November</w:t>
      </w:r>
      <w:r w:rsidRPr="0066120F">
        <w:rPr>
          <w:rFonts w:ascii="Bookman Old Style" w:hAnsi="Bookman Old Style" w:cs="Times New Roman"/>
          <w:bCs/>
          <w:szCs w:val="23"/>
        </w:rPr>
        <w:t>, 2018 will be rectified.</w:t>
      </w:r>
    </w:p>
    <w:p w14:paraId="657F9390" w14:textId="77777777" w:rsidR="008C7DA0" w:rsidRPr="0066120F" w:rsidRDefault="008C7DA0" w:rsidP="008C7DA0">
      <w:pPr>
        <w:pStyle w:val="ListParagraph"/>
        <w:jc w:val="both"/>
        <w:rPr>
          <w:rFonts w:ascii="Bookman Old Style" w:hAnsi="Bookman Old Style" w:cs="Times New Roman"/>
          <w:bCs/>
          <w:szCs w:val="23"/>
        </w:rPr>
      </w:pPr>
    </w:p>
    <w:p w14:paraId="47AFF3C5" w14:textId="05DAF9AF" w:rsidR="008C7DA0" w:rsidRPr="0066120F" w:rsidRDefault="00555F32" w:rsidP="008C7DA0">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Taking into account the complexity and quantum of the work an estimated </w:t>
      </w:r>
      <w:r w:rsidRPr="0066120F">
        <w:rPr>
          <w:rFonts w:ascii="Bookman Old Style" w:hAnsi="Bookman Old Style" w:cs="Times New Roman"/>
          <w:b/>
          <w:bCs/>
          <w:szCs w:val="23"/>
        </w:rPr>
        <w:t>three months</w:t>
      </w:r>
      <w:r w:rsidRPr="0066120F">
        <w:rPr>
          <w:rFonts w:ascii="Bookman Old Style" w:hAnsi="Bookman Old Style" w:cs="Times New Roman"/>
          <w:bCs/>
          <w:szCs w:val="23"/>
        </w:rPr>
        <w:t xml:space="preserve"> would be required </w:t>
      </w:r>
      <w:r w:rsidR="00F961C1" w:rsidRPr="0066120F">
        <w:rPr>
          <w:rFonts w:ascii="Bookman Old Style" w:hAnsi="Bookman Old Style" w:cs="Times New Roman"/>
          <w:bCs/>
          <w:szCs w:val="23"/>
        </w:rPr>
        <w:t>for th</w:t>
      </w:r>
      <w:r w:rsidRPr="0066120F">
        <w:rPr>
          <w:rFonts w:ascii="Bookman Old Style" w:hAnsi="Bookman Old Style" w:cs="Times New Roman"/>
          <w:bCs/>
          <w:szCs w:val="23"/>
        </w:rPr>
        <w:t xml:space="preserve">e </w:t>
      </w:r>
      <w:r w:rsidR="00F961C1" w:rsidRPr="0066120F">
        <w:rPr>
          <w:rFonts w:ascii="Bookman Old Style" w:hAnsi="Bookman Old Style" w:cs="Times New Roman"/>
          <w:bCs/>
          <w:szCs w:val="23"/>
        </w:rPr>
        <w:t xml:space="preserve">completion of the </w:t>
      </w:r>
      <w:r w:rsidRPr="0066120F">
        <w:rPr>
          <w:rFonts w:ascii="Bookman Old Style" w:hAnsi="Bookman Old Style" w:cs="Times New Roman"/>
          <w:bCs/>
          <w:szCs w:val="23"/>
        </w:rPr>
        <w:t>assignment.</w:t>
      </w:r>
    </w:p>
    <w:p w14:paraId="04DDAFDA" w14:textId="77777777" w:rsidR="008C7DA0" w:rsidRPr="0066120F" w:rsidRDefault="008C7DA0" w:rsidP="008C7DA0">
      <w:pPr>
        <w:pStyle w:val="ListParagraph"/>
        <w:jc w:val="both"/>
        <w:rPr>
          <w:rFonts w:ascii="Bookman Old Style" w:hAnsi="Bookman Old Style" w:cs="Times New Roman"/>
          <w:bCs/>
          <w:szCs w:val="23"/>
        </w:rPr>
      </w:pPr>
    </w:p>
    <w:p w14:paraId="0476817E" w14:textId="6F095AB0" w:rsidR="008C7DA0" w:rsidRPr="0066120F" w:rsidRDefault="008A624E" w:rsidP="008C7DA0">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For ensuring maximum rectification of the defaults co-operation from your office is required w.r.t availability of records such as invoices from vendors, challan copies, provisional receipts/ acknowledgment of returns filed etc. Please note that defaults can be rectified only to the extent the records are made available to us.</w:t>
      </w:r>
    </w:p>
    <w:p w14:paraId="499C18F6" w14:textId="77777777" w:rsidR="008C7DA0" w:rsidRPr="0066120F" w:rsidRDefault="008C7DA0" w:rsidP="008C7DA0">
      <w:pPr>
        <w:pStyle w:val="ListParagraph"/>
        <w:jc w:val="both"/>
        <w:rPr>
          <w:rFonts w:ascii="Bookman Old Style" w:hAnsi="Bookman Old Style" w:cs="Times New Roman"/>
          <w:bCs/>
          <w:szCs w:val="23"/>
        </w:rPr>
      </w:pPr>
    </w:p>
    <w:p w14:paraId="3D901222" w14:textId="003C98BB" w:rsidR="005C5586" w:rsidRPr="0066120F" w:rsidRDefault="008A624E" w:rsidP="005C5586">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Your office shall make available required space necessary for working of the TWO persons as mentioned </w:t>
      </w:r>
      <w:r w:rsidR="00BD59C1" w:rsidRPr="0066120F">
        <w:rPr>
          <w:rFonts w:ascii="Bookman Old Style" w:hAnsi="Bookman Old Style" w:cs="Times New Roman"/>
          <w:bCs/>
          <w:szCs w:val="23"/>
        </w:rPr>
        <w:t xml:space="preserve">in </w:t>
      </w:r>
      <w:r w:rsidRPr="0066120F">
        <w:rPr>
          <w:rFonts w:ascii="Bookman Old Style" w:hAnsi="Bookman Old Style" w:cs="Times New Roman"/>
          <w:bCs/>
          <w:szCs w:val="23"/>
        </w:rPr>
        <w:t>the scope.</w:t>
      </w:r>
      <w:r w:rsidR="007E4F27" w:rsidRPr="0066120F">
        <w:rPr>
          <w:rFonts w:ascii="Bookman Old Style" w:hAnsi="Bookman Old Style" w:cs="Times New Roman"/>
          <w:bCs/>
          <w:szCs w:val="23"/>
        </w:rPr>
        <w:t xml:space="preserve"> Access to computer system is appreciated but not mandatory.</w:t>
      </w:r>
    </w:p>
    <w:p w14:paraId="1330C743" w14:textId="58BE7D8B" w:rsidR="005C5586" w:rsidRPr="0066120F" w:rsidRDefault="005C5586" w:rsidP="005C5586">
      <w:pPr>
        <w:pStyle w:val="NoSpacing"/>
        <w:jc w:val="both"/>
        <w:rPr>
          <w:rFonts w:ascii="Bookman Old Style" w:hAnsi="Bookman Old Style"/>
          <w:b/>
          <w:bCs/>
          <w:szCs w:val="24"/>
          <w:u w:val="single"/>
        </w:rPr>
      </w:pPr>
      <w:r w:rsidRPr="0066120F">
        <w:rPr>
          <w:rFonts w:ascii="Bookman Old Style" w:hAnsi="Bookman Old Style"/>
          <w:b/>
          <w:bCs/>
          <w:szCs w:val="24"/>
          <w:u w:val="single"/>
        </w:rPr>
        <w:t>CONCLUSION</w:t>
      </w:r>
    </w:p>
    <w:p w14:paraId="0367BB7B" w14:textId="77777777" w:rsidR="005C5586" w:rsidRPr="0066120F" w:rsidRDefault="005C5586" w:rsidP="005C5586">
      <w:pPr>
        <w:jc w:val="both"/>
        <w:rPr>
          <w:rFonts w:ascii="Bookman Old Style" w:hAnsi="Bookman Old Style"/>
          <w:bCs/>
          <w:sz w:val="22"/>
        </w:rPr>
      </w:pPr>
    </w:p>
    <w:p w14:paraId="50311D2C" w14:textId="77777777" w:rsidR="001F01D2" w:rsidRPr="0066120F" w:rsidRDefault="001F01D2" w:rsidP="008E0D92">
      <w:pPr>
        <w:pStyle w:val="NoSpacing"/>
        <w:jc w:val="both"/>
        <w:rPr>
          <w:rFonts w:ascii="Bookman Old Style" w:hAnsi="Bookman Old Style"/>
          <w:szCs w:val="23"/>
        </w:rPr>
      </w:pPr>
      <w:r w:rsidRPr="0066120F">
        <w:rPr>
          <w:rFonts w:ascii="Bookman Old Style" w:hAnsi="Bookman Old Style"/>
          <w:szCs w:val="23"/>
        </w:rPr>
        <w:t xml:space="preserve">We really appreciate the efforts of the management by taking the initiative to resolve the prolonged outstanding demand. Income tax compliance being our core area of practice, we are confident to complete the assignment </w:t>
      </w:r>
      <w:r w:rsidR="00564D8B" w:rsidRPr="0066120F">
        <w:rPr>
          <w:rFonts w:ascii="Bookman Old Style" w:hAnsi="Bookman Old Style"/>
          <w:szCs w:val="23"/>
        </w:rPr>
        <w:t>well within time and put an end to the queries raised by the IT Dept.</w:t>
      </w:r>
    </w:p>
    <w:p w14:paraId="0739132E" w14:textId="77777777" w:rsidR="001F01D2" w:rsidRPr="0066120F" w:rsidRDefault="001F01D2" w:rsidP="008E0D92">
      <w:pPr>
        <w:pStyle w:val="NoSpacing"/>
        <w:jc w:val="both"/>
        <w:rPr>
          <w:rFonts w:ascii="Bookman Old Style" w:hAnsi="Bookman Old Style"/>
          <w:szCs w:val="23"/>
        </w:rPr>
      </w:pPr>
    </w:p>
    <w:p w14:paraId="33A1784B" w14:textId="77777777" w:rsidR="008F69C1" w:rsidRPr="0066120F" w:rsidRDefault="008F69C1" w:rsidP="008E0D92">
      <w:pPr>
        <w:pStyle w:val="NoSpacing"/>
        <w:jc w:val="both"/>
        <w:rPr>
          <w:rFonts w:ascii="Bookman Old Style" w:hAnsi="Bookman Old Style"/>
          <w:szCs w:val="23"/>
        </w:rPr>
      </w:pPr>
      <w:r w:rsidRPr="0066120F">
        <w:rPr>
          <w:rFonts w:ascii="Bookman Old Style" w:hAnsi="Bookman Old Style"/>
          <w:szCs w:val="23"/>
        </w:rPr>
        <w:t>We will be glad to discuss the above Scope and other details of the proposal and hope that our proposal is considered positively.</w:t>
      </w:r>
    </w:p>
    <w:p w14:paraId="5490B202" w14:textId="77777777" w:rsidR="00BE5A7A" w:rsidRPr="0066120F" w:rsidRDefault="00BE5A7A" w:rsidP="008E0D92">
      <w:pPr>
        <w:jc w:val="both"/>
        <w:rPr>
          <w:rFonts w:ascii="Bookman Old Style" w:hAnsi="Bookman Old Style"/>
          <w:sz w:val="22"/>
          <w:szCs w:val="23"/>
        </w:rPr>
      </w:pPr>
    </w:p>
    <w:p w14:paraId="4E09CB9F" w14:textId="77777777" w:rsidR="00EC46F6" w:rsidRPr="0066120F" w:rsidRDefault="0005554C" w:rsidP="008E0D92">
      <w:pPr>
        <w:pStyle w:val="NoSpacing"/>
        <w:jc w:val="both"/>
        <w:rPr>
          <w:rFonts w:ascii="Bookman Old Style" w:hAnsi="Bookman Old Style"/>
          <w:szCs w:val="23"/>
        </w:rPr>
      </w:pPr>
      <w:r w:rsidRPr="0066120F">
        <w:rPr>
          <w:rFonts w:ascii="Bookman Old Style" w:hAnsi="Bookman Old Style"/>
          <w:szCs w:val="23"/>
        </w:rPr>
        <w:t>Thanking you,</w:t>
      </w:r>
    </w:p>
    <w:p w14:paraId="68D564E2" w14:textId="77777777" w:rsidR="00EC46F6" w:rsidRPr="0066120F" w:rsidRDefault="00EC46F6" w:rsidP="008E0D92">
      <w:pPr>
        <w:jc w:val="both"/>
        <w:rPr>
          <w:rFonts w:ascii="Bookman Old Style" w:hAnsi="Bookman Old Style"/>
          <w:b/>
          <w:sz w:val="22"/>
        </w:rPr>
      </w:pPr>
    </w:p>
    <w:p w14:paraId="5D8C0EF0" w14:textId="77777777" w:rsidR="006904CF" w:rsidRPr="0066120F" w:rsidRDefault="006904CF" w:rsidP="008E0D92">
      <w:pPr>
        <w:jc w:val="both"/>
        <w:rPr>
          <w:rFonts w:ascii="Bookman Old Style" w:hAnsi="Bookman Old Style"/>
          <w:b/>
          <w:sz w:val="22"/>
        </w:rPr>
      </w:pPr>
      <w:r w:rsidRPr="0066120F">
        <w:rPr>
          <w:rFonts w:ascii="Bookman Old Style" w:hAnsi="Bookman Old Style"/>
          <w:b/>
          <w:sz w:val="22"/>
        </w:rPr>
        <w:t>For M/s Mohite Consultancy Services</w:t>
      </w:r>
    </w:p>
    <w:p w14:paraId="6125E90C" w14:textId="77777777" w:rsidR="00EC46F6" w:rsidRPr="0066120F" w:rsidRDefault="00EC46F6" w:rsidP="008E0D92">
      <w:pPr>
        <w:jc w:val="both"/>
        <w:rPr>
          <w:rFonts w:ascii="Bookman Old Style" w:hAnsi="Bookman Old Style"/>
          <w:b/>
          <w:sz w:val="22"/>
        </w:rPr>
      </w:pPr>
    </w:p>
    <w:p w14:paraId="066A65BA" w14:textId="77777777" w:rsidR="006904CF" w:rsidRPr="0066120F" w:rsidRDefault="00EC46F6" w:rsidP="008E0D92">
      <w:pPr>
        <w:jc w:val="both"/>
        <w:rPr>
          <w:rFonts w:ascii="Bookman Old Style" w:hAnsi="Bookman Old Style"/>
          <w:b/>
          <w:sz w:val="22"/>
        </w:rPr>
      </w:pPr>
      <w:r w:rsidRPr="0066120F">
        <w:rPr>
          <w:rFonts w:ascii="Bookman Old Style" w:hAnsi="Bookman Old Style"/>
          <w:b/>
          <w:noProof/>
          <w:sz w:val="22"/>
          <w:lang w:eastAsia="en-US"/>
        </w:rPr>
        <w:drawing>
          <wp:inline distT="0" distB="0" distL="0" distR="0" wp14:anchorId="32E93EAA" wp14:editId="3915DAF2">
            <wp:extent cx="1971675" cy="409575"/>
            <wp:effectExtent l="19050" t="0" r="9525" b="0"/>
            <wp:docPr id="1" name="Picture 1" descr="3c8469f3bae89b80ec6cb14c0ff32cad">
              <a:extLst xmlns:a="http://schemas.openxmlformats.org/drawingml/2006/main">
                <a:ext uri="{FF2B5EF4-FFF2-40B4-BE49-F238E27FC236}">
                  <a16:creationId xmlns:a16="http://schemas.microsoft.com/office/drawing/2014/main" id="{00000000-0008-0000-0000-000001040000}"/>
                </a:ext>
              </a:extLst>
            </wp:docPr>
            <wp:cNvGraphicFramePr/>
            <a:graphic xmlns:a="http://schemas.openxmlformats.org/drawingml/2006/main">
              <a:graphicData uri="http://schemas.openxmlformats.org/drawingml/2006/picture">
                <pic:pic xmlns:pic="http://schemas.openxmlformats.org/drawingml/2006/picture">
                  <pic:nvPicPr>
                    <pic:cNvPr id="1025" name="Picture 1" descr="3c8469f3bae89b80ec6cb14c0ff32cad">
                      <a:extLst>
                        <a:ext uri="{FF2B5EF4-FFF2-40B4-BE49-F238E27FC236}">
                          <a16:creationId xmlns:a16="http://schemas.microsoft.com/office/drawing/2014/main" id="{00000000-0008-0000-0000-000001040000}"/>
                        </a:ext>
                      </a:extLst>
                    </pic:cNvPr>
                    <pic:cNvPicPr>
                      <a:picLocks noChangeAspect="1" noChangeArrowheads="1"/>
                    </pic:cNvPicPr>
                  </pic:nvPicPr>
                  <pic:blipFill>
                    <a:blip r:embed="rId7" cstate="print"/>
                    <a:srcRect/>
                    <a:stretch>
                      <a:fillRect/>
                    </a:stretch>
                  </pic:blipFill>
                  <pic:spPr bwMode="auto">
                    <a:xfrm>
                      <a:off x="0" y="0"/>
                      <a:ext cx="1971675" cy="409575"/>
                    </a:xfrm>
                    <a:prstGeom prst="rect">
                      <a:avLst/>
                    </a:prstGeom>
                    <a:noFill/>
                    <a:effectLst/>
                  </pic:spPr>
                </pic:pic>
              </a:graphicData>
            </a:graphic>
          </wp:inline>
        </w:drawing>
      </w:r>
    </w:p>
    <w:p w14:paraId="3ACD476B" w14:textId="77777777" w:rsidR="0056304A" w:rsidRPr="0066120F" w:rsidRDefault="0056304A" w:rsidP="008E0D92">
      <w:pPr>
        <w:jc w:val="both"/>
        <w:rPr>
          <w:rFonts w:ascii="Bookman Old Style" w:hAnsi="Bookman Old Style"/>
          <w:b/>
          <w:sz w:val="22"/>
        </w:rPr>
      </w:pPr>
    </w:p>
    <w:p w14:paraId="7039AC35" w14:textId="77777777" w:rsidR="006904CF" w:rsidRPr="0066120F" w:rsidRDefault="006904CF" w:rsidP="008E0D92">
      <w:pPr>
        <w:jc w:val="both"/>
        <w:rPr>
          <w:rFonts w:ascii="Bookman Old Style" w:hAnsi="Bookman Old Style"/>
          <w:b/>
          <w:sz w:val="22"/>
        </w:rPr>
      </w:pPr>
      <w:r w:rsidRPr="0066120F">
        <w:rPr>
          <w:rFonts w:ascii="Bookman Old Style" w:hAnsi="Bookman Old Style"/>
          <w:b/>
          <w:sz w:val="22"/>
        </w:rPr>
        <w:t>Tushar Mohite</w:t>
      </w:r>
    </w:p>
    <w:p w14:paraId="0A154BEB" w14:textId="0B0DF08D" w:rsidR="00B279E7" w:rsidRPr="0066120F" w:rsidRDefault="006904CF" w:rsidP="008C7DA0">
      <w:pPr>
        <w:jc w:val="both"/>
        <w:rPr>
          <w:rFonts w:ascii="Bookman Old Style" w:hAnsi="Bookman Old Style"/>
          <w:sz w:val="22"/>
        </w:rPr>
      </w:pPr>
      <w:r w:rsidRPr="0066120F">
        <w:rPr>
          <w:rFonts w:ascii="Bookman Old Style" w:hAnsi="Bookman Old Style"/>
          <w:b/>
          <w:sz w:val="22"/>
        </w:rPr>
        <w:t>Managing Partner</w:t>
      </w:r>
    </w:p>
    <w:sectPr w:rsidR="00B279E7" w:rsidRPr="0066120F" w:rsidSect="0066120F">
      <w:footerReference w:type="default" r:id="rId8"/>
      <w:pgSz w:w="12240" w:h="20160" w:code="5"/>
      <w:pgMar w:top="720" w:right="1133" w:bottom="450" w:left="851" w:header="708" w:footer="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B6692" w14:textId="77777777" w:rsidR="00B279E7" w:rsidRDefault="00B279E7" w:rsidP="00BE6C8C">
      <w:r>
        <w:separator/>
      </w:r>
    </w:p>
  </w:endnote>
  <w:endnote w:type="continuationSeparator" w:id="0">
    <w:p w14:paraId="29C3CCF1" w14:textId="77777777" w:rsidR="00B279E7" w:rsidRDefault="00B279E7" w:rsidP="00BE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ypoSlab Irregular Demo">
    <w:altName w:val="Cambria Math"/>
    <w:panose1 w:val="02000500000000000000"/>
    <w:charset w:val="00"/>
    <w:family w:val="auto"/>
    <w:pitch w:val="variable"/>
    <w:sig w:usb0="800000A7" w:usb1="5000004A" w:usb2="00000000" w:usb3="00000000" w:csb0="00000093"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CBD5" w14:textId="77777777" w:rsidR="002B60BB" w:rsidRDefault="002B60BB" w:rsidP="002B60BB">
    <w:pPr>
      <w:pStyle w:val="Footer"/>
      <w:jc w:val="right"/>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6D21373" w14:textId="77777777" w:rsidR="00B279E7" w:rsidRDefault="00B27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2A73D" w14:textId="77777777" w:rsidR="00B279E7" w:rsidRDefault="00B279E7" w:rsidP="00BE6C8C">
      <w:r>
        <w:separator/>
      </w:r>
    </w:p>
  </w:footnote>
  <w:footnote w:type="continuationSeparator" w:id="0">
    <w:p w14:paraId="189177F8" w14:textId="77777777" w:rsidR="00B279E7" w:rsidRDefault="00B279E7" w:rsidP="00BE6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BD8"/>
    <w:multiLevelType w:val="hybridMultilevel"/>
    <w:tmpl w:val="535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07029"/>
    <w:multiLevelType w:val="hybridMultilevel"/>
    <w:tmpl w:val="847E4C18"/>
    <w:lvl w:ilvl="0" w:tplc="AD646FD4">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C1F1C"/>
    <w:multiLevelType w:val="hybridMultilevel"/>
    <w:tmpl w:val="5A68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71114"/>
    <w:multiLevelType w:val="hybridMultilevel"/>
    <w:tmpl w:val="AB76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B645F"/>
    <w:multiLevelType w:val="hybridMultilevel"/>
    <w:tmpl w:val="B964D4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BA4550"/>
    <w:multiLevelType w:val="hybridMultilevel"/>
    <w:tmpl w:val="BA9A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172E8"/>
    <w:multiLevelType w:val="hybridMultilevel"/>
    <w:tmpl w:val="DCECE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F5375C"/>
    <w:multiLevelType w:val="hybridMultilevel"/>
    <w:tmpl w:val="0E30B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C21ABE"/>
    <w:multiLevelType w:val="hybridMultilevel"/>
    <w:tmpl w:val="4EB84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43E03"/>
    <w:multiLevelType w:val="hybridMultilevel"/>
    <w:tmpl w:val="DA0211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5A0A68BA"/>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4A05AF"/>
    <w:multiLevelType w:val="hybridMultilevel"/>
    <w:tmpl w:val="93D0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16D0C"/>
    <w:multiLevelType w:val="hybridMultilevel"/>
    <w:tmpl w:val="78720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73022"/>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4" w15:restartNumberingAfterBreak="0">
    <w:nsid w:val="6C8862D9"/>
    <w:multiLevelType w:val="hybridMultilevel"/>
    <w:tmpl w:val="F406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617689"/>
    <w:multiLevelType w:val="hybridMultilevel"/>
    <w:tmpl w:val="4B3CB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00A59"/>
    <w:multiLevelType w:val="hybridMultilevel"/>
    <w:tmpl w:val="2B04C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93308"/>
    <w:multiLevelType w:val="hybridMultilevel"/>
    <w:tmpl w:val="79588112"/>
    <w:lvl w:ilvl="0" w:tplc="04090001">
      <w:start w:val="1"/>
      <w:numFmt w:val="bullet"/>
      <w:lvlText w:val=""/>
      <w:lvlJc w:val="left"/>
      <w:pPr>
        <w:ind w:left="720" w:hanging="360"/>
      </w:pPr>
      <w:rPr>
        <w:rFonts w:ascii="Symbol" w:hAnsi="Symbol" w:hint="default"/>
        <w:b w:val="0"/>
        <w:i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3"/>
  </w:num>
  <w:num w:numId="4">
    <w:abstractNumId w:val="7"/>
  </w:num>
  <w:num w:numId="5">
    <w:abstractNumId w:val="14"/>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1"/>
  </w:num>
  <w:num w:numId="11">
    <w:abstractNumId w:val="4"/>
  </w:num>
  <w:num w:numId="12">
    <w:abstractNumId w:val="12"/>
  </w:num>
  <w:num w:numId="13">
    <w:abstractNumId w:val="17"/>
  </w:num>
  <w:num w:numId="14">
    <w:abstractNumId w:val="15"/>
  </w:num>
  <w:num w:numId="15">
    <w:abstractNumId w:val="2"/>
  </w:num>
  <w:num w:numId="16">
    <w:abstractNumId w:val="8"/>
  </w:num>
  <w:num w:numId="17">
    <w:abstractNumId w:val="16"/>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0B0"/>
    <w:rsid w:val="0000073E"/>
    <w:rsid w:val="00004136"/>
    <w:rsid w:val="0001478F"/>
    <w:rsid w:val="000211D3"/>
    <w:rsid w:val="0002538A"/>
    <w:rsid w:val="00025590"/>
    <w:rsid w:val="00026BFB"/>
    <w:rsid w:val="00027785"/>
    <w:rsid w:val="00041E62"/>
    <w:rsid w:val="0005538D"/>
    <w:rsid w:val="0005554C"/>
    <w:rsid w:val="00070AB9"/>
    <w:rsid w:val="00070B21"/>
    <w:rsid w:val="000711A3"/>
    <w:rsid w:val="00074755"/>
    <w:rsid w:val="00082FD7"/>
    <w:rsid w:val="0009676A"/>
    <w:rsid w:val="000A0542"/>
    <w:rsid w:val="000A5485"/>
    <w:rsid w:val="000A7EC8"/>
    <w:rsid w:val="000B17E9"/>
    <w:rsid w:val="000C3C4E"/>
    <w:rsid w:val="000E60DF"/>
    <w:rsid w:val="000F2013"/>
    <w:rsid w:val="00100F27"/>
    <w:rsid w:val="00105658"/>
    <w:rsid w:val="00105B61"/>
    <w:rsid w:val="001108B7"/>
    <w:rsid w:val="00114907"/>
    <w:rsid w:val="00116DB1"/>
    <w:rsid w:val="00116F06"/>
    <w:rsid w:val="0012534B"/>
    <w:rsid w:val="001275BB"/>
    <w:rsid w:val="0013536E"/>
    <w:rsid w:val="001446F1"/>
    <w:rsid w:val="00145844"/>
    <w:rsid w:val="001572CC"/>
    <w:rsid w:val="00163BD6"/>
    <w:rsid w:val="00170870"/>
    <w:rsid w:val="00174D78"/>
    <w:rsid w:val="001756D8"/>
    <w:rsid w:val="00175ABF"/>
    <w:rsid w:val="00183471"/>
    <w:rsid w:val="00195F7E"/>
    <w:rsid w:val="001A2C77"/>
    <w:rsid w:val="001A609B"/>
    <w:rsid w:val="001A6436"/>
    <w:rsid w:val="001A6F40"/>
    <w:rsid w:val="001B08AB"/>
    <w:rsid w:val="001B1E47"/>
    <w:rsid w:val="001B3003"/>
    <w:rsid w:val="001B3086"/>
    <w:rsid w:val="001B742C"/>
    <w:rsid w:val="001D64C6"/>
    <w:rsid w:val="001E6B98"/>
    <w:rsid w:val="001F01D2"/>
    <w:rsid w:val="002109D2"/>
    <w:rsid w:val="002165F5"/>
    <w:rsid w:val="00224C18"/>
    <w:rsid w:val="00225039"/>
    <w:rsid w:val="002307B3"/>
    <w:rsid w:val="0023646E"/>
    <w:rsid w:val="002421F1"/>
    <w:rsid w:val="00247A00"/>
    <w:rsid w:val="002619BF"/>
    <w:rsid w:val="00267900"/>
    <w:rsid w:val="00270D41"/>
    <w:rsid w:val="00272296"/>
    <w:rsid w:val="00274584"/>
    <w:rsid w:val="00285CF1"/>
    <w:rsid w:val="0029064D"/>
    <w:rsid w:val="00291F6B"/>
    <w:rsid w:val="0029275E"/>
    <w:rsid w:val="00294F2B"/>
    <w:rsid w:val="0029739F"/>
    <w:rsid w:val="002A4910"/>
    <w:rsid w:val="002A6394"/>
    <w:rsid w:val="002B0FD8"/>
    <w:rsid w:val="002B60BB"/>
    <w:rsid w:val="002C5D97"/>
    <w:rsid w:val="002C7962"/>
    <w:rsid w:val="002D6022"/>
    <w:rsid w:val="002D606F"/>
    <w:rsid w:val="002D637E"/>
    <w:rsid w:val="002E217D"/>
    <w:rsid w:val="002F03B5"/>
    <w:rsid w:val="002F1297"/>
    <w:rsid w:val="00306F8F"/>
    <w:rsid w:val="00321C84"/>
    <w:rsid w:val="00334214"/>
    <w:rsid w:val="00353A03"/>
    <w:rsid w:val="00361CBC"/>
    <w:rsid w:val="00363D36"/>
    <w:rsid w:val="0036427E"/>
    <w:rsid w:val="003817BD"/>
    <w:rsid w:val="003B3C18"/>
    <w:rsid w:val="003B4F00"/>
    <w:rsid w:val="003B612A"/>
    <w:rsid w:val="003C4C0D"/>
    <w:rsid w:val="003D252C"/>
    <w:rsid w:val="003D54F2"/>
    <w:rsid w:val="003E1605"/>
    <w:rsid w:val="0040198D"/>
    <w:rsid w:val="00412EAD"/>
    <w:rsid w:val="004245D0"/>
    <w:rsid w:val="0043284B"/>
    <w:rsid w:val="004338F5"/>
    <w:rsid w:val="00434CF1"/>
    <w:rsid w:val="00442F4D"/>
    <w:rsid w:val="004519B9"/>
    <w:rsid w:val="00465315"/>
    <w:rsid w:val="004852C1"/>
    <w:rsid w:val="00490CEE"/>
    <w:rsid w:val="00496FDB"/>
    <w:rsid w:val="004B1C91"/>
    <w:rsid w:val="004C0481"/>
    <w:rsid w:val="004D3D27"/>
    <w:rsid w:val="004E1A17"/>
    <w:rsid w:val="004E1DDD"/>
    <w:rsid w:val="004E4B3B"/>
    <w:rsid w:val="004E6489"/>
    <w:rsid w:val="004F52AB"/>
    <w:rsid w:val="00500B2C"/>
    <w:rsid w:val="005015A7"/>
    <w:rsid w:val="0050543C"/>
    <w:rsid w:val="005218E2"/>
    <w:rsid w:val="00521E57"/>
    <w:rsid w:val="00532481"/>
    <w:rsid w:val="0053591C"/>
    <w:rsid w:val="005370E6"/>
    <w:rsid w:val="00540B5E"/>
    <w:rsid w:val="005418F5"/>
    <w:rsid w:val="00543566"/>
    <w:rsid w:val="00552248"/>
    <w:rsid w:val="00555F32"/>
    <w:rsid w:val="0056304A"/>
    <w:rsid w:val="00564D8B"/>
    <w:rsid w:val="00566B00"/>
    <w:rsid w:val="0057786D"/>
    <w:rsid w:val="005815D7"/>
    <w:rsid w:val="00585BC7"/>
    <w:rsid w:val="00587B02"/>
    <w:rsid w:val="00593670"/>
    <w:rsid w:val="005A10C5"/>
    <w:rsid w:val="005A4069"/>
    <w:rsid w:val="005C3C09"/>
    <w:rsid w:val="005C5586"/>
    <w:rsid w:val="005E211D"/>
    <w:rsid w:val="005F3967"/>
    <w:rsid w:val="006012DB"/>
    <w:rsid w:val="006052F1"/>
    <w:rsid w:val="00606FEC"/>
    <w:rsid w:val="00610242"/>
    <w:rsid w:val="00617C43"/>
    <w:rsid w:val="00641204"/>
    <w:rsid w:val="00642C77"/>
    <w:rsid w:val="006461ED"/>
    <w:rsid w:val="00650650"/>
    <w:rsid w:val="00651CF2"/>
    <w:rsid w:val="00655692"/>
    <w:rsid w:val="0066120F"/>
    <w:rsid w:val="00672B7E"/>
    <w:rsid w:val="00675349"/>
    <w:rsid w:val="00676622"/>
    <w:rsid w:val="00687BD0"/>
    <w:rsid w:val="006904CF"/>
    <w:rsid w:val="006913B6"/>
    <w:rsid w:val="00696B79"/>
    <w:rsid w:val="006A361B"/>
    <w:rsid w:val="006A56AC"/>
    <w:rsid w:val="006A5D4A"/>
    <w:rsid w:val="006B2909"/>
    <w:rsid w:val="006B3553"/>
    <w:rsid w:val="006B413C"/>
    <w:rsid w:val="006D0A0E"/>
    <w:rsid w:val="006D4450"/>
    <w:rsid w:val="006D7068"/>
    <w:rsid w:val="006E729E"/>
    <w:rsid w:val="006F5651"/>
    <w:rsid w:val="007049AF"/>
    <w:rsid w:val="00711D96"/>
    <w:rsid w:val="00715C73"/>
    <w:rsid w:val="007213CE"/>
    <w:rsid w:val="00724D33"/>
    <w:rsid w:val="00727AB8"/>
    <w:rsid w:val="00744A49"/>
    <w:rsid w:val="00750762"/>
    <w:rsid w:val="00751260"/>
    <w:rsid w:val="00753180"/>
    <w:rsid w:val="00754AB1"/>
    <w:rsid w:val="00765EFB"/>
    <w:rsid w:val="007863ED"/>
    <w:rsid w:val="007904EC"/>
    <w:rsid w:val="00794EB5"/>
    <w:rsid w:val="007979A6"/>
    <w:rsid w:val="007A27D9"/>
    <w:rsid w:val="007A5F02"/>
    <w:rsid w:val="007B7953"/>
    <w:rsid w:val="007D648F"/>
    <w:rsid w:val="007E4E5D"/>
    <w:rsid w:val="007E4F27"/>
    <w:rsid w:val="007E6782"/>
    <w:rsid w:val="008040CA"/>
    <w:rsid w:val="00807B90"/>
    <w:rsid w:val="00813D66"/>
    <w:rsid w:val="00821334"/>
    <w:rsid w:val="008219AD"/>
    <w:rsid w:val="008259FB"/>
    <w:rsid w:val="00825E3E"/>
    <w:rsid w:val="00832FB5"/>
    <w:rsid w:val="00834A68"/>
    <w:rsid w:val="00835921"/>
    <w:rsid w:val="00844069"/>
    <w:rsid w:val="00844236"/>
    <w:rsid w:val="00857A69"/>
    <w:rsid w:val="00861C6B"/>
    <w:rsid w:val="00862E76"/>
    <w:rsid w:val="008803D6"/>
    <w:rsid w:val="008818FE"/>
    <w:rsid w:val="00882C13"/>
    <w:rsid w:val="008A29F5"/>
    <w:rsid w:val="008A4118"/>
    <w:rsid w:val="008A595D"/>
    <w:rsid w:val="008A624E"/>
    <w:rsid w:val="008B749B"/>
    <w:rsid w:val="008C1934"/>
    <w:rsid w:val="008C55AD"/>
    <w:rsid w:val="008C6101"/>
    <w:rsid w:val="008C7DA0"/>
    <w:rsid w:val="008D1B38"/>
    <w:rsid w:val="008E0D92"/>
    <w:rsid w:val="008F69C1"/>
    <w:rsid w:val="009031C3"/>
    <w:rsid w:val="009078CC"/>
    <w:rsid w:val="00915CD3"/>
    <w:rsid w:val="0091745F"/>
    <w:rsid w:val="0092166E"/>
    <w:rsid w:val="00923D73"/>
    <w:rsid w:val="009274B0"/>
    <w:rsid w:val="00927AD3"/>
    <w:rsid w:val="00935C7F"/>
    <w:rsid w:val="00940B09"/>
    <w:rsid w:val="00944216"/>
    <w:rsid w:val="00945287"/>
    <w:rsid w:val="00961A9B"/>
    <w:rsid w:val="00962698"/>
    <w:rsid w:val="009661CE"/>
    <w:rsid w:val="00974520"/>
    <w:rsid w:val="009842A7"/>
    <w:rsid w:val="0098533C"/>
    <w:rsid w:val="00991FC3"/>
    <w:rsid w:val="009A0451"/>
    <w:rsid w:val="009B0BB5"/>
    <w:rsid w:val="009B55F2"/>
    <w:rsid w:val="009B5B9C"/>
    <w:rsid w:val="009C231B"/>
    <w:rsid w:val="009D1C7C"/>
    <w:rsid w:val="009E50B0"/>
    <w:rsid w:val="009E512E"/>
    <w:rsid w:val="009F0A15"/>
    <w:rsid w:val="009F1721"/>
    <w:rsid w:val="009F17A8"/>
    <w:rsid w:val="009F3C5D"/>
    <w:rsid w:val="00A04973"/>
    <w:rsid w:val="00A04BFD"/>
    <w:rsid w:val="00A11085"/>
    <w:rsid w:val="00A128C8"/>
    <w:rsid w:val="00A137F0"/>
    <w:rsid w:val="00A16558"/>
    <w:rsid w:val="00A22172"/>
    <w:rsid w:val="00A2295E"/>
    <w:rsid w:val="00A22F7B"/>
    <w:rsid w:val="00A230B8"/>
    <w:rsid w:val="00A308ED"/>
    <w:rsid w:val="00A379FE"/>
    <w:rsid w:val="00A42EF5"/>
    <w:rsid w:val="00A446E2"/>
    <w:rsid w:val="00A4786C"/>
    <w:rsid w:val="00A53BD0"/>
    <w:rsid w:val="00A555BF"/>
    <w:rsid w:val="00A55FC0"/>
    <w:rsid w:val="00A56BA0"/>
    <w:rsid w:val="00A71D4F"/>
    <w:rsid w:val="00A71DEA"/>
    <w:rsid w:val="00A84089"/>
    <w:rsid w:val="00A900A0"/>
    <w:rsid w:val="00A90EF8"/>
    <w:rsid w:val="00A94FBB"/>
    <w:rsid w:val="00AB4237"/>
    <w:rsid w:val="00AC565C"/>
    <w:rsid w:val="00AD65FF"/>
    <w:rsid w:val="00AE4C6E"/>
    <w:rsid w:val="00AE7A09"/>
    <w:rsid w:val="00B00F87"/>
    <w:rsid w:val="00B07C8E"/>
    <w:rsid w:val="00B10B2B"/>
    <w:rsid w:val="00B279E7"/>
    <w:rsid w:val="00B35BDB"/>
    <w:rsid w:val="00B415F4"/>
    <w:rsid w:val="00B42A6B"/>
    <w:rsid w:val="00B44B5F"/>
    <w:rsid w:val="00B513E2"/>
    <w:rsid w:val="00B60095"/>
    <w:rsid w:val="00B60B6D"/>
    <w:rsid w:val="00B65879"/>
    <w:rsid w:val="00B67D48"/>
    <w:rsid w:val="00B75406"/>
    <w:rsid w:val="00B8165E"/>
    <w:rsid w:val="00B826A4"/>
    <w:rsid w:val="00B83BD2"/>
    <w:rsid w:val="00BA3985"/>
    <w:rsid w:val="00BB2435"/>
    <w:rsid w:val="00BB276C"/>
    <w:rsid w:val="00BB70CD"/>
    <w:rsid w:val="00BC36F5"/>
    <w:rsid w:val="00BD59C1"/>
    <w:rsid w:val="00BE3A61"/>
    <w:rsid w:val="00BE4D32"/>
    <w:rsid w:val="00BE5A7A"/>
    <w:rsid w:val="00BE6C8C"/>
    <w:rsid w:val="00BF74C9"/>
    <w:rsid w:val="00C1144C"/>
    <w:rsid w:val="00C30A5A"/>
    <w:rsid w:val="00C35B53"/>
    <w:rsid w:val="00C4504B"/>
    <w:rsid w:val="00C46421"/>
    <w:rsid w:val="00C51C46"/>
    <w:rsid w:val="00C85C47"/>
    <w:rsid w:val="00C93005"/>
    <w:rsid w:val="00CA36EA"/>
    <w:rsid w:val="00CB47CA"/>
    <w:rsid w:val="00CC425B"/>
    <w:rsid w:val="00CD058E"/>
    <w:rsid w:val="00CD3579"/>
    <w:rsid w:val="00CE367F"/>
    <w:rsid w:val="00CF1890"/>
    <w:rsid w:val="00CF209A"/>
    <w:rsid w:val="00CF3030"/>
    <w:rsid w:val="00CF5201"/>
    <w:rsid w:val="00D0055F"/>
    <w:rsid w:val="00D01859"/>
    <w:rsid w:val="00D0576F"/>
    <w:rsid w:val="00D120C4"/>
    <w:rsid w:val="00D13351"/>
    <w:rsid w:val="00D23A65"/>
    <w:rsid w:val="00D30960"/>
    <w:rsid w:val="00D31FB9"/>
    <w:rsid w:val="00D354A9"/>
    <w:rsid w:val="00D42235"/>
    <w:rsid w:val="00D43082"/>
    <w:rsid w:val="00D56613"/>
    <w:rsid w:val="00D64CB3"/>
    <w:rsid w:val="00D66909"/>
    <w:rsid w:val="00D70001"/>
    <w:rsid w:val="00D718BB"/>
    <w:rsid w:val="00D74F73"/>
    <w:rsid w:val="00D75399"/>
    <w:rsid w:val="00D81421"/>
    <w:rsid w:val="00D81521"/>
    <w:rsid w:val="00DA20B0"/>
    <w:rsid w:val="00DA6621"/>
    <w:rsid w:val="00DB05F4"/>
    <w:rsid w:val="00DB3B2A"/>
    <w:rsid w:val="00DB7791"/>
    <w:rsid w:val="00DC23B0"/>
    <w:rsid w:val="00DC45CA"/>
    <w:rsid w:val="00DE2C04"/>
    <w:rsid w:val="00DF37AC"/>
    <w:rsid w:val="00DF5269"/>
    <w:rsid w:val="00E00CAA"/>
    <w:rsid w:val="00E11022"/>
    <w:rsid w:val="00E13B06"/>
    <w:rsid w:val="00E24427"/>
    <w:rsid w:val="00E33C92"/>
    <w:rsid w:val="00E41351"/>
    <w:rsid w:val="00E50572"/>
    <w:rsid w:val="00E509A4"/>
    <w:rsid w:val="00E55BDA"/>
    <w:rsid w:val="00E57BB1"/>
    <w:rsid w:val="00E61F8B"/>
    <w:rsid w:val="00E62743"/>
    <w:rsid w:val="00E80955"/>
    <w:rsid w:val="00E92334"/>
    <w:rsid w:val="00EA2A36"/>
    <w:rsid w:val="00EA6617"/>
    <w:rsid w:val="00EA70A6"/>
    <w:rsid w:val="00EB330C"/>
    <w:rsid w:val="00EB5FF1"/>
    <w:rsid w:val="00EC46F6"/>
    <w:rsid w:val="00ED0893"/>
    <w:rsid w:val="00ED1095"/>
    <w:rsid w:val="00ED6C5D"/>
    <w:rsid w:val="00F0313E"/>
    <w:rsid w:val="00F26216"/>
    <w:rsid w:val="00F41BE2"/>
    <w:rsid w:val="00F4500A"/>
    <w:rsid w:val="00F6376D"/>
    <w:rsid w:val="00F65B87"/>
    <w:rsid w:val="00F65EC1"/>
    <w:rsid w:val="00F75297"/>
    <w:rsid w:val="00F872F9"/>
    <w:rsid w:val="00F87B54"/>
    <w:rsid w:val="00F961C1"/>
    <w:rsid w:val="00FA22AC"/>
    <w:rsid w:val="00FA758E"/>
    <w:rsid w:val="00FC78F6"/>
    <w:rsid w:val="00FD4370"/>
    <w:rsid w:val="00FD5D5F"/>
    <w:rsid w:val="00FE388A"/>
    <w:rsid w:val="00FF3E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BEF14EB"/>
  <w15:docId w15:val="{0B3A14D1-CADD-4203-BC7B-E097EE08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0B0"/>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724D33"/>
    <w:pPr>
      <w:keepNext/>
      <w:keepLines/>
      <w:suppressAutoHyphens w:val="0"/>
      <w:spacing w:before="600" w:after="240"/>
      <w:outlineLvl w:val="0"/>
    </w:pPr>
    <w:rPr>
      <w:rFonts w:asciiTheme="minorHAnsi" w:eastAsiaTheme="minorHAnsi" w:hAnsiTheme="minorHAnsi" w:cstheme="minorBidi"/>
      <w:b/>
      <w:bCs/>
      <w:caps/>
      <w:color w:val="244061" w:themeColor="accent1" w:themeShade="80"/>
      <w:sz w:val="28"/>
      <w:szCs w:val="28"/>
      <w:lang w:eastAsia="ja-JP"/>
    </w:rPr>
  </w:style>
  <w:style w:type="paragraph" w:styleId="Heading2">
    <w:name w:val="heading 2"/>
    <w:basedOn w:val="Normal"/>
    <w:next w:val="Normal"/>
    <w:link w:val="Heading2Char"/>
    <w:uiPriority w:val="9"/>
    <w:unhideWhenUsed/>
    <w:qFormat/>
    <w:rsid w:val="00724D3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sid w:val="00DA20B0"/>
    <w:rPr>
      <w:rFonts w:ascii="Cambria" w:hAnsi="Cambria" w:cs="Mangal"/>
      <w:sz w:val="20"/>
      <w:szCs w:val="20"/>
      <w:lang w:val="en-IN"/>
    </w:rPr>
  </w:style>
  <w:style w:type="paragraph" w:styleId="NoSpacing">
    <w:name w:val="No Spacing"/>
    <w:uiPriority w:val="1"/>
    <w:qFormat/>
    <w:rsid w:val="00DA20B0"/>
    <w:pPr>
      <w:spacing w:after="0" w:line="240" w:lineRule="auto"/>
    </w:pPr>
    <w:rPr>
      <w:rFonts w:ascii="Calibri" w:eastAsia="Calibri" w:hAnsi="Calibri" w:cs="Times New Roman"/>
      <w:lang w:val="en-GB"/>
    </w:rPr>
  </w:style>
  <w:style w:type="character" w:styleId="Hyperlink">
    <w:name w:val="Hyperlink"/>
    <w:basedOn w:val="DefaultParagraphFont"/>
    <w:uiPriority w:val="99"/>
    <w:unhideWhenUsed/>
    <w:rsid w:val="000711A3"/>
    <w:rPr>
      <w:color w:val="0000FF" w:themeColor="hyperlink"/>
      <w:u w:val="single"/>
    </w:rPr>
  </w:style>
  <w:style w:type="character" w:customStyle="1" w:styleId="Mention1">
    <w:name w:val="Mention1"/>
    <w:basedOn w:val="DefaultParagraphFont"/>
    <w:uiPriority w:val="99"/>
    <w:semiHidden/>
    <w:unhideWhenUsed/>
    <w:rsid w:val="000711A3"/>
    <w:rPr>
      <w:color w:val="2B579A"/>
      <w:shd w:val="clear" w:color="auto" w:fill="E6E6E6"/>
    </w:rPr>
  </w:style>
  <w:style w:type="paragraph" w:styleId="Header">
    <w:name w:val="header"/>
    <w:basedOn w:val="Normal"/>
    <w:link w:val="HeaderChar"/>
    <w:uiPriority w:val="99"/>
    <w:unhideWhenUsed/>
    <w:rsid w:val="00BE6C8C"/>
    <w:pPr>
      <w:tabs>
        <w:tab w:val="center" w:pos="4513"/>
        <w:tab w:val="right" w:pos="9026"/>
      </w:tabs>
    </w:pPr>
  </w:style>
  <w:style w:type="character" w:customStyle="1" w:styleId="HeaderChar">
    <w:name w:val="Header Char"/>
    <w:basedOn w:val="DefaultParagraphFont"/>
    <w:link w:val="Header"/>
    <w:uiPriority w:val="99"/>
    <w:rsid w:val="00BE6C8C"/>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BE6C8C"/>
    <w:pPr>
      <w:tabs>
        <w:tab w:val="center" w:pos="4513"/>
        <w:tab w:val="right" w:pos="9026"/>
      </w:tabs>
    </w:pPr>
  </w:style>
  <w:style w:type="character" w:customStyle="1" w:styleId="FooterChar">
    <w:name w:val="Footer Char"/>
    <w:basedOn w:val="DefaultParagraphFont"/>
    <w:link w:val="Footer"/>
    <w:uiPriority w:val="99"/>
    <w:rsid w:val="00BE6C8C"/>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6913B6"/>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59"/>
    <w:rsid w:val="00270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3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D36"/>
    <w:rPr>
      <w:rFonts w:ascii="Segoe UI" w:eastAsia="Times New Roman" w:hAnsi="Segoe UI" w:cs="Segoe UI"/>
      <w:sz w:val="18"/>
      <w:szCs w:val="18"/>
      <w:lang w:val="en-US" w:eastAsia="ar-SA"/>
    </w:rPr>
  </w:style>
  <w:style w:type="character" w:customStyle="1" w:styleId="Heading1Char">
    <w:name w:val="Heading 1 Char"/>
    <w:basedOn w:val="DefaultParagraphFont"/>
    <w:link w:val="Heading1"/>
    <w:uiPriority w:val="9"/>
    <w:rsid w:val="00724D33"/>
    <w:rPr>
      <w:b/>
      <w:bCs/>
      <w:caps/>
      <w:color w:val="244061" w:themeColor="accent1" w:themeShade="80"/>
      <w:sz w:val="28"/>
      <w:szCs w:val="28"/>
      <w:lang w:val="en-US" w:eastAsia="ja-JP"/>
    </w:rPr>
  </w:style>
  <w:style w:type="character" w:customStyle="1" w:styleId="Heading2Char">
    <w:name w:val="Heading 2 Char"/>
    <w:basedOn w:val="DefaultParagraphFont"/>
    <w:link w:val="Heading2"/>
    <w:uiPriority w:val="9"/>
    <w:rsid w:val="00724D33"/>
    <w:rPr>
      <w:rFonts w:asciiTheme="majorHAnsi" w:eastAsiaTheme="majorEastAsia" w:hAnsiTheme="majorHAnsi" w:cstheme="majorBidi"/>
      <w:color w:val="365F91"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3505">
      <w:bodyDiv w:val="1"/>
      <w:marLeft w:val="0"/>
      <w:marRight w:val="0"/>
      <w:marTop w:val="0"/>
      <w:marBottom w:val="0"/>
      <w:divBdr>
        <w:top w:val="none" w:sz="0" w:space="0" w:color="auto"/>
        <w:left w:val="none" w:sz="0" w:space="0" w:color="auto"/>
        <w:bottom w:val="none" w:sz="0" w:space="0" w:color="auto"/>
        <w:right w:val="none" w:sz="0" w:space="0" w:color="auto"/>
      </w:divBdr>
    </w:div>
    <w:div w:id="8614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Mohite</dc:creator>
  <cp:lastModifiedBy>Tushar</cp:lastModifiedBy>
  <cp:revision>218</cp:revision>
  <cp:lastPrinted>2018-11-02T12:28:00Z</cp:lastPrinted>
  <dcterms:created xsi:type="dcterms:W3CDTF">2017-08-21T11:28:00Z</dcterms:created>
  <dcterms:modified xsi:type="dcterms:W3CDTF">2018-12-12T07:18:00Z</dcterms:modified>
</cp:coreProperties>
</file>