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4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Monthly</w:t>
      </w:r>
      <w:r>
        <w:t xml:space="preserve"> </w:t>
      </w:r>
      <w:r>
        <w:t xml:space="preserve">Frequencies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Big</w:t>
      </w:r>
      <w:r>
        <w:t xml:space="preserve"> </w:t>
      </w:r>
      <w:r>
        <w:t xml:space="preserve">Rain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Snow</w:t>
      </w:r>
      <w:r>
        <w:t xml:space="preserve"> </w:t>
      </w:r>
      <w:r>
        <w:t xml:space="preserve">Events</w:t>
      </w:r>
    </w:p>
    <w:p>
      <w:pPr>
        <w:pStyle w:val="Author"/>
      </w:pPr>
      <w:r>
        <w:t xml:space="preserve">Curtis</w:t>
      </w:r>
      <w:r>
        <w:t xml:space="preserve"> </w:t>
      </w:r>
      <w:r>
        <w:t xml:space="preserve">C.</w:t>
      </w:r>
      <w:r>
        <w:t xml:space="preserve"> </w:t>
      </w:r>
      <w:r>
        <w:t xml:space="preserve">Bohlen,</w:t>
      </w:r>
      <w:r>
        <w:t xml:space="preserve"> </w:t>
      </w:r>
      <w:r>
        <w:t xml:space="preserve">Casco</w:t>
      </w:r>
      <w:r>
        <w:t xml:space="preserve"> </w:t>
      </w:r>
      <w:r>
        <w:t xml:space="preserve">Bay</w:t>
      </w:r>
      <w:r>
        <w:t xml:space="preserve"> </w:t>
      </w:r>
      <w:r>
        <w:t xml:space="preserve">Estuary</w:t>
      </w:r>
      <w:r>
        <w:t xml:space="preserve"> </w:t>
      </w:r>
      <w:r>
        <w:t xml:space="preserve">Partnership</w:t>
      </w:r>
    </w:p>
    <w:p>
      <w:pPr>
        <w:pStyle w:val="Date"/>
      </w:pPr>
      <w:r>
        <w:t xml:space="preserve">9/14/2021</w:t>
      </w:r>
    </w:p>
    <w:p>
      <w:pPr>
        <w:pStyle w:val="FirstParagraph"/>
      </w:pP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analysis is being conducted to help design a stormwater structure to store</w:t>
      </w:r>
      <w:r>
        <w:t xml:space="preserve"> </w:t>
      </w:r>
      <w:r>
        <w:t xml:space="preserve">(high conductivity) snow melt and release it at the optimal time to minimize</w:t>
      </w:r>
      <w:r>
        <w:t xml:space="preserve"> </w:t>
      </w:r>
      <w:r>
        <w:t xml:space="preserve">the conductivity observed in the downstream receiving waters. If this proves</w:t>
      </w:r>
      <w:r>
        <w:t xml:space="preserve"> </w:t>
      </w:r>
      <w:r>
        <w:t xml:space="preserve">feasible, it may provide a way to reduce the ecological impact of high</w:t>
      </w:r>
      <w:r>
        <w:t xml:space="preserve"> </w:t>
      </w:r>
      <w:r>
        <w:t xml:space="preserve">conductivity events on the stream biota. To guide design decisions, we want to</w:t>
      </w:r>
      <w:r>
        <w:t xml:space="preserve"> </w:t>
      </w:r>
      <w:r>
        <w:t xml:space="preserve">understand patterns of specific conductance in Long Creek in and around winter</w:t>
      </w:r>
      <w:r>
        <w:t xml:space="preserve"> </w:t>
      </w:r>
      <w:r>
        <w:t xml:space="preserve">“</w:t>
      </w:r>
      <w:r>
        <w:t xml:space="preserve">high conductivity</w:t>
      </w:r>
      <w:r>
        <w:t xml:space="preserve">”</w:t>
      </w:r>
      <w:r>
        <w:t xml:space="preserve"> </w:t>
      </w:r>
      <w:r>
        <w:t xml:space="preserve">events.</w:t>
      </w:r>
    </w:p>
    <w:p>
      <w:pPr>
        <w:pStyle w:val="BodyText"/>
      </w:pPr>
      <w:r>
        <w:t xml:space="preserve">While we have looked at statistical approaches, we fall back on a predominately</w:t>
      </w:r>
      <w:r>
        <w:t xml:space="preserve"> </w:t>
      </w:r>
      <w:r>
        <w:t xml:space="preserve">graphical approach to understanding what affects conductivity in Long Creek.</w:t>
      </w:r>
    </w:p>
    <w:bookmarkStart w:id="20" w:name="data-limitations"/>
    <w:p>
      <w:pPr>
        <w:pStyle w:val="Heading2"/>
      </w:pPr>
      <w:r>
        <w:t xml:space="preserve">Data Limitations</w:t>
      </w:r>
    </w:p>
    <w:p>
      <w:pPr>
        <w:pStyle w:val="FirstParagraph"/>
      </w:pPr>
      <w:r>
        <w:t xml:space="preserve">We downloaded weather data directly from an on-line NOAA archive.</w:t>
      </w:r>
      <w:r>
        <w:t xml:space="preserve"> </w:t>
      </w:r>
      <w:r>
        <w:t xml:space="preserve">Daily summary data on weather is readily available. We have not found a</w:t>
      </w:r>
      <w:r>
        <w:t xml:space="preserve"> </w:t>
      </w:r>
      <w:r>
        <w:t xml:space="preserve">convenient way to access historical hourly weather data. As a result,</w:t>
      </w:r>
      <w:r>
        <w:t xml:space="preserve"> </w:t>
      </w:r>
      <w:r>
        <w:rPr>
          <w:b/>
        </w:rPr>
        <w:t xml:space="preserve">most</w:t>
      </w:r>
      <w:r>
        <w:t xml:space="preserve"> </w:t>
      </w:r>
      <w:r>
        <w:t xml:space="preserve">graphics are based on daily summary statistics. The values we use</w:t>
      </w:r>
      <w:r>
        <w:t xml:space="preserve"> </w:t>
      </w:r>
      <w:r>
        <w:t xml:space="preserve">for specific conductance and water depth are based on daily median. Weather</w:t>
      </w:r>
      <w:r>
        <w:t xml:space="preserve"> </w:t>
      </w:r>
      <w:r>
        <w:t xml:space="preserve">data are daily totals (for precipitation and snowfall) or minimums and maximums</w:t>
      </w:r>
      <w:r>
        <w:t xml:space="preserve"> </w:t>
      </w:r>
      <w:r>
        <w:t xml:space="preserve">(for temperature).</w:t>
      </w:r>
    </w:p>
    <w:bookmarkEnd w:id="20"/>
    <w:bookmarkEnd w:id="21"/>
    <w:bookmarkStart w:id="22" w:name="import-libraries"/>
    <w:p>
      <w:pPr>
        <w:pStyle w:val="Heading1"/>
      </w:pPr>
      <w:r>
        <w:t xml:space="preserve">Import Libraries</w:t>
      </w:r>
    </w:p>
    <w:p>
      <w:pPr>
        <w:pStyle w:val="FirstParagraph"/>
      </w:pPr>
      <w:r>
        <w:t xml:space="preserve">We used several R</w:t>
      </w:r>
      <w:r>
        <w:t xml:space="preserve"> </w:t>
      </w:r>
      <w:r>
        <w:t xml:space="preserve">“</w:t>
      </w:r>
      <w:r>
        <w:t xml:space="preserve">Packages</w:t>
      </w:r>
      <w:r>
        <w:t xml:space="preserve">”</w:t>
      </w:r>
      <w:r>
        <w:t xml:space="preserve"> </w:t>
      </w:r>
      <w:r>
        <w:t xml:space="preserve">in preparing the analyses, We show which ones</w:t>
      </w:r>
      <w:r>
        <w:t xml:space="preserve"> </w:t>
      </w:r>
      <w:r>
        <w:t xml:space="preserve">we used here, for transparency purposes. The most important packages are part of</w:t>
      </w:r>
      <w:r>
        <w:t xml:space="preserve"> </w:t>
      </w:r>
      <w:r>
        <w:t xml:space="preserve">the well-known</w:t>
      </w:r>
      <w:r>
        <w:t xml:space="preserve"> </w:t>
      </w:r>
      <w:r>
        <w:t xml:space="preserve">“</w:t>
      </w:r>
      <w:r>
        <w:t xml:space="preserve">Tidyverse</w:t>
      </w:r>
      <w:r>
        <w:t xml:space="preserve">”</w:t>
      </w:r>
      <w:r>
        <w:t xml:space="preserve">. The Tidyverse is set of r packages that function</w:t>
      </w:r>
      <w:r>
        <w:t xml:space="preserve"> </w:t>
      </w:r>
      <w:r>
        <w:t xml:space="preserve">almost as extensions to base R. They are widely used for data manipulation,</w:t>
      </w:r>
      <w:r>
        <w:t xml:space="preserve"> </w:t>
      </w:r>
      <w:r>
        <w:t xml:space="preserve">graphics development, and programming in R.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CBEPgraphics</w:t>
      </w:r>
      <w:r>
        <w:t xml:space="preserve"> </w:t>
      </w:r>
      <w:r>
        <w:t xml:space="preserve">Package is a small package built by CBEP staff that</w:t>
      </w:r>
      <w:r>
        <w:t xml:space="preserve"> </w:t>
      </w:r>
      <w:r>
        <w:t xml:space="preserve">facilitates making graphics with consistent design defaults. It is not</w:t>
      </w:r>
      <w:r>
        <w:t xml:space="preserve"> </w:t>
      </w:r>
      <w:r>
        <w:t xml:space="preserve">strictly necessary for any of the following analyses.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  </w:t>
      </w:r>
      <w:r>
        <w:rPr>
          <w:rStyle w:val="CommentTok"/>
        </w:rPr>
        <w:t xml:space="preserve"># Facilitates assembling graphics from multiple plots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</w:t>
      </w:r>
      <w:r>
        <w:rPr>
          <w:rStyle w:val="CommentTok"/>
        </w:rPr>
        <w:t xml:space="preserve"># Used for data manipulation (dplyr) and graphics (ggplot2)</w:t>
      </w:r>
      <w:r>
        <w:br/>
      </w:r>
      <w:r>
        <w:rPr>
          <w:rStyle w:val="CommentTok"/>
        </w:rPr>
        <w:t xml:space="preserve">#library(rlang)       # Used to allow "tidy evaluation" in our graphics function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(CBEPgraphics)   </w:t>
      </w:r>
      <w:r>
        <w:rPr>
          <w:rStyle w:val="CommentTok"/>
        </w:rPr>
        <w:t xml:space="preserve"># Allows Consistent CBEP graphics design</w:t>
      </w:r>
      <w:r>
        <w:br/>
      </w:r>
      <w:r>
        <w:rPr>
          <w:rStyle w:val="FunctionTok"/>
        </w:rPr>
        <w:t xml:space="preserve">load_cbep_fonts</w:t>
      </w:r>
      <w:r>
        <w:rPr>
          <w:rStyle w:val="NormalTok"/>
        </w:rPr>
        <w:t xml:space="preserve">()       </w:t>
      </w:r>
      <w:r>
        <w:rPr>
          <w:rStyle w:val="CommentTok"/>
        </w:rPr>
        <w:t xml:space="preserve"># Including the 'Montserrat' font family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theme_cbep</w:t>
      </w:r>
      <w:r>
        <w:rPr>
          <w:rStyle w:val="NormalTok"/>
        </w:rPr>
        <w:t xml:space="preserve">())</w:t>
      </w:r>
    </w:p>
    <w:bookmarkEnd w:id="22"/>
    <w:bookmarkStart w:id="26" w:name="data-preparation"/>
    <w:p>
      <w:pPr>
        <w:pStyle w:val="Heading1"/>
      </w:pPr>
      <w:r>
        <w:t xml:space="preserve">Data Preparation</w:t>
      </w:r>
    </w:p>
    <w:p>
      <w:pPr>
        <w:pStyle w:val="FirstParagraph"/>
      </w:pPr>
      <w:r>
        <w:t xml:space="preserve">We omit most data preparation code, as of little interest to readers, and</w:t>
      </w:r>
      <w:r>
        <w:t xml:space="preserve"> </w:t>
      </w:r>
      <w:r>
        <w:t xml:space="preserve">simply summarize the steps and decisions made.</w:t>
      </w:r>
    </w:p>
    <w:bookmarkStart w:id="23" w:name="load-weather-data"/>
    <w:p>
      <w:pPr>
        <w:pStyle w:val="Heading2"/>
      </w:pPr>
      <w:r>
        <w:t xml:space="preserve">Load Weather Data</w:t>
      </w:r>
    </w:p>
    <w:p>
      <w:pPr>
        <w:pStyle w:val="FirstParagraph"/>
      </w:pPr>
      <w:r>
        <w:t xml:space="preserve">Weather data was downloaded from a NOAA</w:t>
      </w:r>
      <w:r>
        <w:t xml:space="preserve"> </w:t>
      </w:r>
      <w:r>
        <w:t xml:space="preserve">“</w:t>
      </w:r>
      <w:r>
        <w:t xml:space="preserve">Climate Data Online</w:t>
      </w:r>
      <w:r>
        <w:t xml:space="preserve">”</w:t>
      </w:r>
      <w:r>
        <w:t xml:space="preserve"> </w:t>
      </w:r>
      <w:r>
        <w:t xml:space="preserve">API using a</w:t>
      </w:r>
      <w:r>
        <w:t xml:space="preserve"> </w:t>
      </w:r>
      <w:r>
        <w:t xml:space="preserve">custom Python script. The data included daily information on precipitation,</w:t>
      </w:r>
      <w:r>
        <w:t xml:space="preserve"> </w:t>
      </w:r>
      <w:r>
        <w:t xml:space="preserve">snowfall, and (minimum and maximum) air temperatures.</w:t>
      </w:r>
    </w:p>
    <w:bookmarkEnd w:id="23"/>
    <w:bookmarkStart w:id="25" w:name="load-water-depth-data"/>
    <w:p>
      <w:pPr>
        <w:pStyle w:val="Heading2"/>
      </w:pPr>
      <w:r>
        <w:t xml:space="preserve">Load Water Depth Data</w:t>
      </w:r>
    </w:p>
    <w:p>
      <w:pPr>
        <w:pStyle w:val="FirstParagraph"/>
      </w:pPr>
      <w:r>
        <w:t xml:space="preserve">We developed daily summaries of the LCWMD data for our</w:t>
      </w:r>
      <w:r>
        <w:t xml:space="preserve"> </w:t>
      </w:r>
      <w:r>
        <w:t xml:space="preserve">“</w:t>
      </w:r>
      <w:r>
        <w:t xml:space="preserve">State of Casco Bay</w:t>
      </w:r>
      <w:r>
        <w:t xml:space="preserve">”</w:t>
      </w:r>
      <w:r>
        <w:t xml:space="preserve"> </w:t>
      </w:r>
      <w:r>
        <w:t xml:space="preserve">data</w:t>
      </w:r>
      <w:r>
        <w:t xml:space="preserve"> </w:t>
      </w:r>
      <w:r>
        <w:t xml:space="preserve">analysis. Here we load only the daily medians for water depth.</w:t>
      </w:r>
    </w:p>
    <w:p>
      <w:pPr>
        <w:pStyle w:val="BodyText"/>
      </w:pPr>
      <w:r>
        <w:t xml:space="preserve">We have some screwy summer water levels from May or June of 2015 at site S05.</w:t>
      </w:r>
      <w:r>
        <w:t xml:space="preserve"> </w:t>
      </w:r>
      <w:r>
        <w:t xml:space="preserve">We filter out any observation over 3 meters. Since w eare interested in winter</w:t>
      </w:r>
      <w:r>
        <w:t xml:space="preserve"> </w:t>
      </w:r>
      <w:r>
        <w:t xml:space="preserve">conditions, this does not matter much.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(depth_data,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(sdate, D_Median,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Site))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#&gt; Warning: Removed 1968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vent_frequencie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depth_data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depth_data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(D_Median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 D_Median))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(sdate,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D_Median)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'S03'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'S05'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'S07'</w:t>
      </w:r>
      <w:r>
        <w:rPr>
          <w:rStyle w:val="NormalTok"/>
        </w:rPr>
        <w:t xml:space="preserve">),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</w:t>
      </w:r>
    </w:p>
    <w:bookmarkEnd w:id="25"/>
    <w:bookmarkEnd w:id="26"/>
    <w:bookmarkStart w:id="27" w:name="combine-daily-and-weather-data"/>
    <w:p>
      <w:pPr>
        <w:pStyle w:val="Heading1"/>
      </w:pPr>
      <w:r>
        <w:t xml:space="preserve">Combine Daily and Weather Data</w:t>
      </w:r>
    </w:p>
    <w:p>
      <w:pPr>
        <w:pStyle w:val="FirstParagraph"/>
      </w:pPr>
      <w:r>
        <w:t xml:space="preserve">We merged the two source datasets by date.</w:t>
      </w:r>
    </w:p>
    <w:bookmarkEnd w:id="27"/>
    <w:bookmarkStart w:id="28" w:name="winter-months"/>
    <w:p>
      <w:pPr>
        <w:pStyle w:val="Heading1"/>
      </w:pPr>
      <w:r>
        <w:t xml:space="preserve">Winter Months</w:t>
      </w:r>
    </w:p>
    <w:p>
      <w:pPr>
        <w:pStyle w:val="FirstParagraph"/>
      </w:pPr>
      <w:r>
        <w:t xml:space="preserve">We restrict our attention to February, and March. (Preliminary review</w:t>
      </w:r>
      <w:r>
        <w:t xml:space="preserve"> </w:t>
      </w:r>
      <w:r>
        <w:t xml:space="preserve">showed that there are few high conductivity events in the December data. We</w:t>
      </w:r>
      <w:r>
        <w:t xml:space="preserve"> </w:t>
      </w:r>
      <w:r>
        <w:t xml:space="preserve">have too little January data to make much difference.).</w:t>
      </w:r>
    </w:p>
    <w:p>
      <w:pPr>
        <w:pStyle w:val="SourceCode"/>
      </w:pPr>
      <w:r>
        <w:rPr>
          <w:rStyle w:val="NormalTok"/>
        </w:rPr>
        <w:t xml:space="preserve">winter_data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month.abb[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(Month,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'Apr'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</w:p>
    <w:bookmarkEnd w:id="28"/>
    <w:bookmarkStart w:id="30" w:name="exploratory-graphic"/>
    <w:p>
      <w:pPr>
        <w:pStyle w:val="Heading1"/>
      </w:pPr>
      <w:r>
        <w:t xml:space="preserve">Exploratory Graphic</w:t>
      </w:r>
    </w:p>
    <w:p>
      <w:pPr>
        <w:pStyle w:val="FirstParagraph"/>
      </w:pPr>
      <w:r>
        <w:t xml:space="preserve">We take a quick look at the winter data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vent_frequencies_files/figure-docx/all_plots_graph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That’s not very helpful, except that is showns many precip events that don’t</w:t>
      </w:r>
      <w:r>
        <w:t xml:space="preserve"> </w:t>
      </w:r>
      <w:r>
        <w:t xml:space="preserve">line up with snow events.</w:t>
      </w:r>
    </w:p>
    <w:bookmarkEnd w:id="30"/>
    <w:bookmarkStart w:id="32" w:name="big-rain"/>
    <w:p>
      <w:pPr>
        <w:pStyle w:val="Heading1"/>
      </w:pPr>
      <w:r>
        <w:t xml:space="preserve">“</w:t>
      </w:r>
      <w:r>
        <w:t xml:space="preserve">Big Rain</w:t>
      </w:r>
      <w:r>
        <w:t xml:space="preserve">”</w:t>
      </w:r>
    </w:p>
    <w:p>
      <w:pPr>
        <w:pStyle w:val="FirstParagraph"/>
      </w:pPr>
      <w:r>
        <w:t xml:space="preserve">We really want to identify</w:t>
      </w:r>
      <w:r>
        <w:t xml:space="preserve"> </w:t>
      </w:r>
      <w:r>
        <w:t xml:space="preserve">“</w:t>
      </w:r>
      <w:r>
        <w:t xml:space="preserve">rain events</w:t>
      </w:r>
      <w:r>
        <w:t xml:space="preserve">”</w:t>
      </w:r>
      <w:r>
        <w:t xml:space="preserve">, say over 10 mm = 1 cm precipitation</w:t>
      </w:r>
      <w:r>
        <w:t xml:space="preserve"> </w:t>
      </w:r>
      <w:r>
        <w:t xml:space="preserve">with snow under five times the precip. As a rule of thumb, fresh snow is about</w:t>
      </w:r>
      <w:r>
        <w:t xml:space="preserve"> </w:t>
      </w:r>
      <w:r>
        <w:t xml:space="preserve">ten times the depth of equivalent rain, so this suggests most of the precip fell</w:t>
      </w:r>
      <w:r>
        <w:t xml:space="preserve"> </w:t>
      </w:r>
      <w:r>
        <w:t xml:space="preserve">as rain during those events.</w:t>
      </w:r>
    </w:p>
    <w:p>
      <w:pPr>
        <w:pStyle w:val="SourceCode"/>
      </w:pPr>
      <w:r>
        <w:rPr>
          <w:rStyle w:val="NormalTok"/>
        </w:rPr>
        <w:t xml:space="preserve">winter_data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winter_data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bigrain =</w:t>
      </w:r>
      <w:r>
        <w:rPr>
          <w:rStyle w:val="NormalTok"/>
        </w:rPr>
        <w:t xml:space="preserve"> PRCP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SNOW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PRCP,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snowevent =</w:t>
      </w:r>
      <w:r>
        <w:rPr>
          <w:rStyle w:val="NormalTok"/>
        </w:rPr>
        <w:t xml:space="preserve"> SNOW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NormalTok"/>
        </w:rPr>
        <w:t xml:space="preserve">plt3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(winter_data,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(DOY, PRCP,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bigrain))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'Precipitation (mm)'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theme_cbep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Year)</w:t>
      </w:r>
      <w:r>
        <w:br/>
      </w:r>
      <w:r>
        <w:br/>
      </w:r>
      <w:r>
        <w:br/>
      </w:r>
      <w:r>
        <w:rPr>
          <w:rStyle w:val="NormalTok"/>
        </w:rPr>
        <w:t xml:space="preserve">plt4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(winter_data,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(DOY, SNOW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bigrain))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'Snow (cm)'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theme_cbep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(plt3, plt4,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vent_frequenci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With that in hand, we can make a frequency table.</w:t>
      </w:r>
    </w:p>
    <w:p>
      <w:pPr>
        <w:pStyle w:val="SourceCode"/>
      </w:pPr>
      <w:r>
        <w:rPr>
          <w:rStyle w:val="NormalTok"/>
        </w:rPr>
        <w:t xml:space="preserve">(freq_table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winter_data,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bigrain))</w:t>
      </w:r>
      <w:r>
        <w:br/>
      </w:r>
      <w:r>
        <w:rPr>
          <w:rStyle w:val="CommentTok"/>
        </w:rPr>
        <w:t xml:space="preserve">#&gt;       Month</w:t>
      </w:r>
      <w:r>
        <w:br/>
      </w:r>
      <w:r>
        <w:rPr>
          <w:rStyle w:val="CommentTok"/>
        </w:rPr>
        <w:t xml:space="preserve">#&gt; Year   Dec Jan Feb Mar Apr</w:t>
      </w:r>
      <w:r>
        <w:br/>
      </w:r>
      <w:r>
        <w:rPr>
          <w:rStyle w:val="CommentTok"/>
        </w:rPr>
        <w:t xml:space="preserve">#&gt;   2009   4   0   2   3   3</w:t>
      </w:r>
      <w:r>
        <w:br/>
      </w:r>
      <w:r>
        <w:rPr>
          <w:rStyle w:val="CommentTok"/>
        </w:rPr>
        <w:t xml:space="preserve">#&gt;   2010   3   1   4   8   2</w:t>
      </w:r>
      <w:r>
        <w:br/>
      </w:r>
      <w:r>
        <w:rPr>
          <w:rStyle w:val="CommentTok"/>
        </w:rPr>
        <w:t xml:space="preserve">#&gt;   2011   5   0   2   4   6</w:t>
      </w:r>
      <w:r>
        <w:br/>
      </w:r>
      <w:r>
        <w:rPr>
          <w:rStyle w:val="CommentTok"/>
        </w:rPr>
        <w:t xml:space="preserve">#&gt;   2012   5   2   1   1   3</w:t>
      </w:r>
      <w:r>
        <w:br/>
      </w:r>
      <w:r>
        <w:rPr>
          <w:rStyle w:val="CommentTok"/>
        </w:rPr>
        <w:t xml:space="preserve">#&gt;   2013   2   0   3   1   3</w:t>
      </w:r>
      <w:r>
        <w:br/>
      </w:r>
      <w:r>
        <w:rPr>
          <w:rStyle w:val="CommentTok"/>
        </w:rPr>
        <w:t xml:space="preserve">#&gt;   2014   8   3   2   4   2</w:t>
      </w:r>
      <w:r>
        <w:br/>
      </w:r>
      <w:r>
        <w:rPr>
          <w:rStyle w:val="CommentTok"/>
        </w:rPr>
        <w:t xml:space="preserve">#&gt;   2015   5   1   0   2   4</w:t>
      </w:r>
      <w:r>
        <w:br/>
      </w:r>
      <w:r>
        <w:rPr>
          <w:rStyle w:val="CommentTok"/>
        </w:rPr>
        <w:t xml:space="preserve">#&gt;   2016   3   1   4   4   1</w:t>
      </w:r>
      <w:r>
        <w:br/>
      </w:r>
      <w:r>
        <w:rPr>
          <w:rStyle w:val="CommentTok"/>
        </w:rPr>
        <w:t xml:space="preserve">#&gt;   2017   3   2   1   1   5</w:t>
      </w:r>
      <w:r>
        <w:br/>
      </w:r>
      <w:r>
        <w:rPr>
          <w:rStyle w:val="CommentTok"/>
        </w:rPr>
        <w:t xml:space="preserve">#&gt;   2018   3   3   4   0   4</w:t>
      </w:r>
      <w:r>
        <w:br/>
      </w:r>
      <w:r>
        <w:rPr>
          <w:rStyle w:val="CommentTok"/>
        </w:rPr>
        <w:t xml:space="preserve">#&gt;   2019   4   5   2   2   5</w:t>
      </w:r>
    </w:p>
    <w:p>
      <w:pPr>
        <w:pStyle w:val="SourceCode"/>
      </w:pPr>
      <w:r>
        <w:rPr>
          <w:rStyle w:val="NormalTok"/>
        </w:rPr>
        <w:t xml:space="preserve">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(freq_table,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stnd_dev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(freq_table,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(stnd_dev,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'Std. Dev.'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tbl</w:t>
      </w:r>
      <w:r>
        <w:br/>
      </w:r>
      <w:r>
        <w:rPr>
          <w:rStyle w:val="CommentTok"/>
        </w:rPr>
        <w:t xml:space="preserve">#&gt;     Mean Std. Dev.</w:t>
      </w:r>
      <w:r>
        <w:br/>
      </w:r>
      <w:r>
        <w:rPr>
          <w:rStyle w:val="CommentTok"/>
        </w:rPr>
        <w:t xml:space="preserve">#&gt; Dec  4.1     1.640</w:t>
      </w:r>
      <w:r>
        <w:br/>
      </w:r>
      <w:r>
        <w:rPr>
          <w:rStyle w:val="CommentTok"/>
        </w:rPr>
        <w:t xml:space="preserve">#&gt; Jan  1.6     1.567</w:t>
      </w:r>
      <w:r>
        <w:br/>
      </w:r>
      <w:r>
        <w:rPr>
          <w:rStyle w:val="CommentTok"/>
        </w:rPr>
        <w:t xml:space="preserve">#&gt; Feb  2.3     1.348</w:t>
      </w:r>
      <w:r>
        <w:br/>
      </w:r>
      <w:r>
        <w:rPr>
          <w:rStyle w:val="CommentTok"/>
        </w:rPr>
        <w:t xml:space="preserve">#&gt; Mar  2.7     2.240</w:t>
      </w:r>
      <w:r>
        <w:br/>
      </w:r>
      <w:r>
        <w:rPr>
          <w:rStyle w:val="CommentTok"/>
        </w:rPr>
        <w:t xml:space="preserve">#&gt; Apr  3.5     1.508</w:t>
      </w:r>
    </w:p>
    <w:bookmarkEnd w:id="32"/>
    <w:bookmarkStart w:id="33" w:name="snow-events"/>
    <w:p>
      <w:pPr>
        <w:pStyle w:val="Heading1"/>
      </w:pPr>
      <w:r>
        <w:t xml:space="preserve">Snow Events</w:t>
      </w:r>
    </w:p>
    <w:p>
      <w:pPr>
        <w:pStyle w:val="SourceCode"/>
      </w:pPr>
      <w:r>
        <w:rPr>
          <w:rStyle w:val="NormalTok"/>
        </w:rPr>
        <w:t xml:space="preserve">freq_table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winter_data,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snowevent)</w:t>
      </w:r>
      <w:r>
        <w:br/>
      </w:r>
      <w:r>
        <w:rPr>
          <w:rStyle w:val="NormalTok"/>
        </w:rPr>
        <w:t xml:space="preserve">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(freq_table,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stnd_dev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(freq_table,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(stnd_dev,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'Std. Dev.'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tbl</w:t>
      </w:r>
      <w:r>
        <w:br/>
      </w:r>
      <w:r>
        <w:rPr>
          <w:rStyle w:val="CommentTok"/>
        </w:rPr>
        <w:t xml:space="preserve">#&gt;     Mean Std. Dev.</w:t>
      </w:r>
      <w:r>
        <w:br/>
      </w:r>
      <w:r>
        <w:rPr>
          <w:rStyle w:val="CommentTok"/>
        </w:rPr>
        <w:t xml:space="preserve">#&gt; Dec  6.7     2.611</w:t>
      </w:r>
      <w:r>
        <w:br/>
      </w:r>
      <w:r>
        <w:rPr>
          <w:rStyle w:val="CommentTok"/>
        </w:rPr>
        <w:t xml:space="preserve">#&gt; Jan  7.2     1.662</w:t>
      </w:r>
      <w:r>
        <w:br/>
      </w:r>
      <w:r>
        <w:rPr>
          <w:rStyle w:val="CommentTok"/>
        </w:rPr>
        <w:t xml:space="preserve">#&gt; Feb  8.0     2.720</w:t>
      </w:r>
      <w:r>
        <w:br/>
      </w:r>
      <w:r>
        <w:rPr>
          <w:rStyle w:val="CommentTok"/>
        </w:rPr>
        <w:t xml:space="preserve">#&gt; Mar  5.0     2.049</w:t>
      </w:r>
      <w:r>
        <w:br/>
      </w:r>
      <w:r>
        <w:rPr>
          <w:rStyle w:val="CommentTok"/>
        </w:rPr>
        <w:t xml:space="preserve">#&gt; Apr  1.4     1.286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Frequencies of “Big Rain” and Snow Events</dc:title>
  <dc:creator>Curtis C. Bohlen, Casco Bay Estuary Partnership</dc:creator>
  <cp:keywords/>
  <dcterms:created xsi:type="dcterms:W3CDTF">2021-09-14T22:00:09Z</dcterms:created>
  <dcterms:modified xsi:type="dcterms:W3CDTF">2021-09-14T22:00:09Z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9/14/2021</vt:lpwstr>
  </property>
  <property fmtid="{D5CDD505-2E9C-101B-9397-08002B2CF9AE}" pid="3" name="output">
    <vt:lpwstr>word_document</vt:lpwstr>
  </property>
</Properties>
</file>