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E200" w14:textId="1BD5EB50" w:rsidR="00004BBC" w:rsidRDefault="00004BBC" w:rsidP="00004BBC">
      <w:pPr>
        <w:pStyle w:val="MDPI52figure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99B9E1" wp14:editId="1D62F95C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4798695" cy="2962910"/>
            <wp:effectExtent l="0" t="0" r="1905" b="8890"/>
            <wp:wrapSquare wrapText="bothSides"/>
            <wp:docPr id="1272390597" name="图片 1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90597" name="图片 1" descr="图表&#10;&#10;低可信度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80"/>
                    <a:stretch/>
                  </pic:blipFill>
                  <pic:spPr bwMode="auto">
                    <a:xfrm>
                      <a:off x="0" y="0"/>
                      <a:ext cx="479869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6FE1B" w14:textId="4CB001E8" w:rsidR="00004BBC" w:rsidRDefault="00E9507F" w:rsidP="00004BBC">
      <w:pPr>
        <w:pStyle w:val="MDPI51figurecaption"/>
        <w:ind w:left="0"/>
      </w:pPr>
      <w:r>
        <w:rPr>
          <w:b/>
        </w:rPr>
        <w:t xml:space="preserve">Supplementary </w:t>
      </w:r>
      <w:r w:rsidR="00004BBC">
        <w:rPr>
          <w:b/>
        </w:rPr>
        <w:t xml:space="preserve">Figure 1. </w:t>
      </w:r>
      <w:r w:rsidR="00004BBC">
        <w:t>Expression analysis of NLRP3 inflammasome-regulated genes. Expression profiles of LPS-regulated genes. n = 6 biological replicates. * (p &lt; 0.05) and *** (p &lt; 0.005).</w:t>
      </w:r>
    </w:p>
    <w:p w14:paraId="5CDE5792" w14:textId="52921A56" w:rsidR="00004BBC" w:rsidRDefault="00E9507F" w:rsidP="00004BBC">
      <w:pPr>
        <w:pStyle w:val="MDPI51figurecaption"/>
        <w:ind w:left="0"/>
      </w:pPr>
      <w:r>
        <w:rPr>
          <w:b/>
        </w:rPr>
        <w:lastRenderedPageBreak/>
        <w:t xml:space="preserve">Supplementary </w:t>
      </w:r>
      <w:r w:rsidR="00004BBC">
        <w:rPr>
          <w:noProof/>
        </w:rPr>
        <w:drawing>
          <wp:anchor distT="0" distB="0" distL="114300" distR="114300" simplePos="0" relativeHeight="251660288" behindDoc="0" locked="0" layoutInCell="1" allowOverlap="1" wp14:anchorId="2EA6DB5C" wp14:editId="610729E9">
            <wp:simplePos x="0" y="0"/>
            <wp:positionH relativeFrom="column">
              <wp:posOffset>124460</wp:posOffset>
            </wp:positionH>
            <wp:positionV relativeFrom="paragraph">
              <wp:posOffset>635</wp:posOffset>
            </wp:positionV>
            <wp:extent cx="4989830" cy="5377815"/>
            <wp:effectExtent l="0" t="0" r="1270" b="0"/>
            <wp:wrapSquare wrapText="bothSides"/>
            <wp:docPr id="1045193896" name="图片 2" descr="图片包含 图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93896" name="图片 2" descr="图片包含 图表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537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BBC">
        <w:rPr>
          <w:b/>
        </w:rPr>
        <w:t xml:space="preserve">Figure 2. </w:t>
      </w:r>
      <w:r w:rsidR="00004BBC">
        <w:t>Expression analysis in pro-inflammatory macrophages. (</w:t>
      </w:r>
      <w:r w:rsidR="00004BBC">
        <w:rPr>
          <w:b/>
          <w:bCs/>
        </w:rPr>
        <w:t>A</w:t>
      </w:r>
      <w:r w:rsidR="00004BBC">
        <w:t>) Expression analysis of pro-inflammatory markers, inflammasome-regulated protein-coding and lncRNA genes. The data were normalized to the expression of M (-) cells. n = 6 biological replicates. * (p &lt; 0.05), ** (p &lt; 0.01) and *** (p &lt; 0.005). (</w:t>
      </w:r>
      <w:r w:rsidR="00004BBC">
        <w:rPr>
          <w:b/>
          <w:bCs/>
        </w:rPr>
        <w:t>B</w:t>
      </w:r>
      <w:r w:rsidR="00004BBC">
        <w:t xml:space="preserve">) Silencing of </w:t>
      </w:r>
      <w:r w:rsidR="00004BBC">
        <w:rPr>
          <w:i/>
          <w:iCs/>
        </w:rPr>
        <w:t>ENSG00000273124</w:t>
      </w:r>
      <w:r w:rsidR="00004BBC">
        <w:t>. The siRNA against random sequence (</w:t>
      </w:r>
      <w:proofErr w:type="spellStart"/>
      <w:r w:rsidR="00004BBC">
        <w:t>siScr</w:t>
      </w:r>
      <w:proofErr w:type="spellEnd"/>
      <w:r w:rsidR="00004BBC">
        <w:t>) was used as control. n = 6 biological replicates. (</w:t>
      </w:r>
      <w:r w:rsidR="00004BBC">
        <w:rPr>
          <w:b/>
          <w:bCs/>
        </w:rPr>
        <w:t>C</w:t>
      </w:r>
      <w:r w:rsidR="00004BBC">
        <w:t>) Expression analysis of pro-inflammatory markers. n = 6 biological replicates.</w:t>
      </w:r>
    </w:p>
    <w:p w14:paraId="15C48B64" w14:textId="361CE9C4" w:rsidR="00004BBC" w:rsidRPr="00004BBC" w:rsidRDefault="00004BBC" w:rsidP="00004BBC">
      <w:pPr>
        <w:widowControl/>
        <w:jc w:val="left"/>
        <w:rPr>
          <w:rFonts w:ascii="Palatino Linotype" w:eastAsia="Times New Roman" w:hAnsi="Palatino Linotype" w:cs="Times New Roman"/>
          <w:color w:val="000000"/>
          <w:kern w:val="0"/>
          <w:sz w:val="18"/>
          <w:szCs w:val="20"/>
          <w:lang w:eastAsia="de-DE" w:bidi="en-US"/>
        </w:rPr>
      </w:pPr>
      <w:r>
        <w:br w:type="page"/>
      </w:r>
    </w:p>
    <w:p w14:paraId="577705F1" w14:textId="0127BF7F" w:rsidR="00004BBC" w:rsidRPr="00E9507F" w:rsidRDefault="006C72F2" w:rsidP="00004BBC">
      <w:pPr>
        <w:pStyle w:val="MDPI31text"/>
        <w:ind w:left="0" w:firstLine="0"/>
        <w:rPr>
          <w:rFonts w:eastAsiaTheme="minorEastAsia"/>
          <w:b/>
          <w:bCs/>
          <w:sz w:val="24"/>
          <w:szCs w:val="24"/>
          <w:lang w:eastAsia="zh-CN"/>
        </w:rPr>
      </w:pPr>
      <w:r w:rsidRPr="00E9507F">
        <w:rPr>
          <w:rFonts w:eastAsiaTheme="minorEastAsia" w:hint="eastAsia"/>
          <w:b/>
          <w:bCs/>
          <w:sz w:val="24"/>
          <w:szCs w:val="24"/>
          <w:lang w:eastAsia="zh-CN"/>
        </w:rPr>
        <w:lastRenderedPageBreak/>
        <w:t>M</w:t>
      </w:r>
      <w:r w:rsidRPr="00E9507F">
        <w:rPr>
          <w:rFonts w:eastAsiaTheme="minorEastAsia"/>
          <w:b/>
          <w:bCs/>
          <w:sz w:val="24"/>
          <w:szCs w:val="24"/>
          <w:lang w:eastAsia="zh-CN"/>
        </w:rPr>
        <w:t>ethods</w:t>
      </w:r>
    </w:p>
    <w:p w14:paraId="3ECC3EDB" w14:textId="75325B8F" w:rsidR="00004BBC" w:rsidRDefault="006C72F2" w:rsidP="00004BBC">
      <w:pPr>
        <w:pStyle w:val="MDPI31text"/>
        <w:ind w:left="0" w:firstLine="0"/>
        <w:rPr>
          <w:i/>
          <w:iCs/>
        </w:rPr>
      </w:pPr>
      <w:r>
        <w:rPr>
          <w:i/>
          <w:iCs/>
        </w:rPr>
        <w:t>1</w:t>
      </w:r>
      <w:r w:rsidR="00004BBC">
        <w:rPr>
          <w:i/>
          <w:iCs/>
        </w:rPr>
        <w:t>.</w:t>
      </w:r>
      <w:r>
        <w:rPr>
          <w:i/>
          <w:iCs/>
        </w:rPr>
        <w:t>1.</w:t>
      </w:r>
      <w:r w:rsidR="00004BBC">
        <w:rPr>
          <w:i/>
          <w:iCs/>
        </w:rPr>
        <w:t xml:space="preserve"> Cell Culture</w:t>
      </w:r>
    </w:p>
    <w:p w14:paraId="3C9430A6" w14:textId="2961709E" w:rsidR="00004BBC" w:rsidRDefault="00004BBC" w:rsidP="00004BBC">
      <w:pPr>
        <w:pStyle w:val="MDPI31text"/>
        <w:ind w:left="0" w:firstLineChars="200" w:firstLine="400"/>
      </w:pPr>
      <w:r>
        <w:t>The human leukemia monocytic cell line, THP-1 (LGC Standards GmbH (Wesel, Germany) #ATCC-TIB-202; Lot #70043382), was cultured in the growth medium consisted of RPMI 1640 Medium (</w:t>
      </w:r>
      <w:proofErr w:type="spellStart"/>
      <w:r>
        <w:t>Thermo</w:t>
      </w:r>
      <w:proofErr w:type="spellEnd"/>
      <w:r>
        <w:t xml:space="preserve"> Fisher Scientific (Roskilde, Denmark) #21875091) supplemented with 10% fetal bovine serum (Merck Life Science (Espoo, Finland) #F4135), 1% L-Glutamine solution (Merck Life Science, #G7513), and 1% Penicillin-Streptomycin (Merck Life Science, #P4333). The cells were maintained at a temperature of 37 °C with a 5% CO2 atmosphere.</w:t>
      </w:r>
    </w:p>
    <w:p w14:paraId="1C1B2906" w14:textId="1A2A35D1" w:rsidR="00004BBC" w:rsidRDefault="00004BBC" w:rsidP="00004BBC">
      <w:pPr>
        <w:pStyle w:val="MDPI31text"/>
        <w:ind w:left="0" w:firstLineChars="200" w:firstLine="400"/>
      </w:pPr>
      <w:r>
        <w:t xml:space="preserve">To differentiate the THP-1 cells into macrophage-like cells (designated as M (-)), they were exposed to a growth medium containing 100 </w:t>
      </w:r>
      <w:proofErr w:type="spellStart"/>
      <w:r>
        <w:t>nM</w:t>
      </w:r>
      <w:proofErr w:type="spellEnd"/>
      <w:r>
        <w:t xml:space="preserve"> of phorbol 12-myristate 13-acetate (PMA; Sigma-Aldrich, #P8139-1MG) for a duration of 3 days. Then, to activate NLRP3 inflammasome, the M (-) cells were incubated with a growth medium supplemented with 250 ng/ml of </w:t>
      </w:r>
      <w:proofErr w:type="spellStart"/>
      <w:r>
        <w:t>eBioscience</w:t>
      </w:r>
      <w:proofErr w:type="spellEnd"/>
      <w:r>
        <w:t xml:space="preserve"> Lipopolysaccharide (LPS) Solution (500X concentration; 2.5 mg/mL) (</w:t>
      </w:r>
      <w:proofErr w:type="spellStart"/>
      <w:r>
        <w:t>Thermo</w:t>
      </w:r>
      <w:proofErr w:type="spellEnd"/>
      <w:r>
        <w:t xml:space="preserve"> Fisher Scientific, #00-4976-93). The derived cells were designated as M (LPS).</w:t>
      </w:r>
    </w:p>
    <w:p w14:paraId="5901810D" w14:textId="605F534A" w:rsidR="00004BBC" w:rsidRDefault="00004BBC" w:rsidP="00004BBC">
      <w:pPr>
        <w:pStyle w:val="MDPI31text"/>
        <w:ind w:left="0" w:firstLineChars="200" w:firstLine="400"/>
      </w:pPr>
      <w:r>
        <w:t xml:space="preserve">To induce pro-inflammatory macrophage activation, M (-) were incubated with the growth medium supplemented with 20 ng/mL of recombinant human interferon-γ (IFN-γ; Cell Signaling, #80385) and 250 ng/mL of </w:t>
      </w:r>
      <w:proofErr w:type="spellStart"/>
      <w:r>
        <w:t>eBioscience</w:t>
      </w:r>
      <w:proofErr w:type="spellEnd"/>
      <w:r>
        <w:t xml:space="preserve"> Lipopolysaccharide (LPS) Solution (500X; 2.5 mg/mL) (</w:t>
      </w:r>
      <w:proofErr w:type="spellStart"/>
      <w:r>
        <w:t>Thermo</w:t>
      </w:r>
      <w:proofErr w:type="spellEnd"/>
      <w:r>
        <w:t xml:space="preserve"> Fisher Scientific, #00-4976-93) for 48 h to derive activated macrophage-like cells (M (IFN-γ/LPS)).</w:t>
      </w:r>
    </w:p>
    <w:p w14:paraId="29C0C091" w14:textId="440B18D9" w:rsidR="00004BBC" w:rsidRDefault="00004BBC" w:rsidP="00004BBC">
      <w:pPr>
        <w:pStyle w:val="MDPI31text"/>
        <w:ind w:left="0" w:firstLineChars="200" w:firstLine="400"/>
      </w:pPr>
      <w:r>
        <w:t xml:space="preserve">To silence the expression of the target lncRNA gene, </w:t>
      </w:r>
      <w:r>
        <w:rPr>
          <w:i/>
          <w:iCs/>
        </w:rPr>
        <w:t>ENSG00000273124</w:t>
      </w:r>
      <w:r>
        <w:t>, siRNA was designed with RNAXS (</w:t>
      </w:r>
      <w:hyperlink r:id="rId8" w:history="1">
        <w:r>
          <w:rPr>
            <w:rStyle w:val="a7"/>
          </w:rPr>
          <w:t>http://rna.tbi.univie.ac.at/cgi-bin/RNAxs/RNAxs.cgi</w:t>
        </w:r>
      </w:hyperlink>
      <w:r>
        <w:t xml:space="preserve"> accessed on 19 June 2023) and synthesized at Merck Life Science as MISSION siRNA: target sequence, CAGTCCTAGCCAATGAATA; sense - CAGUCCUAGCCAAUGAAUA[dT][dT]; and antisense  - UAUUCAUUGGCUAGGACUG[dT][dT]. As a control, Mission Negative control SIC-002 (with a confidential sequence) obtained from Merck Life Science was used. To initiate gene silencing, siRNA transfection was performed on the M (LPS) cells 30 minutes after the activation of NLRP3 inflammasome. The final concentration of siRNA used was 50 </w:t>
      </w:r>
      <w:proofErr w:type="spellStart"/>
      <w:r>
        <w:t>nM</w:t>
      </w:r>
      <w:proofErr w:type="spellEnd"/>
      <w:r>
        <w:t xml:space="preserve"> using Lipofectamine™ </w:t>
      </w:r>
      <w:proofErr w:type="spellStart"/>
      <w:r>
        <w:t>RNAiMAX</w:t>
      </w:r>
      <w:proofErr w:type="spellEnd"/>
      <w:r>
        <w:t xml:space="preserve"> Transfection Reagent (</w:t>
      </w:r>
      <w:proofErr w:type="spellStart"/>
      <w:r>
        <w:t>Thermo</w:t>
      </w:r>
      <w:proofErr w:type="spellEnd"/>
      <w:r>
        <w:t xml:space="preserve"> Fisher Scientific, #13778150) as the transfection agent, following the manufacturer's protocol. After siRNA transfection, the samples were collected 48 hours later for total RNA isolation and further analysis.</w:t>
      </w:r>
    </w:p>
    <w:p w14:paraId="3934F67D" w14:textId="77777777" w:rsidR="00004BBC" w:rsidRDefault="00004BBC" w:rsidP="00004BBC">
      <w:pPr>
        <w:pStyle w:val="MDPI31text"/>
        <w:ind w:left="0" w:firstLine="0"/>
      </w:pPr>
    </w:p>
    <w:p w14:paraId="6C29FB5E" w14:textId="1049A262" w:rsidR="00004BBC" w:rsidRDefault="006C72F2" w:rsidP="00004BBC">
      <w:pPr>
        <w:pStyle w:val="MDPI31text"/>
        <w:ind w:left="0" w:firstLine="0"/>
        <w:rPr>
          <w:i/>
          <w:iCs/>
        </w:rPr>
      </w:pPr>
      <w:r>
        <w:rPr>
          <w:i/>
          <w:iCs/>
        </w:rPr>
        <w:t>1</w:t>
      </w:r>
      <w:r w:rsidR="00004BBC">
        <w:rPr>
          <w:i/>
          <w:iCs/>
        </w:rPr>
        <w:t>.</w:t>
      </w:r>
      <w:r>
        <w:rPr>
          <w:i/>
          <w:iCs/>
        </w:rPr>
        <w:t>2</w:t>
      </w:r>
      <w:r w:rsidR="00004BBC">
        <w:rPr>
          <w:i/>
          <w:iCs/>
        </w:rPr>
        <w:t>. Isolation of Total RNA and RT-PCR</w:t>
      </w:r>
    </w:p>
    <w:p w14:paraId="219D39AA" w14:textId="3FE0ED41" w:rsidR="00004BBC" w:rsidRDefault="00004BBC" w:rsidP="00004BBC">
      <w:pPr>
        <w:pStyle w:val="MDPI31text"/>
        <w:ind w:left="0" w:firstLineChars="200" w:firstLine="400"/>
      </w:pPr>
      <w:r>
        <w:t xml:space="preserve">To isolate and purify total RNA, the </w:t>
      </w:r>
      <w:proofErr w:type="spellStart"/>
      <w:r>
        <w:t>TRIzol</w:t>
      </w:r>
      <w:proofErr w:type="spellEnd"/>
      <w:r>
        <w:t xml:space="preserve"> Reagent (</w:t>
      </w:r>
      <w:proofErr w:type="spellStart"/>
      <w:r>
        <w:t>Thermo</w:t>
      </w:r>
      <w:proofErr w:type="spellEnd"/>
      <w:r>
        <w:t xml:space="preserve"> Fisher Scientific, Roskilde, Denmark, #15596018) was employed following the manufacturer's instructions. For the synthesis of first-strand complementary DNA (cDNA), the </w:t>
      </w:r>
      <w:proofErr w:type="spellStart"/>
      <w:r>
        <w:t>SuperScript</w:t>
      </w:r>
      <w:proofErr w:type="spellEnd"/>
      <w:r>
        <w:t xml:space="preserve"> IV VILO Master Mix with </w:t>
      </w:r>
      <w:proofErr w:type="spellStart"/>
      <w:r>
        <w:t>ezDNase</w:t>
      </w:r>
      <w:proofErr w:type="spellEnd"/>
      <w:r>
        <w:t xml:space="preserve"> Enzyme (</w:t>
      </w:r>
      <w:proofErr w:type="spellStart"/>
      <w:r>
        <w:t>Thermo</w:t>
      </w:r>
      <w:proofErr w:type="spellEnd"/>
      <w:r>
        <w:t xml:space="preserve"> Fisher Scientific, #11766500) was used to digest the genomic DNA and reverse transcribe the total RNA. Following the reverse transcription reaction, the cDNA samples were diluted with DNase/RNase-free water to a concentration of 1 ng/</w:t>
      </w:r>
      <w:proofErr w:type="spellStart"/>
      <w:r>
        <w:t>μL</w:t>
      </w:r>
      <w:proofErr w:type="spellEnd"/>
      <w:r>
        <w:t>.</w:t>
      </w:r>
    </w:p>
    <w:p w14:paraId="27B9F39E" w14:textId="32FABA45" w:rsidR="00004BBC" w:rsidRDefault="00004BBC" w:rsidP="00004BBC">
      <w:pPr>
        <w:pStyle w:val="MDPI31text"/>
        <w:ind w:left="0" w:firstLineChars="200" w:firstLine="400"/>
      </w:pPr>
      <w:r>
        <w:t>For quantitative reverse transcription polymerase chain reaction (</w:t>
      </w:r>
      <w:proofErr w:type="spellStart"/>
      <w:r>
        <w:t>qRT</w:t>
      </w:r>
      <w:proofErr w:type="spellEnd"/>
      <w:r>
        <w:t xml:space="preserve">-PCR), each reaction utilized 1 ng of cDNA template. The </w:t>
      </w:r>
      <w:proofErr w:type="spellStart"/>
      <w:r>
        <w:t>qRT</w:t>
      </w:r>
      <w:proofErr w:type="spellEnd"/>
      <w:r>
        <w:t xml:space="preserve">-PCR reaction was carried out using the </w:t>
      </w:r>
      <w:proofErr w:type="spellStart"/>
      <w:r>
        <w:t>PowerUp</w:t>
      </w:r>
      <w:proofErr w:type="spellEnd"/>
      <w:r>
        <w:t xml:space="preserve"> SYBR Green Master Mix (</w:t>
      </w:r>
      <w:proofErr w:type="spellStart"/>
      <w:r>
        <w:t>Thermo</w:t>
      </w:r>
      <w:proofErr w:type="spellEnd"/>
      <w:r>
        <w:t xml:space="preserve"> Fisher Scientific, #A25777) on the </w:t>
      </w:r>
      <w:proofErr w:type="spellStart"/>
      <w:r>
        <w:t>QuantStudio</w:t>
      </w:r>
      <w:proofErr w:type="spellEnd"/>
      <w:r>
        <w:t xml:space="preserve"> 6 Flex Real-Time PCR System (</w:t>
      </w:r>
      <w:proofErr w:type="spellStart"/>
      <w:r>
        <w:t>Thermo</w:t>
      </w:r>
      <w:proofErr w:type="spellEnd"/>
      <w:r>
        <w:t xml:space="preserve"> Fisher Scientific). The annealing temperature during amplification was set to 60 °C. Relative fold expression was calculated using the 2^-</w:t>
      </w:r>
      <w:proofErr w:type="spellStart"/>
      <w:r>
        <w:t>ΔΔCt</w:t>
      </w:r>
      <w:proofErr w:type="spellEnd"/>
      <w:r>
        <w:t xml:space="preserve"> method, with ribosomal protein lateral stalk subunit P0 (</w:t>
      </w:r>
      <w:r>
        <w:rPr>
          <w:i/>
          <w:iCs/>
        </w:rPr>
        <w:t>RPLP0</w:t>
      </w:r>
      <w:r>
        <w:t>) serving as the internal control.</w:t>
      </w:r>
    </w:p>
    <w:p w14:paraId="23C3CB78" w14:textId="6C867C1C" w:rsidR="00004BBC" w:rsidRDefault="00004BBC" w:rsidP="00004BBC">
      <w:pPr>
        <w:pStyle w:val="MDPI31text"/>
        <w:ind w:left="0" w:firstLineChars="100" w:firstLine="200"/>
      </w:pPr>
      <w:r>
        <w:t xml:space="preserve">The primer pairs for </w:t>
      </w:r>
      <w:proofErr w:type="spellStart"/>
      <w:r>
        <w:t>qRT</w:t>
      </w:r>
      <w:proofErr w:type="spellEnd"/>
      <w:r>
        <w:t>-PCR were designed using Primer3 (</w:t>
      </w:r>
      <w:hyperlink r:id="rId9" w:history="1">
        <w:r>
          <w:rPr>
            <w:rStyle w:val="a7"/>
          </w:rPr>
          <w:t>http://bioinfo.ut.ee/primer3-0.4.0/</w:t>
        </w:r>
      </w:hyperlink>
      <w:r>
        <w:t xml:space="preserve">; accessed on 10 June 2023). Before extensive testing, the primer pairs were validated </w:t>
      </w:r>
      <w:r>
        <w:rPr>
          <w:i/>
          <w:iCs/>
        </w:rPr>
        <w:t>in silico</w:t>
      </w:r>
      <w:r>
        <w:t xml:space="preserve"> using the UCSC In-Silico PCR tool (</w:t>
      </w:r>
      <w:hyperlink r:id="rId10" w:history="1">
        <w:r>
          <w:rPr>
            <w:rStyle w:val="a7"/>
          </w:rPr>
          <w:t>https://genome.ucsc.edu/cgi-bin/hgPcr</w:t>
        </w:r>
      </w:hyperlink>
      <w:r>
        <w:t xml:space="preserve">; accessed on 10 June 2023). Additionally, conventional RT-PCR reactions were performed to verify the primer specificity, followed by gel electrophoresis to confirm the presence of a single band of the expected size for each primer pair. Please refer to </w:t>
      </w:r>
      <w:r>
        <w:rPr>
          <w:color w:val="2A6099"/>
        </w:rPr>
        <w:t xml:space="preserve">Supplementary Table 1 </w:t>
      </w:r>
      <w:r>
        <w:t>for the primer sequences.</w:t>
      </w:r>
    </w:p>
    <w:p w14:paraId="072D7075" w14:textId="77777777" w:rsidR="00004BBC" w:rsidRDefault="00004BBC" w:rsidP="00004BBC">
      <w:pPr>
        <w:pStyle w:val="MDPI31text"/>
        <w:ind w:left="0" w:firstLineChars="100" w:firstLine="200"/>
      </w:pPr>
    </w:p>
    <w:p w14:paraId="2680C073" w14:textId="2872D64B" w:rsidR="00004BBC" w:rsidRDefault="00004BBC" w:rsidP="00004BBC">
      <w:pPr>
        <w:pStyle w:val="MDPI31text"/>
        <w:ind w:left="0" w:firstLineChars="100" w:firstLine="200"/>
      </w:pPr>
    </w:p>
    <w:p w14:paraId="79C01EFF" w14:textId="0755EE81" w:rsidR="00004BBC" w:rsidRPr="00004BBC" w:rsidRDefault="00004BBC" w:rsidP="00004BBC">
      <w:pPr>
        <w:widowControl/>
        <w:jc w:val="left"/>
        <w:rPr>
          <w:rFonts w:ascii="Palatino Linotype" w:eastAsia="Times New Roman" w:hAnsi="Palatino Linotype" w:cs="Times New Roman"/>
          <w:color w:val="000000"/>
          <w:kern w:val="0"/>
          <w:sz w:val="20"/>
          <w:lang w:eastAsia="de-DE" w:bidi="en-US"/>
        </w:rPr>
      </w:pPr>
    </w:p>
    <w:p w14:paraId="3201BA33" w14:textId="547C2E8D" w:rsidR="00004BBC" w:rsidRPr="00E9507F" w:rsidRDefault="00004BBC" w:rsidP="00E9507F">
      <w:pPr>
        <w:pStyle w:val="MDPI31text"/>
        <w:ind w:left="0" w:firstLine="0"/>
        <w:rPr>
          <w:b/>
          <w:bCs/>
          <w:sz w:val="28"/>
          <w:szCs w:val="36"/>
        </w:rPr>
      </w:pPr>
      <w:r w:rsidRPr="00E9507F">
        <w:rPr>
          <w:b/>
          <w:bCs/>
          <w:sz w:val="28"/>
          <w:szCs w:val="36"/>
        </w:rPr>
        <w:lastRenderedPageBreak/>
        <w:t>Supplementary Table 1. List of primers used in this study.</w:t>
      </w:r>
    </w:p>
    <w:p w14:paraId="1B40CC2E" w14:textId="77777777" w:rsidR="00004BBC" w:rsidRDefault="00004BBC"/>
    <w:tbl>
      <w:tblPr>
        <w:tblW w:w="5000" w:type="pct"/>
        <w:tblLook w:val="04A0" w:firstRow="1" w:lastRow="0" w:firstColumn="1" w:lastColumn="0" w:noHBand="0" w:noVBand="1"/>
      </w:tblPr>
      <w:tblGrid>
        <w:gridCol w:w="1420"/>
        <w:gridCol w:w="2292"/>
        <w:gridCol w:w="2307"/>
        <w:gridCol w:w="2277"/>
      </w:tblGrid>
      <w:tr w:rsidR="00004BBC" w:rsidRPr="00004BBC" w14:paraId="2A76C53C" w14:textId="77777777" w:rsidTr="00004BBC">
        <w:trPr>
          <w:trHeight w:val="310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D5A48" w14:textId="77777777" w:rsidR="00004BBC" w:rsidRPr="00004BBC" w:rsidRDefault="00004BBC" w:rsidP="00004BB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Gene</w:t>
            </w: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D3FAB" w14:textId="77777777" w:rsidR="00004BBC" w:rsidRPr="00004BBC" w:rsidRDefault="00004BBC" w:rsidP="00004BB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1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04FD8" w14:textId="77777777" w:rsidR="00004BBC" w:rsidRPr="00004BBC" w:rsidRDefault="00004BBC" w:rsidP="00004BB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11AB" w14:textId="77777777" w:rsidR="00004BBC" w:rsidRPr="00004BBC" w:rsidRDefault="00004BBC" w:rsidP="00004BB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Expected PCR Product Size (bp)</w:t>
            </w:r>
          </w:p>
        </w:tc>
      </w:tr>
      <w:tr w:rsidR="00004BBC" w:rsidRPr="00004BBC" w14:paraId="09079C52" w14:textId="77777777" w:rsidTr="00004BBC">
        <w:trPr>
          <w:trHeight w:val="310"/>
        </w:trPr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48DE" w14:textId="77777777" w:rsidR="00004BBC" w:rsidRPr="00004BBC" w:rsidRDefault="00004BBC" w:rsidP="00004BBC">
            <w:pPr>
              <w:widowControl/>
              <w:jc w:val="left"/>
              <w:rPr>
                <w:rFonts w:ascii="Arial" w:eastAsia="等线" w:hAnsi="Arial" w:cs="Arial"/>
                <w:i/>
                <w:iCs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Arial" w:eastAsia="等线" w:hAnsi="Arial" w:cs="Arial"/>
                <w:i/>
                <w:iCs/>
                <w:color w:val="000000"/>
                <w:kern w:val="0"/>
                <w:sz w:val="24"/>
                <w:szCs w:val="24"/>
              </w:rPr>
              <w:t>RPLP0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3DB9" w14:textId="77777777" w:rsidR="00004BBC" w:rsidRPr="00004BBC" w:rsidRDefault="00004BBC" w:rsidP="00004BB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TCGACAATGGCAGCATCTAC</w:t>
            </w:r>
          </w:p>
        </w:tc>
        <w:tc>
          <w:tcPr>
            <w:tcW w:w="1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AA37" w14:textId="77777777" w:rsidR="00004BBC" w:rsidRPr="00004BBC" w:rsidRDefault="00004BBC" w:rsidP="00004BB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ATCCGTCTCCACAGACAAGG</w:t>
            </w: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C8CF" w14:textId="77777777" w:rsidR="00004BBC" w:rsidRPr="00004BBC" w:rsidRDefault="00004BBC" w:rsidP="00004BB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191</w:t>
            </w:r>
          </w:p>
        </w:tc>
      </w:tr>
      <w:tr w:rsidR="00004BBC" w:rsidRPr="00004BBC" w14:paraId="6B5E620F" w14:textId="77777777" w:rsidTr="00004BBC">
        <w:trPr>
          <w:trHeight w:val="310"/>
        </w:trPr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B7A8" w14:textId="77777777" w:rsidR="00004BBC" w:rsidRPr="00004BBC" w:rsidRDefault="00004BBC" w:rsidP="00004BBC">
            <w:pPr>
              <w:widowControl/>
              <w:jc w:val="left"/>
              <w:rPr>
                <w:rFonts w:ascii="Arial" w:eastAsia="等线" w:hAnsi="Arial" w:cs="Arial"/>
                <w:i/>
                <w:iCs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Arial" w:eastAsia="等线" w:hAnsi="Arial" w:cs="Arial"/>
                <w:i/>
                <w:iCs/>
                <w:color w:val="000000"/>
                <w:kern w:val="0"/>
                <w:sz w:val="24"/>
                <w:szCs w:val="24"/>
              </w:rPr>
              <w:t>IL1B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4E8B" w14:textId="77777777" w:rsidR="00004BBC" w:rsidRPr="00004BBC" w:rsidRDefault="00004BBC" w:rsidP="00004BB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GCCCTAAACAGATGAAGTGCTC</w:t>
            </w:r>
          </w:p>
        </w:tc>
        <w:tc>
          <w:tcPr>
            <w:tcW w:w="1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1246" w14:textId="77777777" w:rsidR="00004BBC" w:rsidRPr="00004BBC" w:rsidRDefault="00004BBC" w:rsidP="00004BB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GAGATTCGTAGCTGGATGCC</w:t>
            </w: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D0DC" w14:textId="77777777" w:rsidR="00004BBC" w:rsidRPr="00004BBC" w:rsidRDefault="00004BBC" w:rsidP="00004BB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76</w:t>
            </w:r>
          </w:p>
        </w:tc>
      </w:tr>
      <w:tr w:rsidR="00004BBC" w:rsidRPr="00004BBC" w14:paraId="314356A4" w14:textId="77777777" w:rsidTr="00004BBC">
        <w:trPr>
          <w:trHeight w:val="310"/>
        </w:trPr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C6FF" w14:textId="77777777" w:rsidR="00004BBC" w:rsidRPr="00004BBC" w:rsidRDefault="00004BBC" w:rsidP="00004BBC">
            <w:pPr>
              <w:widowControl/>
              <w:jc w:val="left"/>
              <w:rPr>
                <w:rFonts w:ascii="Arial" w:eastAsia="等线" w:hAnsi="Arial" w:cs="Arial"/>
                <w:i/>
                <w:iCs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Arial" w:eastAsia="等线" w:hAnsi="Arial" w:cs="Arial"/>
                <w:i/>
                <w:iCs/>
                <w:color w:val="000000"/>
                <w:kern w:val="0"/>
                <w:sz w:val="24"/>
                <w:szCs w:val="24"/>
              </w:rPr>
              <w:t>NLRP3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EDB1" w14:textId="77777777" w:rsidR="00004BBC" w:rsidRPr="00004BBC" w:rsidRDefault="00004BBC" w:rsidP="00004BB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TGGCTGTAACATTCGGAGATTG</w:t>
            </w:r>
          </w:p>
        </w:tc>
        <w:tc>
          <w:tcPr>
            <w:tcW w:w="1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7CF5" w14:textId="77777777" w:rsidR="00004BBC" w:rsidRPr="00004BBC" w:rsidRDefault="00004BBC" w:rsidP="00004BB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GAAGTCACCGAGGGCGTTGT</w:t>
            </w: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C528" w14:textId="77777777" w:rsidR="00004BBC" w:rsidRPr="00004BBC" w:rsidRDefault="00004BBC" w:rsidP="00004BB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136</w:t>
            </w:r>
          </w:p>
        </w:tc>
      </w:tr>
      <w:tr w:rsidR="00004BBC" w:rsidRPr="00004BBC" w14:paraId="7221593B" w14:textId="77777777" w:rsidTr="00004BBC">
        <w:trPr>
          <w:trHeight w:val="310"/>
        </w:trPr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9383" w14:textId="77777777" w:rsidR="00004BBC" w:rsidRPr="00004BBC" w:rsidRDefault="00004BBC" w:rsidP="00004BBC">
            <w:pPr>
              <w:widowControl/>
              <w:jc w:val="left"/>
              <w:rPr>
                <w:rFonts w:ascii="Arial" w:eastAsia="等线" w:hAnsi="Arial" w:cs="Arial"/>
                <w:i/>
                <w:iCs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Arial" w:eastAsia="等线" w:hAnsi="Arial" w:cs="Arial"/>
                <w:i/>
                <w:iCs/>
                <w:color w:val="000000"/>
                <w:kern w:val="0"/>
                <w:sz w:val="24"/>
                <w:szCs w:val="24"/>
              </w:rPr>
              <w:t>CASP1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02CD" w14:textId="77777777" w:rsidR="00004BBC" w:rsidRPr="00004BBC" w:rsidRDefault="00004BBC" w:rsidP="00004BB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TGCTCTTCCACACCAGATAATGT</w:t>
            </w:r>
          </w:p>
        </w:tc>
        <w:tc>
          <w:tcPr>
            <w:tcW w:w="1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2FD8" w14:textId="77777777" w:rsidR="00004BBC" w:rsidRPr="00004BBC" w:rsidRDefault="00004BBC" w:rsidP="00004BB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CCACATCACAGGAACAGGCATA</w:t>
            </w: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1BE1" w14:textId="77777777" w:rsidR="00004BBC" w:rsidRPr="00004BBC" w:rsidRDefault="00004BBC" w:rsidP="00004BB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109</w:t>
            </w:r>
          </w:p>
        </w:tc>
      </w:tr>
      <w:tr w:rsidR="00004BBC" w:rsidRPr="00004BBC" w14:paraId="0AA17145" w14:textId="77777777" w:rsidTr="00004BBC">
        <w:trPr>
          <w:trHeight w:val="310"/>
        </w:trPr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2C1E" w14:textId="77777777" w:rsidR="00004BBC" w:rsidRPr="00004BBC" w:rsidRDefault="00004BBC" w:rsidP="00004BBC">
            <w:pPr>
              <w:widowControl/>
              <w:jc w:val="left"/>
              <w:rPr>
                <w:rFonts w:ascii="Arial" w:eastAsia="等线" w:hAnsi="Arial" w:cs="Arial"/>
                <w:i/>
                <w:iCs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Arial" w:eastAsia="等线" w:hAnsi="Arial" w:cs="Arial"/>
                <w:i/>
                <w:iCs/>
                <w:color w:val="000000"/>
                <w:kern w:val="0"/>
                <w:sz w:val="24"/>
                <w:szCs w:val="24"/>
              </w:rPr>
              <w:t>LIF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1BCB" w14:textId="77777777" w:rsidR="00004BBC" w:rsidRPr="00004BBC" w:rsidRDefault="00004BBC" w:rsidP="00004BB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GTTCCCCAACAACCTGGAC</w:t>
            </w:r>
          </w:p>
        </w:tc>
        <w:tc>
          <w:tcPr>
            <w:tcW w:w="1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0A9E" w14:textId="77777777" w:rsidR="00004BBC" w:rsidRPr="00004BBC" w:rsidRDefault="00004BBC" w:rsidP="00004BB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AGGTGCCAAGGTACACGACT</w:t>
            </w: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415D" w14:textId="77777777" w:rsidR="00004BBC" w:rsidRPr="00004BBC" w:rsidRDefault="00004BBC" w:rsidP="00004BB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125</w:t>
            </w:r>
          </w:p>
        </w:tc>
      </w:tr>
      <w:tr w:rsidR="00004BBC" w:rsidRPr="00004BBC" w14:paraId="4C3F6B5D" w14:textId="77777777" w:rsidTr="00004BBC">
        <w:trPr>
          <w:trHeight w:val="310"/>
        </w:trPr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0781" w14:textId="77777777" w:rsidR="00004BBC" w:rsidRPr="00004BBC" w:rsidRDefault="00004BBC" w:rsidP="00004BBC">
            <w:pPr>
              <w:widowControl/>
              <w:jc w:val="left"/>
              <w:rPr>
                <w:rFonts w:ascii="Arial" w:eastAsia="等线" w:hAnsi="Arial" w:cs="Arial"/>
                <w:i/>
                <w:iCs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Arial" w:eastAsia="等线" w:hAnsi="Arial" w:cs="Arial"/>
                <w:i/>
                <w:iCs/>
                <w:color w:val="000000"/>
                <w:kern w:val="0"/>
                <w:sz w:val="24"/>
                <w:szCs w:val="24"/>
              </w:rPr>
              <w:t>RGS1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DCD8" w14:textId="77777777" w:rsidR="00004BBC" w:rsidRPr="00004BBC" w:rsidRDefault="00004BBC" w:rsidP="00004BB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TGCTACTATTGCTTGTCGGTGT</w:t>
            </w:r>
          </w:p>
        </w:tc>
        <w:tc>
          <w:tcPr>
            <w:tcW w:w="1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2368" w14:textId="77777777" w:rsidR="00004BBC" w:rsidRPr="00004BBC" w:rsidRDefault="00004BBC" w:rsidP="00004BB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TCTGACTCCCTGGTTTTAAGAGC</w:t>
            </w: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3DED" w14:textId="77777777" w:rsidR="00004BBC" w:rsidRPr="00004BBC" w:rsidRDefault="00004BBC" w:rsidP="00004BB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106</w:t>
            </w:r>
          </w:p>
        </w:tc>
      </w:tr>
      <w:tr w:rsidR="00004BBC" w:rsidRPr="00004BBC" w14:paraId="2F63F3A0" w14:textId="77777777" w:rsidTr="00004BBC">
        <w:trPr>
          <w:trHeight w:val="310"/>
        </w:trPr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A674" w14:textId="77777777" w:rsidR="00004BBC" w:rsidRPr="00004BBC" w:rsidRDefault="00004BBC" w:rsidP="00004BBC">
            <w:pPr>
              <w:widowControl/>
              <w:jc w:val="left"/>
              <w:rPr>
                <w:rFonts w:ascii="Arial" w:eastAsia="等线" w:hAnsi="Arial" w:cs="Arial"/>
                <w:i/>
                <w:iCs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Arial" w:eastAsia="等线" w:hAnsi="Arial" w:cs="Arial"/>
                <w:i/>
                <w:iCs/>
                <w:color w:val="000000"/>
                <w:kern w:val="0"/>
                <w:sz w:val="24"/>
                <w:szCs w:val="24"/>
              </w:rPr>
              <w:t>RSAD2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778B" w14:textId="77777777" w:rsidR="00004BBC" w:rsidRPr="00004BBC" w:rsidRDefault="00004BBC" w:rsidP="00004BB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TCCACACAGCCAAAACATCCT</w:t>
            </w:r>
          </w:p>
        </w:tc>
        <w:tc>
          <w:tcPr>
            <w:tcW w:w="1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13AC" w14:textId="77777777" w:rsidR="00004BBC" w:rsidRPr="00004BBC" w:rsidRDefault="00004BBC" w:rsidP="00004BB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CTTGCCCAGGTATTCTCCCC</w:t>
            </w: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70D8" w14:textId="77777777" w:rsidR="00004BBC" w:rsidRPr="00004BBC" w:rsidRDefault="00004BBC" w:rsidP="00004BB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143</w:t>
            </w:r>
          </w:p>
        </w:tc>
      </w:tr>
      <w:tr w:rsidR="00004BBC" w:rsidRPr="00004BBC" w14:paraId="4477812A" w14:textId="77777777" w:rsidTr="00004BBC">
        <w:trPr>
          <w:trHeight w:val="310"/>
        </w:trPr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FCD8" w14:textId="77777777" w:rsidR="00004BBC" w:rsidRPr="00004BBC" w:rsidRDefault="00004BBC" w:rsidP="00004BBC">
            <w:pPr>
              <w:widowControl/>
              <w:jc w:val="left"/>
              <w:rPr>
                <w:rFonts w:ascii="Arial" w:eastAsia="等线" w:hAnsi="Arial" w:cs="Arial"/>
                <w:i/>
                <w:iCs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Arial" w:eastAsia="等线" w:hAnsi="Arial" w:cs="Arial"/>
                <w:i/>
                <w:iCs/>
                <w:color w:val="000000"/>
                <w:kern w:val="0"/>
                <w:sz w:val="24"/>
                <w:szCs w:val="24"/>
              </w:rPr>
              <w:t>CFLAR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BB64" w14:textId="77777777" w:rsidR="00004BBC" w:rsidRPr="00004BBC" w:rsidRDefault="00004BBC" w:rsidP="00004BB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CTATGTGGTGTCAGAGGGCC</w:t>
            </w:r>
          </w:p>
        </w:tc>
        <w:tc>
          <w:tcPr>
            <w:tcW w:w="1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CBC2" w14:textId="77777777" w:rsidR="00004BBC" w:rsidRPr="00004BBC" w:rsidRDefault="00004BBC" w:rsidP="00004BB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GCAGTACACAGGCTCCAGAA</w:t>
            </w: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C8EB" w14:textId="77777777" w:rsidR="00004BBC" w:rsidRPr="00004BBC" w:rsidRDefault="00004BBC" w:rsidP="00004BB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147</w:t>
            </w:r>
          </w:p>
        </w:tc>
      </w:tr>
      <w:tr w:rsidR="00004BBC" w:rsidRPr="00004BBC" w14:paraId="3A1EACFC" w14:textId="77777777" w:rsidTr="00004BBC">
        <w:trPr>
          <w:trHeight w:val="310"/>
        </w:trPr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FF07" w14:textId="77777777" w:rsidR="00004BBC" w:rsidRPr="00004BBC" w:rsidRDefault="00004BBC" w:rsidP="00004BBC">
            <w:pPr>
              <w:widowControl/>
              <w:jc w:val="left"/>
              <w:rPr>
                <w:rFonts w:ascii="Arial" w:eastAsia="等线" w:hAnsi="Arial" w:cs="Arial"/>
                <w:i/>
                <w:iCs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Arial" w:eastAsia="等线" w:hAnsi="Arial" w:cs="Arial"/>
                <w:i/>
                <w:iCs/>
                <w:color w:val="000000"/>
                <w:kern w:val="0"/>
                <w:sz w:val="24"/>
                <w:szCs w:val="24"/>
              </w:rPr>
              <w:t>ENSG00000273124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700F" w14:textId="77777777" w:rsidR="00004BBC" w:rsidRPr="00004BBC" w:rsidRDefault="00004BBC" w:rsidP="00004BB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GCCCTGCTGACACTTCGA</w:t>
            </w:r>
          </w:p>
        </w:tc>
        <w:tc>
          <w:tcPr>
            <w:tcW w:w="1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B1FC" w14:textId="77777777" w:rsidR="00004BBC" w:rsidRPr="00004BBC" w:rsidRDefault="00004BBC" w:rsidP="00004BB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TCATTGGCTAGGACTGCTGTAAC</w:t>
            </w: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F5C7" w14:textId="77777777" w:rsidR="00004BBC" w:rsidRPr="00004BBC" w:rsidRDefault="00004BBC" w:rsidP="00004BB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115</w:t>
            </w:r>
          </w:p>
        </w:tc>
      </w:tr>
      <w:tr w:rsidR="00004BBC" w:rsidRPr="00004BBC" w14:paraId="7136AFAA" w14:textId="77777777" w:rsidTr="00004BBC">
        <w:trPr>
          <w:trHeight w:val="310"/>
        </w:trPr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0348" w14:textId="77777777" w:rsidR="00004BBC" w:rsidRPr="00004BBC" w:rsidRDefault="00004BBC" w:rsidP="00004BBC">
            <w:pPr>
              <w:widowControl/>
              <w:jc w:val="left"/>
              <w:rPr>
                <w:rFonts w:ascii="Arial" w:eastAsia="等线" w:hAnsi="Arial" w:cs="Arial"/>
                <w:i/>
                <w:iCs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Arial" w:eastAsia="等线" w:hAnsi="Arial" w:cs="Arial"/>
                <w:i/>
                <w:iCs/>
                <w:color w:val="000000"/>
                <w:kern w:val="0"/>
                <w:sz w:val="24"/>
                <w:szCs w:val="24"/>
              </w:rPr>
              <w:t>LINC01181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C2CA" w14:textId="77777777" w:rsidR="00004BBC" w:rsidRPr="00004BBC" w:rsidRDefault="00004BBC" w:rsidP="00004BB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ACCCATTTCAGAGACCCAGC</w:t>
            </w:r>
          </w:p>
        </w:tc>
        <w:tc>
          <w:tcPr>
            <w:tcW w:w="1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8CDC" w14:textId="77777777" w:rsidR="00004BBC" w:rsidRPr="00004BBC" w:rsidRDefault="00004BBC" w:rsidP="00004BB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CCTCCAAAAGCTTCCACTACCT</w:t>
            </w: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6A6B8" w14:textId="77777777" w:rsidR="00004BBC" w:rsidRPr="00004BBC" w:rsidRDefault="00004BBC" w:rsidP="00004BB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</w:tr>
      <w:tr w:rsidR="00004BBC" w:rsidRPr="00004BBC" w14:paraId="20A548FA" w14:textId="77777777" w:rsidTr="00004BBC">
        <w:trPr>
          <w:trHeight w:val="310"/>
        </w:trPr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1041" w14:textId="77777777" w:rsidR="00004BBC" w:rsidRPr="00004BBC" w:rsidRDefault="00004BBC" w:rsidP="00004BBC">
            <w:pPr>
              <w:widowControl/>
              <w:jc w:val="left"/>
              <w:rPr>
                <w:rFonts w:ascii="Arial" w:eastAsia="等线" w:hAnsi="Arial" w:cs="Arial"/>
                <w:i/>
                <w:iCs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Arial" w:eastAsia="等线" w:hAnsi="Arial" w:cs="Arial"/>
                <w:i/>
                <w:iCs/>
                <w:color w:val="000000"/>
                <w:kern w:val="0"/>
                <w:sz w:val="24"/>
                <w:szCs w:val="24"/>
              </w:rPr>
              <w:t>LINC01215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856D" w14:textId="77777777" w:rsidR="00004BBC" w:rsidRPr="00004BBC" w:rsidRDefault="00004BBC" w:rsidP="00004BB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CGCTTTGATCCTCTGCTTGC</w:t>
            </w:r>
          </w:p>
        </w:tc>
        <w:tc>
          <w:tcPr>
            <w:tcW w:w="1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6B14" w14:textId="77777777" w:rsidR="00004BBC" w:rsidRPr="00004BBC" w:rsidRDefault="00004BBC" w:rsidP="00004BB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CCCTTGGTTTCGGTTGTTGG</w:t>
            </w: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DF38" w14:textId="77777777" w:rsidR="00004BBC" w:rsidRPr="00004BBC" w:rsidRDefault="00004BBC" w:rsidP="00004BB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118</w:t>
            </w:r>
          </w:p>
        </w:tc>
      </w:tr>
      <w:tr w:rsidR="00004BBC" w:rsidRPr="00004BBC" w14:paraId="06FB69AE" w14:textId="77777777" w:rsidTr="00004BBC">
        <w:trPr>
          <w:trHeight w:val="310"/>
        </w:trPr>
        <w:tc>
          <w:tcPr>
            <w:tcW w:w="10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6C4B" w14:textId="77777777" w:rsidR="00004BBC" w:rsidRPr="00004BBC" w:rsidRDefault="00004BBC" w:rsidP="00004BBC">
            <w:pPr>
              <w:widowControl/>
              <w:jc w:val="left"/>
              <w:rPr>
                <w:rFonts w:ascii="Arial" w:eastAsia="等线" w:hAnsi="Arial" w:cs="Arial"/>
                <w:i/>
                <w:iCs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Arial" w:eastAsia="等线" w:hAnsi="Arial" w:cs="Arial"/>
                <w:i/>
                <w:iCs/>
                <w:color w:val="000000"/>
                <w:kern w:val="0"/>
                <w:sz w:val="24"/>
                <w:szCs w:val="24"/>
              </w:rPr>
              <w:t>ENSG00000289582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7268" w14:textId="77777777" w:rsidR="00004BBC" w:rsidRPr="00004BBC" w:rsidRDefault="00004BBC" w:rsidP="00004BB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CAGACCACGAGCCCACTG</w:t>
            </w:r>
          </w:p>
        </w:tc>
        <w:tc>
          <w:tcPr>
            <w:tcW w:w="1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CEAE" w14:textId="77777777" w:rsidR="00004BBC" w:rsidRPr="00004BBC" w:rsidRDefault="00004BBC" w:rsidP="00004BB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GGGTTGGTAGTATTGCTGGCT</w:t>
            </w: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CD51" w14:textId="77777777" w:rsidR="00004BBC" w:rsidRPr="00004BBC" w:rsidRDefault="00004BBC" w:rsidP="00004BB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115</w:t>
            </w:r>
          </w:p>
        </w:tc>
      </w:tr>
      <w:tr w:rsidR="00004BBC" w:rsidRPr="00004BBC" w14:paraId="1064E392" w14:textId="77777777" w:rsidTr="00004BBC">
        <w:trPr>
          <w:trHeight w:val="310"/>
        </w:trPr>
        <w:tc>
          <w:tcPr>
            <w:tcW w:w="100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F619" w14:textId="77777777" w:rsidR="00004BBC" w:rsidRPr="00004BBC" w:rsidRDefault="00004BBC" w:rsidP="00004BBC">
            <w:pPr>
              <w:widowControl/>
              <w:jc w:val="left"/>
              <w:rPr>
                <w:rFonts w:ascii="Arial" w:eastAsia="等线" w:hAnsi="Arial" w:cs="Arial"/>
                <w:i/>
                <w:iCs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Arial" w:eastAsia="等线" w:hAnsi="Arial" w:cs="Arial"/>
                <w:i/>
                <w:iCs/>
                <w:color w:val="000000"/>
                <w:kern w:val="0"/>
                <w:sz w:val="24"/>
                <w:szCs w:val="24"/>
              </w:rPr>
              <w:t>ENSG00000255921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B1EA2" w14:textId="77777777" w:rsidR="00004BBC" w:rsidRPr="00004BBC" w:rsidRDefault="00004BBC" w:rsidP="00004BB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CTCTCCCAGCCCGAAGATTC</w:t>
            </w:r>
          </w:p>
        </w:tc>
        <w:tc>
          <w:tcPr>
            <w:tcW w:w="1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308F0" w14:textId="77777777" w:rsidR="00004BBC" w:rsidRPr="00004BBC" w:rsidRDefault="00004BBC" w:rsidP="00004BB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AACCGTGTCATTTGCTTGCAA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C217" w14:textId="77777777" w:rsidR="00004BBC" w:rsidRPr="00004BBC" w:rsidRDefault="00004BBC" w:rsidP="00004BB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004BBC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109</w:t>
            </w:r>
          </w:p>
        </w:tc>
      </w:tr>
    </w:tbl>
    <w:p w14:paraId="3E96586E" w14:textId="4A159329" w:rsidR="00004BBC" w:rsidRPr="00004BBC" w:rsidRDefault="00004BBC"/>
    <w:sectPr w:rsidR="00004BBC" w:rsidRPr="00004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640AC" w14:textId="77777777" w:rsidR="00F10658" w:rsidRDefault="00F10658" w:rsidP="00004BBC">
      <w:r>
        <w:separator/>
      </w:r>
    </w:p>
  </w:endnote>
  <w:endnote w:type="continuationSeparator" w:id="0">
    <w:p w14:paraId="1CB118EB" w14:textId="77777777" w:rsidR="00F10658" w:rsidRDefault="00F10658" w:rsidP="00004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E62A3" w14:textId="77777777" w:rsidR="00F10658" w:rsidRDefault="00F10658" w:rsidP="00004BBC">
      <w:r>
        <w:separator/>
      </w:r>
    </w:p>
  </w:footnote>
  <w:footnote w:type="continuationSeparator" w:id="0">
    <w:p w14:paraId="64F24C6E" w14:textId="77777777" w:rsidR="00F10658" w:rsidRDefault="00F10658" w:rsidP="00004B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CF"/>
    <w:rsid w:val="00004BBC"/>
    <w:rsid w:val="002C0DB1"/>
    <w:rsid w:val="00697A58"/>
    <w:rsid w:val="006C72F2"/>
    <w:rsid w:val="00A24389"/>
    <w:rsid w:val="00E17A68"/>
    <w:rsid w:val="00E9507F"/>
    <w:rsid w:val="00F10658"/>
    <w:rsid w:val="00FF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D5D67"/>
  <w15:chartTrackingRefBased/>
  <w15:docId w15:val="{5C261834-A3C9-47FE-B4E6-5728F67D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B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4B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4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4BBC"/>
    <w:rPr>
      <w:sz w:val="18"/>
      <w:szCs w:val="18"/>
    </w:rPr>
  </w:style>
  <w:style w:type="paragraph" w:customStyle="1" w:styleId="MDPI51figurecaption">
    <w:name w:val="MDPI_5.1_figure_caption"/>
    <w:rsid w:val="00004BBC"/>
    <w:pPr>
      <w:suppressAutoHyphens/>
      <w:autoSpaceDN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MDPI52figure">
    <w:name w:val="MDPI_5.2_figure"/>
    <w:rsid w:val="00004BBC"/>
    <w:pPr>
      <w:suppressAutoHyphens/>
      <w:autoSpaceDN w:val="0"/>
      <w:snapToGrid w:val="0"/>
      <w:spacing w:before="240" w:after="120"/>
      <w:jc w:val="center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eastAsia="de-DE" w:bidi="en-US"/>
    </w:rPr>
  </w:style>
  <w:style w:type="paragraph" w:customStyle="1" w:styleId="MDPI31text">
    <w:name w:val="MDPI_3.1_text"/>
    <w:rsid w:val="00004BBC"/>
    <w:pPr>
      <w:suppressAutoHyphens/>
      <w:autoSpaceDN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</w:rPr>
  </w:style>
  <w:style w:type="character" w:styleId="a7">
    <w:name w:val="Hyperlink"/>
    <w:basedOn w:val="a0"/>
    <w:uiPriority w:val="99"/>
    <w:semiHidden/>
    <w:unhideWhenUsed/>
    <w:rsid w:val="00004B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na.tbi.univie.ac.at/cgi-bin/RNAxs/RNAxs.cg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enome.ucsc.edu/cgi-bin/hgPc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ioinfo.ut.ee/primer3-0.4.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864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Na</dc:creator>
  <cp:keywords/>
  <dc:description/>
  <cp:lastModifiedBy>chen cheng</cp:lastModifiedBy>
  <cp:revision>4</cp:revision>
  <dcterms:created xsi:type="dcterms:W3CDTF">2023-08-11T00:21:00Z</dcterms:created>
  <dcterms:modified xsi:type="dcterms:W3CDTF">2023-08-11T01:49:00Z</dcterms:modified>
</cp:coreProperties>
</file>