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F7CDC">
      <w:pPr>
        <w:pStyle w:val="5"/>
        <w:spacing w:before="120" w:after="120"/>
      </w:pPr>
      <w:r>
        <w:rPr>
          <w:rFonts w:hint="eastAsia"/>
        </w:rPr>
        <w:t>实验与数据采集方法</w:t>
      </w:r>
    </w:p>
    <w:p w14:paraId="5D05C230">
      <w:pPr>
        <w:pStyle w:val="6"/>
        <w:spacing w:before="120" w:after="120"/>
      </w:pPr>
      <w:bookmarkStart w:id="0" w:name="_Toc15400"/>
      <w:bookmarkStart w:id="1" w:name="_Toc22696"/>
      <w:bookmarkStart w:id="2" w:name="_Toc11175"/>
      <w:bookmarkStart w:id="3" w:name="_Toc16441"/>
      <w:r>
        <w:rPr>
          <w:rFonts w:hint="eastAsia"/>
        </w:rPr>
        <w:t>实验材料与仪器</w:t>
      </w:r>
      <w:bookmarkEnd w:id="0"/>
      <w:bookmarkEnd w:id="1"/>
      <w:bookmarkEnd w:id="2"/>
      <w:bookmarkEnd w:id="3"/>
    </w:p>
    <w:p w14:paraId="40F7831B">
      <w:pPr>
        <w:pStyle w:val="7"/>
      </w:pPr>
      <w:r>
        <w:rPr>
          <w:rFonts w:hint="eastAsia"/>
        </w:rPr>
        <w:t xml:space="preserve">表 </w:t>
      </w:r>
      <w:r>
        <w:t xml:space="preserve">1 </w:t>
      </w:r>
      <w:r>
        <w:rPr>
          <w:rFonts w:hint="eastAsia"/>
        </w:rPr>
        <w:t>实验材料与试剂</w:t>
      </w:r>
    </w:p>
    <w:tbl>
      <w:tblPr>
        <w:tblStyle w:val="3"/>
        <w:tblW w:w="5000"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689"/>
        <w:gridCol w:w="2983"/>
        <w:gridCol w:w="3850"/>
      </w:tblGrid>
      <w:tr w14:paraId="752F48F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91" w:type="pct"/>
            <w:tcBorders>
              <w:top w:val="single" w:color="auto" w:sz="12" w:space="0"/>
              <w:left w:val="nil"/>
              <w:bottom w:val="single" w:color="auto" w:sz="4" w:space="0"/>
            </w:tcBorders>
            <w:vAlign w:val="center"/>
          </w:tcPr>
          <w:p w14:paraId="726D6A36">
            <w:pPr>
              <w:pStyle w:val="8"/>
              <w:ind w:firstLine="0" w:firstLineChars="0"/>
              <w:jc w:val="center"/>
            </w:pPr>
            <w:r>
              <w:rPr>
                <w:rFonts w:hint="eastAsia"/>
              </w:rPr>
              <w:t>名称</w:t>
            </w:r>
          </w:p>
        </w:tc>
        <w:tc>
          <w:tcPr>
            <w:tcW w:w="1750" w:type="pct"/>
            <w:tcBorders>
              <w:top w:val="single" w:color="auto" w:sz="12" w:space="0"/>
              <w:bottom w:val="single" w:color="auto" w:sz="4" w:space="0"/>
            </w:tcBorders>
            <w:vAlign w:val="center"/>
          </w:tcPr>
          <w:p w14:paraId="6A909DCA">
            <w:pPr>
              <w:pStyle w:val="8"/>
              <w:ind w:firstLine="0" w:firstLineChars="0"/>
              <w:jc w:val="center"/>
            </w:pPr>
            <w:r>
              <w:rPr>
                <w:rFonts w:hint="eastAsia"/>
              </w:rPr>
              <w:t>规格</w:t>
            </w:r>
          </w:p>
        </w:tc>
        <w:tc>
          <w:tcPr>
            <w:tcW w:w="2258" w:type="pct"/>
            <w:tcBorders>
              <w:top w:val="single" w:color="auto" w:sz="12" w:space="0"/>
              <w:bottom w:val="single" w:color="auto" w:sz="4" w:space="0"/>
              <w:right w:val="nil"/>
            </w:tcBorders>
            <w:vAlign w:val="center"/>
          </w:tcPr>
          <w:p w14:paraId="4902381B">
            <w:pPr>
              <w:pStyle w:val="8"/>
              <w:ind w:firstLine="0" w:firstLineChars="0"/>
              <w:jc w:val="center"/>
            </w:pPr>
            <w:r>
              <w:rPr>
                <w:rFonts w:hint="eastAsia"/>
              </w:rPr>
              <w:t>来源</w:t>
            </w:r>
          </w:p>
        </w:tc>
      </w:tr>
      <w:tr w14:paraId="3C98DFD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91" w:type="pct"/>
            <w:tcBorders>
              <w:left w:val="nil"/>
              <w:bottom w:val="nil"/>
            </w:tcBorders>
            <w:vAlign w:val="center"/>
          </w:tcPr>
          <w:p w14:paraId="320EE773">
            <w:pPr>
              <w:pStyle w:val="8"/>
              <w:ind w:firstLine="0" w:firstLineChars="0"/>
              <w:jc w:val="center"/>
              <w:rPr>
                <w:rFonts w:eastAsia="宋体"/>
              </w:rPr>
            </w:pPr>
            <w:r>
              <w:rPr>
                <w:rFonts w:hint="eastAsia"/>
              </w:rPr>
              <w:t>再生纸浆</w:t>
            </w:r>
          </w:p>
        </w:tc>
        <w:tc>
          <w:tcPr>
            <w:tcW w:w="1750" w:type="pct"/>
            <w:tcBorders>
              <w:bottom w:val="nil"/>
            </w:tcBorders>
            <w:vAlign w:val="center"/>
          </w:tcPr>
          <w:p w14:paraId="00D1F7C7">
            <w:pPr>
              <w:pStyle w:val="8"/>
              <w:ind w:firstLine="0" w:firstLineChars="0"/>
              <w:jc w:val="center"/>
              <w:rPr>
                <w:rFonts w:hint="default" w:eastAsiaTheme="minorEastAsia"/>
                <w:lang w:val="en-US" w:eastAsia="zh-CN"/>
              </w:rPr>
            </w:pPr>
            <w:r>
              <w:rPr>
                <w:rFonts w:hint="eastAsia"/>
              </w:rPr>
              <w:t>商品浆</w:t>
            </w:r>
            <w:r>
              <w:rPr>
                <w:rFonts w:hint="eastAsia"/>
                <w:lang w:val="en-US" w:eastAsia="zh-CN"/>
              </w:rPr>
              <w:t>12#</w:t>
            </w:r>
          </w:p>
        </w:tc>
        <w:tc>
          <w:tcPr>
            <w:tcW w:w="2258" w:type="pct"/>
            <w:tcBorders>
              <w:bottom w:val="nil"/>
              <w:right w:val="nil"/>
            </w:tcBorders>
            <w:vAlign w:val="center"/>
          </w:tcPr>
          <w:p w14:paraId="121B4E55">
            <w:pPr>
              <w:pStyle w:val="8"/>
              <w:ind w:firstLine="0" w:firstLineChars="0"/>
              <w:jc w:val="center"/>
              <w:rPr>
                <w:rFonts w:eastAsia="宋体"/>
              </w:rPr>
            </w:pPr>
            <w:r>
              <w:rPr>
                <w:rFonts w:hint="eastAsia"/>
                <w:highlight w:val="none"/>
              </w:rPr>
              <w:t>海关进口口岸采集</w:t>
            </w:r>
          </w:p>
        </w:tc>
      </w:tr>
      <w:tr w14:paraId="6279C7B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91" w:type="pct"/>
            <w:tcBorders>
              <w:top w:val="nil"/>
              <w:left w:val="nil"/>
              <w:bottom w:val="single" w:color="auto" w:sz="12" w:space="0"/>
            </w:tcBorders>
            <w:vAlign w:val="center"/>
          </w:tcPr>
          <w:p w14:paraId="4FCFC243">
            <w:pPr>
              <w:pStyle w:val="8"/>
              <w:ind w:firstLine="0" w:firstLineChars="0"/>
              <w:jc w:val="center"/>
            </w:pPr>
            <w:r>
              <w:rPr>
                <w:rFonts w:hint="eastAsia"/>
              </w:rPr>
              <w:t>氢氧化钠</w:t>
            </w:r>
          </w:p>
        </w:tc>
        <w:tc>
          <w:tcPr>
            <w:tcW w:w="1750" w:type="pct"/>
            <w:tcBorders>
              <w:top w:val="nil"/>
              <w:bottom w:val="single" w:color="auto" w:sz="12" w:space="0"/>
            </w:tcBorders>
            <w:vAlign w:val="center"/>
          </w:tcPr>
          <w:p w14:paraId="705C5842">
            <w:pPr>
              <w:pStyle w:val="8"/>
              <w:ind w:firstLine="0" w:firstLineChars="0"/>
              <w:jc w:val="center"/>
            </w:pPr>
            <w:r>
              <w:rPr>
                <w:rFonts w:hint="eastAsia"/>
              </w:rPr>
              <w:t>分析纯</w:t>
            </w:r>
          </w:p>
        </w:tc>
        <w:tc>
          <w:tcPr>
            <w:tcW w:w="2258" w:type="pct"/>
            <w:tcBorders>
              <w:top w:val="nil"/>
              <w:bottom w:val="single" w:color="auto" w:sz="12" w:space="0"/>
              <w:right w:val="nil"/>
            </w:tcBorders>
            <w:vAlign w:val="center"/>
          </w:tcPr>
          <w:p w14:paraId="21B2C69A">
            <w:pPr>
              <w:pStyle w:val="8"/>
              <w:ind w:firstLine="0" w:firstLineChars="0"/>
              <w:jc w:val="center"/>
            </w:pPr>
            <w:r>
              <w:rPr>
                <w:rFonts w:hint="eastAsia"/>
              </w:rPr>
              <w:t>国药集团化学试剂有限公司</w:t>
            </w:r>
          </w:p>
        </w:tc>
      </w:tr>
    </w:tbl>
    <w:p w14:paraId="74EF2259">
      <w:pPr>
        <w:pStyle w:val="7"/>
      </w:pPr>
      <w:r>
        <w:rPr>
          <w:rFonts w:hint="eastAsia"/>
        </w:rPr>
        <w:t>表</w:t>
      </w:r>
      <w:r>
        <w:rPr>
          <w:rFonts w:hint="eastAsia"/>
          <w:lang w:val="en-US" w:eastAsia="zh-CN"/>
        </w:rPr>
        <w:t xml:space="preserve"> </w:t>
      </w:r>
      <w:r>
        <w:t xml:space="preserve">2 </w:t>
      </w:r>
      <w:r>
        <w:rPr>
          <w:rFonts w:hint="eastAsia"/>
        </w:rPr>
        <w:t>主要仪器及设备</w:t>
      </w:r>
    </w:p>
    <w:tbl>
      <w:tblPr>
        <w:tblStyle w:val="3"/>
        <w:tblW w:w="5000"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025"/>
        <w:gridCol w:w="2003"/>
        <w:gridCol w:w="3494"/>
      </w:tblGrid>
      <w:tr w14:paraId="146A69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74" w:type="pct"/>
            <w:tcBorders>
              <w:top w:val="single" w:color="auto" w:sz="12" w:space="0"/>
              <w:left w:val="nil"/>
              <w:bottom w:val="single" w:color="auto" w:sz="4" w:space="0"/>
            </w:tcBorders>
            <w:vAlign w:val="center"/>
          </w:tcPr>
          <w:p w14:paraId="1505A7FF">
            <w:pPr>
              <w:pStyle w:val="8"/>
              <w:ind w:firstLine="0" w:firstLineChars="0"/>
              <w:jc w:val="center"/>
            </w:pPr>
            <w:r>
              <w:rPr>
                <w:rFonts w:hint="eastAsia"/>
              </w:rPr>
              <w:t>名称</w:t>
            </w:r>
          </w:p>
        </w:tc>
        <w:tc>
          <w:tcPr>
            <w:tcW w:w="1175" w:type="pct"/>
            <w:tcBorders>
              <w:top w:val="single" w:color="auto" w:sz="12" w:space="0"/>
              <w:bottom w:val="single" w:color="auto" w:sz="4" w:space="0"/>
            </w:tcBorders>
            <w:vAlign w:val="center"/>
          </w:tcPr>
          <w:p w14:paraId="150A9843">
            <w:pPr>
              <w:pStyle w:val="8"/>
              <w:ind w:firstLine="0" w:firstLineChars="0"/>
              <w:jc w:val="center"/>
            </w:pPr>
            <w:r>
              <w:rPr>
                <w:rFonts w:hint="eastAsia"/>
              </w:rPr>
              <w:t>型号</w:t>
            </w:r>
          </w:p>
        </w:tc>
        <w:tc>
          <w:tcPr>
            <w:tcW w:w="2049" w:type="pct"/>
            <w:tcBorders>
              <w:top w:val="single" w:color="auto" w:sz="12" w:space="0"/>
              <w:bottom w:val="single" w:color="auto" w:sz="4" w:space="0"/>
              <w:right w:val="nil"/>
            </w:tcBorders>
            <w:vAlign w:val="center"/>
          </w:tcPr>
          <w:p w14:paraId="528005C6">
            <w:pPr>
              <w:pStyle w:val="8"/>
              <w:ind w:firstLine="0" w:firstLineChars="0"/>
              <w:jc w:val="center"/>
            </w:pPr>
            <w:r>
              <w:rPr>
                <w:rFonts w:hint="eastAsia"/>
              </w:rPr>
              <w:t>产地</w:t>
            </w:r>
          </w:p>
        </w:tc>
      </w:tr>
      <w:tr w14:paraId="187BAE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74" w:type="pct"/>
            <w:tcBorders>
              <w:top w:val="single" w:color="auto" w:sz="4" w:space="0"/>
              <w:left w:val="nil"/>
            </w:tcBorders>
            <w:vAlign w:val="center"/>
          </w:tcPr>
          <w:p w14:paraId="514CF5AF">
            <w:pPr>
              <w:pStyle w:val="8"/>
              <w:ind w:firstLine="0" w:firstLineChars="0"/>
              <w:jc w:val="center"/>
            </w:pPr>
            <w:r>
              <w:rPr>
                <w:rFonts w:hint="eastAsia"/>
              </w:rPr>
              <w:t>纤维疏解机</w:t>
            </w:r>
          </w:p>
        </w:tc>
        <w:tc>
          <w:tcPr>
            <w:tcW w:w="1175" w:type="pct"/>
            <w:tcBorders>
              <w:top w:val="single" w:color="auto" w:sz="4" w:space="0"/>
            </w:tcBorders>
            <w:vAlign w:val="center"/>
          </w:tcPr>
          <w:p w14:paraId="107A0BE0">
            <w:pPr>
              <w:pStyle w:val="8"/>
              <w:ind w:firstLine="0" w:firstLineChars="0"/>
              <w:jc w:val="center"/>
            </w:pPr>
            <w:r>
              <w:t>9701054</w:t>
            </w:r>
          </w:p>
        </w:tc>
        <w:tc>
          <w:tcPr>
            <w:tcW w:w="2049" w:type="pct"/>
            <w:tcBorders>
              <w:top w:val="single" w:color="auto" w:sz="4" w:space="0"/>
              <w:right w:val="nil"/>
            </w:tcBorders>
            <w:vAlign w:val="center"/>
          </w:tcPr>
          <w:p w14:paraId="352646EC">
            <w:pPr>
              <w:pStyle w:val="8"/>
              <w:ind w:firstLine="0" w:firstLineChars="0"/>
              <w:jc w:val="center"/>
            </w:pPr>
            <w:r>
              <w:rPr>
                <w:rFonts w:hint="eastAsia"/>
              </w:rPr>
              <w:t>瑞典</w:t>
            </w:r>
          </w:p>
        </w:tc>
      </w:tr>
      <w:tr w14:paraId="3C2994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74" w:type="pct"/>
            <w:tcBorders>
              <w:left w:val="nil"/>
            </w:tcBorders>
            <w:vAlign w:val="center"/>
          </w:tcPr>
          <w:p w14:paraId="5BE4BA8E">
            <w:pPr>
              <w:pStyle w:val="8"/>
              <w:ind w:firstLine="0" w:firstLineChars="0"/>
              <w:jc w:val="center"/>
              <w:rPr>
                <w:rFonts w:eastAsia="宋体"/>
              </w:rPr>
            </w:pPr>
            <w:r>
              <w:rPr>
                <w:rFonts w:hint="eastAsia"/>
              </w:rPr>
              <w:t>浆料平板筛分仪</w:t>
            </w:r>
          </w:p>
        </w:tc>
        <w:tc>
          <w:tcPr>
            <w:tcW w:w="1175" w:type="pct"/>
            <w:vAlign w:val="center"/>
          </w:tcPr>
          <w:p w14:paraId="70D5B72B">
            <w:pPr>
              <w:pStyle w:val="8"/>
              <w:ind w:firstLine="0" w:firstLineChars="0"/>
              <w:jc w:val="center"/>
            </w:pPr>
            <w:r>
              <w:rPr>
                <w:rFonts w:hint="eastAsia"/>
              </w:rPr>
              <w:t>S401700001</w:t>
            </w:r>
          </w:p>
        </w:tc>
        <w:tc>
          <w:tcPr>
            <w:tcW w:w="2049" w:type="pct"/>
            <w:tcBorders>
              <w:right w:val="nil"/>
            </w:tcBorders>
            <w:vAlign w:val="center"/>
          </w:tcPr>
          <w:p w14:paraId="51E0E7CD">
            <w:pPr>
              <w:pStyle w:val="8"/>
              <w:ind w:firstLine="0" w:firstLineChars="0"/>
              <w:jc w:val="center"/>
            </w:pPr>
            <w:r>
              <w:rPr>
                <w:rFonts w:hint="eastAsia"/>
              </w:rPr>
              <w:t>奥地利</w:t>
            </w:r>
          </w:p>
        </w:tc>
      </w:tr>
      <w:tr w14:paraId="7028A5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74" w:type="pct"/>
            <w:tcBorders>
              <w:left w:val="nil"/>
            </w:tcBorders>
            <w:vAlign w:val="center"/>
          </w:tcPr>
          <w:p w14:paraId="22458EDF">
            <w:pPr>
              <w:pStyle w:val="8"/>
              <w:ind w:firstLine="0" w:firstLineChars="0"/>
              <w:jc w:val="center"/>
            </w:pPr>
            <w:r>
              <w:rPr>
                <w:rFonts w:hint="eastAsia"/>
              </w:rPr>
              <w:t>凯塞法自动抄纸系统</w:t>
            </w:r>
          </w:p>
        </w:tc>
        <w:tc>
          <w:tcPr>
            <w:tcW w:w="1175" w:type="pct"/>
            <w:vAlign w:val="center"/>
          </w:tcPr>
          <w:p w14:paraId="6186B622">
            <w:pPr>
              <w:pStyle w:val="8"/>
              <w:ind w:firstLine="0" w:firstLineChars="0"/>
              <w:jc w:val="center"/>
            </w:pPr>
            <w:r>
              <w:rPr>
                <w:rFonts w:hint="eastAsia"/>
              </w:rPr>
              <w:t>RK3AKWT</w:t>
            </w:r>
          </w:p>
        </w:tc>
        <w:tc>
          <w:tcPr>
            <w:tcW w:w="2049" w:type="pct"/>
            <w:tcBorders>
              <w:right w:val="nil"/>
            </w:tcBorders>
            <w:vAlign w:val="center"/>
          </w:tcPr>
          <w:p w14:paraId="08062E3E">
            <w:pPr>
              <w:pStyle w:val="8"/>
              <w:ind w:firstLine="0" w:firstLineChars="0"/>
              <w:jc w:val="center"/>
            </w:pPr>
            <w:r>
              <w:rPr>
                <w:rFonts w:hint="eastAsia"/>
              </w:rPr>
              <w:t>奥地利</w:t>
            </w:r>
          </w:p>
        </w:tc>
      </w:tr>
      <w:tr w14:paraId="75E68FA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74" w:type="pct"/>
            <w:tcBorders>
              <w:left w:val="nil"/>
            </w:tcBorders>
            <w:vAlign w:val="center"/>
          </w:tcPr>
          <w:p w14:paraId="62664E80">
            <w:pPr>
              <w:pStyle w:val="8"/>
              <w:ind w:firstLine="0" w:firstLineChars="0"/>
              <w:jc w:val="center"/>
            </w:pPr>
            <w:r>
              <w:rPr>
                <w:rFonts w:hint="eastAsia"/>
              </w:rPr>
              <w:t>L&amp;W抗张强度仪</w:t>
            </w:r>
          </w:p>
        </w:tc>
        <w:tc>
          <w:tcPr>
            <w:tcW w:w="1175" w:type="pct"/>
            <w:vAlign w:val="center"/>
          </w:tcPr>
          <w:p w14:paraId="09DE7605">
            <w:pPr>
              <w:pStyle w:val="8"/>
              <w:ind w:firstLine="0" w:firstLineChars="0"/>
              <w:jc w:val="center"/>
            </w:pPr>
            <w:r>
              <w:rPr>
                <w:rFonts w:hint="eastAsia"/>
              </w:rPr>
              <w:t>L&amp;W CE062</w:t>
            </w:r>
          </w:p>
        </w:tc>
        <w:tc>
          <w:tcPr>
            <w:tcW w:w="2049" w:type="pct"/>
            <w:tcBorders>
              <w:right w:val="nil"/>
            </w:tcBorders>
            <w:vAlign w:val="center"/>
          </w:tcPr>
          <w:p w14:paraId="36625869">
            <w:pPr>
              <w:pStyle w:val="8"/>
              <w:ind w:firstLine="0" w:firstLineChars="0"/>
              <w:jc w:val="center"/>
            </w:pPr>
            <w:r>
              <w:rPr>
                <w:rFonts w:hint="eastAsia"/>
              </w:rPr>
              <w:t>瑞典</w:t>
            </w:r>
          </w:p>
        </w:tc>
      </w:tr>
      <w:tr w14:paraId="14011FB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74" w:type="pct"/>
            <w:tcBorders>
              <w:left w:val="nil"/>
            </w:tcBorders>
            <w:vAlign w:val="center"/>
          </w:tcPr>
          <w:p w14:paraId="29210B60">
            <w:pPr>
              <w:pStyle w:val="8"/>
              <w:ind w:firstLine="0" w:firstLineChars="0"/>
              <w:jc w:val="center"/>
            </w:pPr>
            <w:r>
              <w:rPr>
                <w:rFonts w:hint="eastAsia"/>
              </w:rPr>
              <w:t>撕裂度测定仪</w:t>
            </w:r>
          </w:p>
        </w:tc>
        <w:tc>
          <w:tcPr>
            <w:tcW w:w="1175" w:type="pct"/>
            <w:vAlign w:val="center"/>
          </w:tcPr>
          <w:p w14:paraId="73BE2D53">
            <w:pPr>
              <w:pStyle w:val="8"/>
              <w:ind w:firstLine="0" w:firstLineChars="0"/>
              <w:jc w:val="center"/>
            </w:pPr>
            <w:r>
              <w:rPr>
                <w:rFonts w:hint="eastAsia"/>
              </w:rPr>
              <w:t>L&amp;W code 009</w:t>
            </w:r>
          </w:p>
        </w:tc>
        <w:tc>
          <w:tcPr>
            <w:tcW w:w="2049" w:type="pct"/>
            <w:tcBorders>
              <w:right w:val="nil"/>
            </w:tcBorders>
            <w:vAlign w:val="center"/>
          </w:tcPr>
          <w:p w14:paraId="61DDC5FB">
            <w:pPr>
              <w:pStyle w:val="8"/>
              <w:ind w:firstLine="0" w:firstLineChars="0"/>
              <w:jc w:val="center"/>
            </w:pPr>
            <w:r>
              <w:rPr>
                <w:rFonts w:hint="eastAsia"/>
              </w:rPr>
              <w:t>瑞典</w:t>
            </w:r>
          </w:p>
        </w:tc>
      </w:tr>
      <w:tr w14:paraId="21B01E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74" w:type="pct"/>
            <w:tcBorders>
              <w:left w:val="nil"/>
            </w:tcBorders>
            <w:vAlign w:val="center"/>
          </w:tcPr>
          <w:p w14:paraId="0A29F6FD">
            <w:pPr>
              <w:pStyle w:val="8"/>
              <w:ind w:firstLine="0" w:firstLineChars="0"/>
              <w:jc w:val="center"/>
            </w:pPr>
            <w:r>
              <w:rPr>
                <w:rFonts w:hint="eastAsia"/>
              </w:rPr>
              <w:t>耐破度仪</w:t>
            </w:r>
          </w:p>
        </w:tc>
        <w:tc>
          <w:tcPr>
            <w:tcW w:w="1175" w:type="pct"/>
            <w:vAlign w:val="center"/>
          </w:tcPr>
          <w:p w14:paraId="06F4FD0A">
            <w:pPr>
              <w:pStyle w:val="8"/>
              <w:ind w:firstLine="0" w:firstLineChars="0"/>
              <w:jc w:val="center"/>
            </w:pPr>
            <w:r>
              <w:rPr>
                <w:rFonts w:hint="eastAsia"/>
              </w:rPr>
              <w:t>L&amp;W 180</w:t>
            </w:r>
          </w:p>
        </w:tc>
        <w:tc>
          <w:tcPr>
            <w:tcW w:w="2049" w:type="pct"/>
            <w:tcBorders>
              <w:right w:val="nil"/>
            </w:tcBorders>
            <w:vAlign w:val="center"/>
          </w:tcPr>
          <w:p w14:paraId="7F9C13CA">
            <w:pPr>
              <w:pStyle w:val="8"/>
              <w:ind w:firstLine="0" w:firstLineChars="0"/>
              <w:jc w:val="center"/>
            </w:pPr>
            <w:r>
              <w:rPr>
                <w:rFonts w:hint="eastAsia"/>
              </w:rPr>
              <w:t>瑞典</w:t>
            </w:r>
          </w:p>
        </w:tc>
      </w:tr>
      <w:tr w14:paraId="7B8998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74" w:type="pct"/>
            <w:tcBorders>
              <w:left w:val="nil"/>
            </w:tcBorders>
            <w:vAlign w:val="center"/>
          </w:tcPr>
          <w:p w14:paraId="7C836111">
            <w:pPr>
              <w:pStyle w:val="8"/>
              <w:ind w:firstLine="0" w:firstLineChars="0"/>
              <w:jc w:val="center"/>
            </w:pPr>
            <w:r>
              <w:rPr>
                <w:rFonts w:hint="eastAsia"/>
              </w:rPr>
              <w:t>Morfi纤维分析仪</w:t>
            </w:r>
          </w:p>
        </w:tc>
        <w:tc>
          <w:tcPr>
            <w:tcW w:w="1175" w:type="pct"/>
            <w:vAlign w:val="center"/>
          </w:tcPr>
          <w:p w14:paraId="572FC182">
            <w:pPr>
              <w:pStyle w:val="8"/>
              <w:ind w:firstLine="0" w:firstLineChars="0"/>
              <w:jc w:val="center"/>
            </w:pPr>
            <w:r>
              <w:rPr>
                <w:rFonts w:hint="eastAsia"/>
              </w:rPr>
              <w:t>MQRFI Compact</w:t>
            </w:r>
          </w:p>
        </w:tc>
        <w:tc>
          <w:tcPr>
            <w:tcW w:w="2049" w:type="pct"/>
            <w:tcBorders>
              <w:right w:val="nil"/>
            </w:tcBorders>
            <w:vAlign w:val="center"/>
          </w:tcPr>
          <w:p w14:paraId="5E1F8DA3">
            <w:pPr>
              <w:pStyle w:val="8"/>
              <w:ind w:firstLine="0" w:firstLineChars="0"/>
              <w:jc w:val="center"/>
            </w:pPr>
            <w:r>
              <w:rPr>
                <w:rFonts w:hint="eastAsia"/>
              </w:rPr>
              <w:t>法国</w:t>
            </w:r>
            <w:bookmarkStart w:id="8" w:name="_GoBack"/>
            <w:bookmarkEnd w:id="8"/>
          </w:p>
        </w:tc>
      </w:tr>
      <w:tr w14:paraId="7211A2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74" w:type="pct"/>
            <w:tcBorders>
              <w:left w:val="nil"/>
              <w:bottom w:val="single" w:color="auto" w:sz="4" w:space="0"/>
            </w:tcBorders>
            <w:vAlign w:val="center"/>
          </w:tcPr>
          <w:p w14:paraId="68A2E0FC">
            <w:pPr>
              <w:pStyle w:val="8"/>
              <w:ind w:firstLine="0" w:firstLineChars="0"/>
              <w:jc w:val="center"/>
            </w:pPr>
            <w:r>
              <w:rPr>
                <w:rFonts w:hint="eastAsia"/>
              </w:rPr>
              <w:t>研究级正置显微镜</w:t>
            </w:r>
          </w:p>
        </w:tc>
        <w:tc>
          <w:tcPr>
            <w:tcW w:w="1175" w:type="pct"/>
            <w:tcBorders>
              <w:bottom w:val="single" w:color="auto" w:sz="4" w:space="0"/>
            </w:tcBorders>
            <w:vAlign w:val="center"/>
          </w:tcPr>
          <w:p w14:paraId="4B9E08A0">
            <w:pPr>
              <w:pStyle w:val="8"/>
              <w:ind w:firstLine="0" w:firstLineChars="0"/>
              <w:jc w:val="center"/>
            </w:pPr>
            <w:r>
              <w:rPr>
                <w:rFonts w:hint="eastAsia"/>
              </w:rPr>
              <w:t>OLYMPUS BX51</w:t>
            </w:r>
          </w:p>
        </w:tc>
        <w:tc>
          <w:tcPr>
            <w:tcW w:w="2049" w:type="pct"/>
            <w:tcBorders>
              <w:bottom w:val="single" w:color="auto" w:sz="4" w:space="0"/>
              <w:right w:val="nil"/>
            </w:tcBorders>
            <w:vAlign w:val="center"/>
          </w:tcPr>
          <w:p w14:paraId="08BDBD3E">
            <w:pPr>
              <w:pStyle w:val="8"/>
              <w:ind w:firstLine="0" w:firstLineChars="0"/>
              <w:jc w:val="center"/>
            </w:pPr>
            <w:r>
              <w:rPr>
                <w:rFonts w:hint="eastAsia"/>
              </w:rPr>
              <w:t>日本</w:t>
            </w:r>
          </w:p>
        </w:tc>
      </w:tr>
    </w:tbl>
    <w:p w14:paraId="5D653623">
      <w:pPr>
        <w:pStyle w:val="8"/>
        <w:ind w:firstLine="480"/>
      </w:pPr>
    </w:p>
    <w:p w14:paraId="0EDAD008">
      <w:pPr>
        <w:widowControl/>
        <w:jc w:val="left"/>
        <w:rPr>
          <w:color w:val="000000"/>
          <w:sz w:val="24"/>
          <w:szCs w:val="24"/>
        </w:rPr>
      </w:pPr>
      <w:r>
        <w:br w:type="page"/>
      </w:r>
    </w:p>
    <w:p w14:paraId="7B6B8B49">
      <w:pPr>
        <w:pStyle w:val="6"/>
        <w:spacing w:before="120" w:after="120"/>
      </w:pPr>
      <w:bookmarkStart w:id="4" w:name="_Toc2310"/>
      <w:bookmarkStart w:id="5" w:name="_Toc24084"/>
      <w:bookmarkStart w:id="6" w:name="_Toc26366"/>
      <w:bookmarkStart w:id="7" w:name="_Toc7547"/>
      <w:r>
        <w:rPr>
          <w:rFonts w:hint="eastAsia"/>
        </w:rPr>
        <w:t>再生纸浆纸张的制备及参数的获取</w:t>
      </w:r>
      <w:bookmarkEnd w:id="4"/>
      <w:bookmarkEnd w:id="5"/>
      <w:bookmarkEnd w:id="6"/>
      <w:bookmarkEnd w:id="7"/>
    </w:p>
    <w:p w14:paraId="5E017B83">
      <w:pPr>
        <w:pStyle w:val="8"/>
        <w:ind w:firstLine="480"/>
      </w:pPr>
      <w:r>
        <w:rPr>
          <w:rFonts w:hint="eastAsia"/>
        </w:rPr>
        <w:t>取一定量再生纸浆撕碎，使用快速卤素水分测试仪测定水分。称取一定量再生纸浆撕碎并浸泡，加入一定量NaOH至浆浓度为4%及1%NaOH（以绝干浆计），浸泡30 min。将浸泡完毕的浆料使用纤维疏解机充分疏解后加入到浆料平板筛分仪中过滤，使用浆料袋收集过滤后的湿浆，待过滤操作完成后使用快速卤素水分测试仪测定水分。按定量为75 g/m</w:t>
      </w:r>
      <w:r>
        <w:rPr>
          <w:rFonts w:hint="eastAsia"/>
          <w:vertAlign w:val="superscript"/>
        </w:rPr>
        <w:t>2</w:t>
      </w:r>
      <w:r>
        <w:rPr>
          <w:rFonts w:hint="eastAsia"/>
        </w:rPr>
        <w:t>称取湿浆，使用凯塞法自动抄纸系统抄造成湿纸页，再通过真空干燥器对湿纸页进行干燥，最后把成型的纸张放入不封口的密封袋中，贮存于25 ℃，RH 50%恒温恒湿室。抄造过程中未添加助留剂、助滤剂和填料等助剂。</w:t>
      </w:r>
    </w:p>
    <w:p w14:paraId="4A1A6210">
      <w:pPr>
        <w:pStyle w:val="8"/>
        <w:ind w:firstLine="480"/>
      </w:pPr>
      <w:r>
        <w:rPr>
          <w:rFonts w:hint="eastAsia"/>
        </w:rPr>
        <w:t>按绝干浆30 mg的浆料量称取过滤后的湿浆和200 mL水加入到Morfi纤维分析仪的小疏解器进行充分的分散疏解，将湿浆分散成单根纤维后倒入量筒中并加水到1000 mL便可开启纤维分析仪，每次测试不少于10000根纤维，获得其纤维长度分布、纤维粗度等一系列参数，待测试结束保存并导出纤维分析仪结果。</w:t>
      </w:r>
    </w:p>
    <w:p w14:paraId="2071B6AC">
      <w:pPr>
        <w:pStyle w:val="8"/>
        <w:ind w:firstLine="480"/>
        <w:rPr>
          <w:rFonts w:hint="eastAsia"/>
        </w:rPr>
      </w:pPr>
      <w:r>
        <w:rPr>
          <w:rFonts w:hint="eastAsia"/>
        </w:rPr>
        <w:t>将储存于恒温恒湿室中24小时的纸张取出，测试其抗张强度、耐破度、撕裂度。根据GB/T-24323对纸张进行物理强度测量。将纸张裁剪成15×100 mm左右的纸条，在抗张强度仪中设置好纸张定量参数后将纸张放入仪器中测定抗张强度；将纸张裁剪成63×75 mm纸条，以长度为75 mm的边长为底固定于耐破度仪中，启动设备测定耐破度；将纸张裁剪成至少面积为70×70 mm的纸条确保其能被撕裂度测定仪安全的夹住，启动设备开始自动测定撕裂度。</w:t>
      </w:r>
    </w:p>
    <w:p w14:paraId="423E1C0E">
      <w:pPr>
        <w:pStyle w:val="8"/>
        <w:ind w:firstLine="480"/>
        <w:rPr>
          <w:rFonts w:hint="eastAsia"/>
        </w:rPr>
      </w:pPr>
      <w:r>
        <w:rPr>
          <w:rFonts w:hint="eastAsia"/>
        </w:rPr>
        <w:t>抗张强度反映纸张在横向承受拉伸载荷时的最大抗力，直接影响纸张在印刷、运输等过程中承受拉伸变形的能力，是评估纸张力学完整性的核心指标；耐破度表征纸张在均匀递增压力作用下抵抗破裂的强度性能，体现纤维结合力和纤维网络结构的整体性；撕裂度则衡量纸张抵抗裂口扩展的能力，反映纤维间摩擦力和交缠作用。这三项指标分别从拉伸破坏、局部承压破坏和缺口扩展破坏三个维度全面评价纸张的机械强度特性。因此在本实验中选择这三个物理强度进行测量。</w:t>
      </w:r>
    </w:p>
    <w:p w14:paraId="4BCCAF14">
      <w:pPr>
        <w:pStyle w:val="8"/>
        <w:ind w:firstLine="480"/>
        <w:rPr>
          <w:rFonts w:hint="eastAsia"/>
        </w:rPr>
      </w:pPr>
      <w:r>
        <w:rPr>
          <w:rFonts w:hint="eastAsia"/>
        </w:rPr>
        <w:t>纤维对纸张强度的影响主要通过三方面协同作用：纤维间结合位点的数目（由分丝帚化程度和形态规整性决定，影响连接密度）、纤维间结合力的大小（以氢键为主导，受化学组成和助剂调控，决定连接强度），以及纤维自身强度（由细胞壁结构和化学组成决定，是材料极限）；三者呈“短板效应”，需通过打浆工艺、化学助剂和原料配比的协同优化，才能最大化纸张强度。</w:t>
      </w:r>
    </w:p>
    <w:p w14:paraId="718BE488">
      <w:pPr>
        <w:widowControl/>
        <w:jc w:val="left"/>
        <w:rPr>
          <w:color w:val="000000"/>
          <w:sz w:val="24"/>
          <w:szCs w:val="24"/>
        </w:rPr>
      </w:pPr>
      <w:r>
        <w:br w:type="page"/>
      </w:r>
    </w:p>
    <w:p w14:paraId="6CBC0B7E">
      <w:pPr>
        <w:pStyle w:val="6"/>
        <w:spacing w:before="120" w:after="120"/>
        <w:rPr>
          <w:rFonts w:hint="eastAsia"/>
          <w:lang w:val="en-US" w:eastAsia="zh-CN"/>
        </w:rPr>
      </w:pPr>
      <w:r>
        <w:rPr>
          <w:rFonts w:hint="eastAsia"/>
          <w:lang w:val="en-US" w:eastAsia="zh-CN"/>
        </w:rPr>
        <w:t>参数解释</w:t>
      </w:r>
    </w:p>
    <w:p w14:paraId="09734FFF">
      <w:pPr>
        <w:pStyle w:val="8"/>
        <w:ind w:firstLine="480"/>
        <w:rPr>
          <w:rFonts w:hint="default"/>
          <w:lang w:val="en-US" w:eastAsia="zh-CN"/>
        </w:rPr>
      </w:pPr>
      <w:r>
        <w:rPr>
          <w:rFonts w:hint="default"/>
          <w:b/>
          <w:bCs/>
          <w:lang w:val="en-US" w:eastAsia="zh-CN"/>
        </w:rPr>
        <w:t>算数平均长</w:t>
      </w:r>
      <w:r>
        <w:rPr>
          <w:rFonts w:hint="eastAsia"/>
          <w:b/>
          <w:bCs/>
          <w:lang w:val="en-US" w:eastAsia="zh-CN"/>
        </w:rPr>
        <w:t>(</w:t>
      </w:r>
      <w:r>
        <w:rPr>
          <w:rFonts w:hint="default"/>
          <w:b/>
          <w:bCs/>
          <w:lang w:val="en-US" w:eastAsia="zh-CN"/>
        </w:rPr>
        <w:t>mm</w:t>
      </w:r>
      <w:r>
        <w:rPr>
          <w:rFonts w:hint="eastAsia"/>
          <w:b/>
          <w:bCs/>
          <w:lang w:val="en-US" w:eastAsia="zh-CN"/>
        </w:rPr>
        <w:t>)</w:t>
      </w:r>
    </w:p>
    <w:p w14:paraId="7DCA831C">
      <w:pPr>
        <w:pStyle w:val="8"/>
        <w:ind w:firstLine="480"/>
        <w:rPr>
          <w:rFonts w:hint="default"/>
          <w:lang w:val="en-US" w:eastAsia="zh-CN"/>
        </w:rPr>
      </w:pPr>
      <w:r>
        <w:rPr>
          <w:rFonts w:hint="default"/>
          <w:lang w:val="en-US" w:eastAsia="zh-CN"/>
        </w:rPr>
        <w:t>定义：将所有纤维的长度进行简单算术平均得到的值，反映纤维长度的总体平均水平。</w:t>
      </w:r>
    </w:p>
    <w:p w14:paraId="7B4F58F2">
      <w:pPr>
        <w:pStyle w:val="8"/>
        <w:ind w:firstLine="480"/>
        <w:rPr>
          <w:rFonts w:hint="default"/>
          <w:b/>
          <w:bCs/>
          <w:lang w:val="en-US" w:eastAsia="zh-CN"/>
        </w:rPr>
      </w:pPr>
      <w:r>
        <w:rPr>
          <w:rFonts w:hint="default"/>
          <w:b/>
          <w:bCs/>
          <w:lang w:val="en-US" w:eastAsia="zh-CN"/>
        </w:rPr>
        <w:t>长度加权长</w:t>
      </w:r>
      <w:r>
        <w:rPr>
          <w:rFonts w:hint="eastAsia"/>
          <w:b/>
          <w:bCs/>
          <w:lang w:val="en-US" w:eastAsia="zh-CN"/>
        </w:rPr>
        <w:t>(</w:t>
      </w:r>
      <w:r>
        <w:rPr>
          <w:rFonts w:hint="default"/>
          <w:b/>
          <w:bCs/>
          <w:lang w:val="en-US" w:eastAsia="zh-CN"/>
        </w:rPr>
        <w:t>mm</w:t>
      </w:r>
      <w:r>
        <w:rPr>
          <w:rFonts w:hint="eastAsia"/>
          <w:b/>
          <w:bCs/>
          <w:lang w:val="en-US" w:eastAsia="zh-CN"/>
        </w:rPr>
        <w:t>)</w:t>
      </w:r>
    </w:p>
    <w:p w14:paraId="5965E5A4">
      <w:pPr>
        <w:pStyle w:val="8"/>
        <w:ind w:firstLine="480"/>
        <w:rPr>
          <w:rFonts w:hint="default"/>
          <w:lang w:val="en-US" w:eastAsia="zh-CN"/>
        </w:rPr>
      </w:pPr>
      <w:r>
        <w:rPr>
          <w:rFonts w:hint="default"/>
          <w:lang w:val="en-US" w:eastAsia="zh-CN"/>
        </w:rPr>
        <w:t>定义：考虑到不同长度纤维在造纸过程中所起作用不同，通过对各长度纤维按其长度进行加权平均计算得到的值。</w:t>
      </w:r>
    </w:p>
    <w:p w14:paraId="71F05612">
      <w:pPr>
        <w:pStyle w:val="8"/>
        <w:ind w:firstLine="480"/>
        <w:rPr>
          <w:rFonts w:hint="default"/>
          <w:lang w:val="en-US" w:eastAsia="zh-CN"/>
        </w:rPr>
      </w:pPr>
    </w:p>
    <w:p w14:paraId="1D366543">
      <w:pPr>
        <w:pStyle w:val="8"/>
        <w:ind w:firstLine="480"/>
        <w:rPr>
          <w:rFonts w:hint="default"/>
          <w:b/>
          <w:bCs/>
          <w:lang w:val="en-US" w:eastAsia="zh-CN"/>
        </w:rPr>
      </w:pPr>
      <w:r>
        <w:rPr>
          <w:rFonts w:hint="default"/>
          <w:b/>
          <w:bCs/>
          <w:lang w:val="en-US" w:eastAsia="zh-CN"/>
        </w:rPr>
        <w:t>宽度</w:t>
      </w:r>
      <w:r>
        <w:rPr>
          <w:rFonts w:hint="eastAsia"/>
          <w:b/>
          <w:bCs/>
          <w:lang w:val="en-US" w:eastAsia="zh-CN"/>
        </w:rPr>
        <w:t>(</w:t>
      </w:r>
      <w:r>
        <w:rPr>
          <w:rFonts w:hint="default"/>
          <w:b/>
          <w:bCs/>
          <w:lang w:val="en-US" w:eastAsia="zh-CN"/>
        </w:rPr>
        <w:t>μm</w:t>
      </w:r>
      <w:r>
        <w:rPr>
          <w:rFonts w:hint="eastAsia"/>
          <w:b/>
          <w:bCs/>
          <w:lang w:val="en-US" w:eastAsia="zh-CN"/>
        </w:rPr>
        <w:t>)</w:t>
      </w:r>
    </w:p>
    <w:p w14:paraId="52057719">
      <w:pPr>
        <w:pStyle w:val="8"/>
        <w:ind w:firstLine="480"/>
        <w:rPr>
          <w:rFonts w:hint="default"/>
          <w:lang w:val="en-US" w:eastAsia="zh-CN"/>
        </w:rPr>
      </w:pPr>
      <w:r>
        <w:rPr>
          <w:rFonts w:hint="default"/>
          <w:lang w:val="en-US" w:eastAsia="zh-CN"/>
        </w:rPr>
        <w:t>定义：纤维的横向尺寸，即纤维的粗细程度，直接影响纸张的紧度和匀度等性能。</w:t>
      </w:r>
    </w:p>
    <w:p w14:paraId="1C8B7B1F">
      <w:pPr>
        <w:pStyle w:val="8"/>
        <w:ind w:firstLine="480"/>
        <w:rPr>
          <w:rFonts w:hint="default"/>
          <w:b/>
          <w:bCs/>
          <w:color w:val="FF0000"/>
          <w:lang w:val="en-US" w:eastAsia="zh-CN"/>
        </w:rPr>
      </w:pPr>
      <w:r>
        <w:rPr>
          <w:rFonts w:hint="default"/>
          <w:b/>
          <w:bCs/>
          <w:color w:val="FF0000"/>
          <w:lang w:val="en-US" w:eastAsia="zh-CN"/>
        </w:rPr>
        <w:t>粗度(mg/m)</w:t>
      </w:r>
    </w:p>
    <w:p w14:paraId="099F9AA1">
      <w:pPr>
        <w:pStyle w:val="8"/>
        <w:ind w:firstLine="480"/>
        <w:rPr>
          <w:rFonts w:hint="default"/>
          <w:lang w:val="en-US" w:eastAsia="zh-CN"/>
        </w:rPr>
      </w:pPr>
      <w:r>
        <w:rPr>
          <w:rFonts w:hint="default"/>
          <w:lang w:val="en-US" w:eastAsia="zh-CN"/>
        </w:rPr>
        <w:t>定义：单位长度纤维的质量，综合反映了纤维的粗细和密度等特性，粗度大的纤维一般较粗且可能密度较大。粗度直接关系到单根纤维的抗压能力，当纸张承受耐破测试时，粗度不足的纤维更容易被压溃，无法为纸张提供足够的支撑。</w:t>
      </w:r>
    </w:p>
    <w:p w14:paraId="089815EB">
      <w:pPr>
        <w:pStyle w:val="8"/>
        <w:ind w:firstLine="480"/>
        <w:rPr>
          <w:rFonts w:hint="default"/>
          <w:lang w:val="en-US" w:eastAsia="zh-CN"/>
        </w:rPr>
      </w:pPr>
    </w:p>
    <w:p w14:paraId="5D1295BF">
      <w:pPr>
        <w:pStyle w:val="8"/>
        <w:ind w:firstLine="480"/>
        <w:rPr>
          <w:rFonts w:hint="default"/>
          <w:b/>
          <w:bCs/>
          <w:lang w:val="en-US" w:eastAsia="zh-CN"/>
        </w:rPr>
      </w:pPr>
      <w:r>
        <w:rPr>
          <w:rFonts w:hint="default"/>
          <w:b/>
          <w:bCs/>
          <w:lang w:val="en-US" w:eastAsia="zh-CN"/>
        </w:rPr>
        <w:t>扭结角度</w:t>
      </w:r>
      <w:r>
        <w:rPr>
          <w:rFonts w:hint="eastAsia"/>
          <w:b/>
          <w:bCs/>
          <w:lang w:val="en-US" w:eastAsia="zh-CN"/>
        </w:rPr>
        <w:t>(</w:t>
      </w:r>
      <w:r>
        <w:rPr>
          <w:rFonts w:hint="default"/>
          <w:b/>
          <w:bCs/>
          <w:lang w:val="en-US" w:eastAsia="zh-CN"/>
        </w:rPr>
        <w:t>度</w:t>
      </w:r>
      <w:r>
        <w:rPr>
          <w:rFonts w:hint="eastAsia"/>
          <w:b/>
          <w:bCs/>
          <w:lang w:val="en-US" w:eastAsia="zh-CN"/>
        </w:rPr>
        <w:t>)</w:t>
      </w:r>
    </w:p>
    <w:p w14:paraId="1F79B166">
      <w:pPr>
        <w:pStyle w:val="8"/>
        <w:ind w:firstLine="480"/>
        <w:rPr>
          <w:rFonts w:hint="default"/>
          <w:lang w:val="en-US" w:eastAsia="zh-CN"/>
        </w:rPr>
      </w:pPr>
      <w:r>
        <w:rPr>
          <w:rFonts w:hint="default"/>
          <w:lang w:val="en-US" w:eastAsia="zh-CN"/>
        </w:rPr>
        <w:t>定义：纤维在空间中发生扭曲的角度，扭结的纤维会影响纸张的强度等性能。</w:t>
      </w:r>
    </w:p>
    <w:p w14:paraId="223CE7C6">
      <w:pPr>
        <w:pStyle w:val="8"/>
        <w:ind w:firstLine="480"/>
        <w:rPr>
          <w:rFonts w:hint="default"/>
          <w:b/>
          <w:bCs/>
          <w:color w:val="FF0000"/>
          <w:lang w:val="en-US" w:eastAsia="zh-CN"/>
        </w:rPr>
      </w:pPr>
      <w:r>
        <w:rPr>
          <w:rFonts w:hint="default"/>
          <w:b/>
          <w:bCs/>
          <w:color w:val="FF0000"/>
          <w:lang w:val="en-US" w:eastAsia="zh-CN"/>
        </w:rPr>
        <w:t>扭结纤维占比</w:t>
      </w:r>
      <w:r>
        <w:rPr>
          <w:rFonts w:hint="eastAsia"/>
          <w:b/>
          <w:bCs/>
          <w:color w:val="FF0000"/>
          <w:lang w:val="en-US" w:eastAsia="zh-CN"/>
        </w:rPr>
        <w:t>(</w:t>
      </w:r>
      <w:r>
        <w:rPr>
          <w:rFonts w:hint="default"/>
          <w:b/>
          <w:bCs/>
          <w:color w:val="FF0000"/>
          <w:lang w:val="en-US" w:eastAsia="zh-CN"/>
        </w:rPr>
        <w:t>%</w:t>
      </w:r>
      <w:r>
        <w:rPr>
          <w:rFonts w:hint="eastAsia"/>
          <w:b/>
          <w:bCs/>
          <w:color w:val="FF0000"/>
          <w:lang w:val="en-US" w:eastAsia="zh-CN"/>
        </w:rPr>
        <w:t>)</w:t>
      </w:r>
    </w:p>
    <w:p w14:paraId="7BEC0754">
      <w:pPr>
        <w:pStyle w:val="8"/>
        <w:ind w:firstLine="480"/>
        <w:rPr>
          <w:rFonts w:hint="default"/>
          <w:lang w:val="en-US" w:eastAsia="zh-CN"/>
        </w:rPr>
      </w:pPr>
      <w:r>
        <w:rPr>
          <w:rFonts w:hint="default"/>
          <w:lang w:val="en-US" w:eastAsia="zh-CN"/>
        </w:rPr>
        <w:t>定义：扭结纤维的数量占总纤维数量的百分比，反映纤维的整体扭结程度。适当的扭结纤维占比能增强纤维间的结合，有助于提高材料的强度、韧性等性能，但是当纤维扭结过高会导致纤维间结合僵直，失去应有的柔韧性和可变形性</w:t>
      </w:r>
    </w:p>
    <w:p w14:paraId="388AC4FC">
      <w:pPr>
        <w:pStyle w:val="8"/>
        <w:ind w:firstLine="480"/>
        <w:rPr>
          <w:rFonts w:hint="default"/>
          <w:b/>
          <w:bCs/>
          <w:lang w:val="en-US" w:eastAsia="zh-CN"/>
        </w:rPr>
      </w:pPr>
      <w:r>
        <w:rPr>
          <w:rFonts w:hint="default"/>
          <w:b/>
          <w:bCs/>
          <w:lang w:val="en-US" w:eastAsia="zh-CN"/>
        </w:rPr>
        <w:t>弯曲</w:t>
      </w:r>
      <w:r>
        <w:rPr>
          <w:rFonts w:hint="eastAsia"/>
          <w:b/>
          <w:bCs/>
          <w:lang w:val="en-US" w:eastAsia="zh-CN"/>
        </w:rPr>
        <w:t>(</w:t>
      </w:r>
      <w:r>
        <w:rPr>
          <w:rFonts w:hint="default"/>
          <w:b/>
          <w:bCs/>
          <w:lang w:val="en-US" w:eastAsia="zh-CN"/>
        </w:rPr>
        <w:t>%</w:t>
      </w:r>
      <w:r>
        <w:rPr>
          <w:rFonts w:hint="eastAsia"/>
          <w:b/>
          <w:bCs/>
          <w:lang w:val="en-US" w:eastAsia="zh-CN"/>
        </w:rPr>
        <w:t>)</w:t>
      </w:r>
    </w:p>
    <w:p w14:paraId="299E80C2">
      <w:pPr>
        <w:pStyle w:val="8"/>
        <w:ind w:firstLine="480"/>
        <w:rPr>
          <w:rFonts w:hint="default"/>
          <w:lang w:val="en-US" w:eastAsia="zh-CN"/>
        </w:rPr>
      </w:pPr>
      <w:r>
        <w:rPr>
          <w:rFonts w:hint="default"/>
          <w:lang w:val="en-US" w:eastAsia="zh-CN"/>
        </w:rPr>
        <w:t>定义：纤维发生弯曲变形的程度，通常以弯曲纤维占总纤维的比例表示，弯曲纤维会影响纸张的平整度等。</w:t>
      </w:r>
    </w:p>
    <w:p w14:paraId="00A7D001">
      <w:pPr>
        <w:pStyle w:val="8"/>
        <w:ind w:firstLine="480"/>
        <w:rPr>
          <w:rFonts w:hint="default"/>
          <w:lang w:val="en-US" w:eastAsia="zh-CN"/>
        </w:rPr>
      </w:pPr>
    </w:p>
    <w:p w14:paraId="5D70E962">
      <w:pPr>
        <w:pStyle w:val="8"/>
        <w:ind w:firstLine="480"/>
        <w:rPr>
          <w:rFonts w:hint="default"/>
          <w:b/>
          <w:bCs/>
          <w:color w:val="FF0000"/>
          <w:lang w:val="en-US" w:eastAsia="zh-CN"/>
        </w:rPr>
      </w:pPr>
      <w:r>
        <w:rPr>
          <w:rFonts w:hint="default"/>
          <w:b/>
          <w:bCs/>
          <w:color w:val="FF0000"/>
          <w:lang w:val="en-US" w:eastAsia="zh-CN"/>
        </w:rPr>
        <w:t>分丝帚化长度比</w:t>
      </w:r>
      <w:r>
        <w:rPr>
          <w:rFonts w:hint="eastAsia"/>
          <w:b/>
          <w:bCs/>
          <w:color w:val="FF0000"/>
          <w:lang w:val="en-US" w:eastAsia="zh-CN"/>
        </w:rPr>
        <w:t>(</w:t>
      </w:r>
      <w:r>
        <w:rPr>
          <w:rFonts w:hint="default"/>
          <w:b/>
          <w:bCs/>
          <w:color w:val="FF0000"/>
          <w:lang w:val="en-US" w:eastAsia="zh-CN"/>
        </w:rPr>
        <w:t>%</w:t>
      </w:r>
      <w:r>
        <w:rPr>
          <w:rFonts w:hint="eastAsia"/>
          <w:b/>
          <w:bCs/>
          <w:color w:val="FF0000"/>
          <w:lang w:val="en-US" w:eastAsia="zh-CN"/>
        </w:rPr>
        <w:t>)</w:t>
      </w:r>
    </w:p>
    <w:p w14:paraId="4479F5AE">
      <w:pPr>
        <w:pStyle w:val="8"/>
        <w:ind w:firstLine="480"/>
        <w:rPr>
          <w:rFonts w:hint="default"/>
          <w:lang w:val="en-US" w:eastAsia="zh-CN"/>
        </w:rPr>
      </w:pPr>
      <w:r>
        <w:rPr>
          <w:rFonts w:hint="default"/>
          <w:lang w:val="en-US" w:eastAsia="zh-CN"/>
        </w:rPr>
        <w:t>定义：纤维发生分丝帚化（即纤维表面分裂出细小纤维丝）部分的长度占纤维总长度的百分比，分丝帚化可提高纤维间的结合力。分丝帚化能力是纤维在循环回用过程中因机械或化学作用导致纤维表面分丝（纤维纵向分裂）及帚化（纤维表面起毛）的物理特性，其强弱直接决定纤维间的结合力与网络结构稳定性</w:t>
      </w:r>
      <w:r>
        <w:rPr>
          <w:rFonts w:hint="eastAsia"/>
          <w:lang w:val="en-US" w:eastAsia="zh-CN"/>
        </w:rPr>
        <w:t>.</w:t>
      </w:r>
    </w:p>
    <w:p w14:paraId="56267736">
      <w:pPr>
        <w:pStyle w:val="8"/>
        <w:ind w:firstLine="480"/>
        <w:rPr>
          <w:rFonts w:hint="default"/>
          <w:b/>
          <w:bCs/>
          <w:lang w:val="en-US" w:eastAsia="zh-CN"/>
        </w:rPr>
      </w:pPr>
      <w:r>
        <w:rPr>
          <w:rFonts w:hint="default"/>
          <w:b/>
          <w:bCs/>
          <w:lang w:val="en-US" w:eastAsia="zh-CN"/>
        </w:rPr>
        <w:t>折断纤维比</w:t>
      </w:r>
      <w:r>
        <w:rPr>
          <w:rFonts w:hint="eastAsia"/>
          <w:b/>
          <w:bCs/>
          <w:lang w:val="en-US" w:eastAsia="zh-CN"/>
        </w:rPr>
        <w:t>(</w:t>
      </w:r>
      <w:r>
        <w:rPr>
          <w:rFonts w:hint="default"/>
          <w:b/>
          <w:bCs/>
          <w:lang w:val="en-US" w:eastAsia="zh-CN"/>
        </w:rPr>
        <w:t>%</w:t>
      </w:r>
      <w:r>
        <w:rPr>
          <w:rFonts w:hint="eastAsia"/>
          <w:b/>
          <w:bCs/>
          <w:lang w:val="en-US" w:eastAsia="zh-CN"/>
        </w:rPr>
        <w:t>)</w:t>
      </w:r>
    </w:p>
    <w:p w14:paraId="3FCC15CA">
      <w:pPr>
        <w:pStyle w:val="8"/>
        <w:ind w:firstLine="480"/>
        <w:rPr>
          <w:rFonts w:hint="default"/>
          <w:lang w:val="en-US" w:eastAsia="zh-CN"/>
        </w:rPr>
      </w:pPr>
      <w:r>
        <w:rPr>
          <w:rFonts w:hint="default"/>
          <w:lang w:val="en-US" w:eastAsia="zh-CN"/>
        </w:rPr>
        <w:t>定义：折断纤维的数量占总纤维数量的百分比，折断纤维会降低纸张的强度等性能。</w:t>
      </w:r>
    </w:p>
    <w:p w14:paraId="6B4FA37E">
      <w:pPr>
        <w:pStyle w:val="8"/>
        <w:ind w:firstLine="480"/>
        <w:rPr>
          <w:rFonts w:hint="default"/>
          <w:b/>
          <w:bCs/>
          <w:lang w:val="en-US" w:eastAsia="zh-CN"/>
        </w:rPr>
      </w:pPr>
    </w:p>
    <w:p w14:paraId="11C8F65C">
      <w:pPr>
        <w:pStyle w:val="8"/>
        <w:ind w:firstLine="480"/>
        <w:rPr>
          <w:rFonts w:hint="default"/>
          <w:b/>
          <w:bCs/>
          <w:lang w:val="en-US" w:eastAsia="zh-CN"/>
        </w:rPr>
      </w:pPr>
      <w:r>
        <w:rPr>
          <w:rFonts w:hint="default"/>
          <w:b/>
          <w:bCs/>
          <w:lang w:val="en-US" w:eastAsia="zh-CN"/>
        </w:rPr>
        <w:t>细小纤维长度比</w:t>
      </w:r>
      <w:r>
        <w:rPr>
          <w:rFonts w:hint="eastAsia"/>
          <w:b/>
          <w:bCs/>
          <w:lang w:val="en-US" w:eastAsia="zh-CN"/>
        </w:rPr>
        <w:t>(</w:t>
      </w:r>
      <w:r>
        <w:rPr>
          <w:rFonts w:hint="default"/>
          <w:b/>
          <w:bCs/>
          <w:lang w:val="en-US" w:eastAsia="zh-CN"/>
        </w:rPr>
        <w:t>%</w:t>
      </w:r>
      <w:r>
        <w:rPr>
          <w:rFonts w:hint="eastAsia"/>
          <w:b/>
          <w:bCs/>
          <w:lang w:val="en-US" w:eastAsia="zh-CN"/>
        </w:rPr>
        <w:t>)</w:t>
      </w:r>
    </w:p>
    <w:p w14:paraId="4AFB8F9F">
      <w:pPr>
        <w:pStyle w:val="8"/>
        <w:ind w:firstLine="480"/>
        <w:rPr>
          <w:rFonts w:hint="default"/>
          <w:lang w:val="en-US" w:eastAsia="zh-CN"/>
        </w:rPr>
      </w:pPr>
      <w:r>
        <w:rPr>
          <w:rFonts w:hint="default"/>
          <w:lang w:val="en-US" w:eastAsia="zh-CN"/>
        </w:rPr>
        <w:t>定义：细小纤维（通常指长度较短的纤维）的长度总和占所有纤维长度总和的百分比，反映细小纤维在纤维体系中的占比。</w:t>
      </w:r>
    </w:p>
    <w:p w14:paraId="56762487">
      <w:pPr>
        <w:pStyle w:val="8"/>
        <w:ind w:firstLine="480"/>
        <w:rPr>
          <w:rFonts w:hint="default"/>
          <w:b/>
          <w:bCs/>
          <w:lang w:val="en-US" w:eastAsia="zh-CN"/>
        </w:rPr>
      </w:pPr>
      <w:r>
        <w:rPr>
          <w:rFonts w:hint="default"/>
          <w:b/>
          <w:bCs/>
          <w:lang w:val="en-US" w:eastAsia="zh-CN"/>
        </w:rPr>
        <w:t>细小纤维加权长度比</w:t>
      </w:r>
      <w:r>
        <w:rPr>
          <w:rFonts w:hint="eastAsia"/>
          <w:b/>
          <w:bCs/>
          <w:lang w:val="en-US" w:eastAsia="zh-CN"/>
        </w:rPr>
        <w:t>(</w:t>
      </w:r>
      <w:r>
        <w:rPr>
          <w:rFonts w:hint="default"/>
          <w:b/>
          <w:bCs/>
          <w:lang w:val="en-US" w:eastAsia="zh-CN"/>
        </w:rPr>
        <w:t>%</w:t>
      </w:r>
      <w:r>
        <w:rPr>
          <w:rFonts w:hint="eastAsia"/>
          <w:b/>
          <w:bCs/>
          <w:lang w:val="en-US" w:eastAsia="zh-CN"/>
        </w:rPr>
        <w:t>)</w:t>
      </w:r>
    </w:p>
    <w:p w14:paraId="3C36144C">
      <w:pPr>
        <w:pStyle w:val="8"/>
        <w:ind w:firstLine="480"/>
        <w:rPr>
          <w:rFonts w:hint="default"/>
          <w:lang w:val="en-US" w:eastAsia="zh-CN"/>
        </w:rPr>
      </w:pPr>
      <w:r>
        <w:rPr>
          <w:rFonts w:hint="default"/>
          <w:lang w:val="en-US" w:eastAsia="zh-CN"/>
        </w:rPr>
        <w:t>定义：考虑细小纤维长度对纸张性能影响的加权比例，即按细小纤维长度进行加权计算其在纤维体系中的占比。</w:t>
      </w:r>
    </w:p>
    <w:p w14:paraId="67E3018D">
      <w:pPr>
        <w:pStyle w:val="8"/>
        <w:ind w:firstLine="480"/>
        <w:rPr>
          <w:rFonts w:hint="default"/>
          <w:b/>
          <w:bCs/>
          <w:lang w:val="en-US" w:eastAsia="zh-CN"/>
        </w:rPr>
      </w:pPr>
      <w:r>
        <w:rPr>
          <w:rFonts w:hint="default"/>
          <w:b/>
          <w:bCs/>
          <w:lang w:val="en-US" w:eastAsia="zh-CN"/>
        </w:rPr>
        <w:t>细小纤维面积比</w:t>
      </w:r>
      <w:r>
        <w:rPr>
          <w:rFonts w:hint="eastAsia"/>
          <w:b/>
          <w:bCs/>
          <w:lang w:val="en-US" w:eastAsia="zh-CN"/>
        </w:rPr>
        <w:t>(</w:t>
      </w:r>
      <w:r>
        <w:rPr>
          <w:rFonts w:hint="default"/>
          <w:b/>
          <w:bCs/>
          <w:lang w:val="en-US" w:eastAsia="zh-CN"/>
        </w:rPr>
        <w:t>%</w:t>
      </w:r>
      <w:r>
        <w:rPr>
          <w:rFonts w:hint="eastAsia"/>
          <w:b/>
          <w:bCs/>
          <w:lang w:val="en-US" w:eastAsia="zh-CN"/>
        </w:rPr>
        <w:t>)</w:t>
      </w:r>
    </w:p>
    <w:p w14:paraId="4E6ACA8C">
      <w:pPr>
        <w:pStyle w:val="8"/>
        <w:ind w:firstLine="480"/>
        <w:rPr>
          <w:rFonts w:hint="default"/>
          <w:lang w:val="en-US" w:eastAsia="zh-CN"/>
        </w:rPr>
      </w:pPr>
      <w:r>
        <w:rPr>
          <w:rFonts w:hint="default"/>
          <w:lang w:val="en-US" w:eastAsia="zh-CN"/>
        </w:rPr>
        <w:t>定义：细小纤维的总面积占所有纤维总面积的百分比，反映细小纤维在纤维体系中的面积占比。</w:t>
      </w:r>
    </w:p>
    <w:p w14:paraId="5875A124">
      <w:pPr>
        <w:pStyle w:val="8"/>
        <w:ind w:firstLine="480"/>
        <w:rPr>
          <w:rFonts w:hint="default"/>
          <w:lang w:val="en-US" w:eastAsia="zh-CN"/>
        </w:rPr>
      </w:pPr>
    </w:p>
    <w:p w14:paraId="329596F8">
      <w:pPr>
        <w:pStyle w:val="8"/>
        <w:ind w:firstLine="480"/>
        <w:rPr>
          <w:rFonts w:hint="default"/>
          <w:b/>
          <w:bCs/>
          <w:lang w:val="en-US" w:eastAsia="zh-CN"/>
        </w:rPr>
      </w:pPr>
      <w:r>
        <w:rPr>
          <w:rFonts w:hint="default"/>
          <w:b/>
          <w:bCs/>
          <w:lang w:val="en-US" w:eastAsia="zh-CN"/>
        </w:rPr>
        <w:t>抗张强度（kN/m）</w:t>
      </w:r>
    </w:p>
    <w:p w14:paraId="47D294D0">
      <w:pPr>
        <w:pStyle w:val="8"/>
        <w:ind w:firstLine="480"/>
        <w:rPr>
          <w:rFonts w:hint="default"/>
          <w:lang w:val="en-US" w:eastAsia="zh-CN"/>
        </w:rPr>
      </w:pPr>
      <w:r>
        <w:rPr>
          <w:rFonts w:hint="default"/>
          <w:lang w:val="en-US" w:eastAsia="zh-CN"/>
        </w:rPr>
        <w:t>定义：纸张在拉伸过程中所能承受的最大拉力与纸张宽度的比值，是衡量纸张抵抗拉伸破坏能力的重要指标。</w:t>
      </w:r>
    </w:p>
    <w:p w14:paraId="02DF45D1">
      <w:pPr>
        <w:pStyle w:val="8"/>
        <w:ind w:firstLine="480"/>
        <w:rPr>
          <w:rFonts w:hint="default"/>
          <w:b/>
          <w:bCs/>
          <w:lang w:val="en-US" w:eastAsia="zh-CN"/>
        </w:rPr>
      </w:pPr>
      <w:r>
        <w:rPr>
          <w:rFonts w:hint="default"/>
          <w:b/>
          <w:bCs/>
          <w:lang w:val="en-US" w:eastAsia="zh-CN"/>
        </w:rPr>
        <w:t>耐破强度（kPa）</w:t>
      </w:r>
    </w:p>
    <w:p w14:paraId="2BB3D745">
      <w:pPr>
        <w:pStyle w:val="8"/>
        <w:ind w:firstLine="480"/>
        <w:rPr>
          <w:rFonts w:hint="default"/>
          <w:lang w:val="en-US" w:eastAsia="zh-CN"/>
        </w:rPr>
      </w:pPr>
      <w:r>
        <w:rPr>
          <w:rFonts w:hint="default"/>
          <w:lang w:val="en-US" w:eastAsia="zh-CN"/>
        </w:rPr>
        <w:t>定义：纸张在单位面积上所能承受的最大压力而不破裂，反映纸张抵抗局部外力冲击的能力。</w:t>
      </w:r>
    </w:p>
    <w:p w14:paraId="2B06EA5B">
      <w:pPr>
        <w:pStyle w:val="8"/>
        <w:ind w:firstLine="480"/>
        <w:rPr>
          <w:rFonts w:hint="default"/>
          <w:b/>
          <w:bCs/>
          <w:lang w:val="en-US" w:eastAsia="zh-CN"/>
        </w:rPr>
      </w:pPr>
      <w:r>
        <w:rPr>
          <w:rFonts w:hint="default"/>
          <w:b/>
          <w:bCs/>
          <w:lang w:val="en-US" w:eastAsia="zh-CN"/>
        </w:rPr>
        <w:t>撕裂强度（mN）</w:t>
      </w:r>
    </w:p>
    <w:p w14:paraId="18F6EEC2">
      <w:pPr>
        <w:pStyle w:val="8"/>
        <w:ind w:firstLine="480"/>
        <w:rPr>
          <w:rFonts w:hint="default"/>
          <w:lang w:val="en-US" w:eastAsia="zh-CN"/>
        </w:rPr>
      </w:pPr>
      <w:r>
        <w:rPr>
          <w:rFonts w:hint="default"/>
          <w:lang w:val="en-US" w:eastAsia="zh-CN"/>
        </w:rPr>
        <w:t>定义：纸张抵抗撕裂的能力，是衡量纸张在受到撕裂力作用时的强度指标。</w:t>
      </w:r>
    </w:p>
    <w:p w14:paraId="2AA7F300">
      <w:pPr>
        <w:pStyle w:val="8"/>
        <w:ind w:firstLine="480"/>
        <w:rPr>
          <w:rFonts w:hint="default"/>
          <w:lang w:val="en-US" w:eastAsia="zh-CN"/>
        </w:rPr>
      </w:pPr>
    </w:p>
    <w:p w14:paraId="3A97BAED">
      <w:pPr>
        <w:pStyle w:val="8"/>
        <w:ind w:firstLine="480"/>
        <w:rPr>
          <w:rFonts w:hint="default"/>
          <w:lang w:val="en-US" w:eastAsia="zh-CN"/>
        </w:rPr>
      </w:pPr>
      <w:r>
        <w:rPr>
          <w:rFonts w:hint="default"/>
          <w:lang w:val="en-US" w:eastAsia="zh-CN"/>
        </w:rPr>
        <w:drawing>
          <wp:inline distT="0" distB="0" distL="114300" distR="114300">
            <wp:extent cx="5023485" cy="3891915"/>
            <wp:effectExtent l="0" t="0" r="5715" b="13335"/>
            <wp:docPr id="1" name="图片 1" descr="174775196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7751967153"/>
                    <pic:cNvPicPr>
                      <a:picLocks noChangeAspect="1"/>
                    </pic:cNvPicPr>
                  </pic:nvPicPr>
                  <pic:blipFill>
                    <a:blip r:embed="rId4"/>
                    <a:stretch>
                      <a:fillRect/>
                    </a:stretch>
                  </pic:blipFill>
                  <pic:spPr>
                    <a:xfrm>
                      <a:off x="0" y="0"/>
                      <a:ext cx="5023485" cy="3891915"/>
                    </a:xfrm>
                    <a:prstGeom prst="rect">
                      <a:avLst/>
                    </a:prstGeom>
                  </pic:spPr>
                </pic:pic>
              </a:graphicData>
            </a:graphic>
          </wp:inline>
        </w:drawing>
      </w:r>
      <w:r>
        <w:rPr>
          <w:rFonts w:hint="default"/>
          <w:lang w:val="en-US" w:eastAsia="zh-CN"/>
        </w:rPr>
        <w:drawing>
          <wp:inline distT="0" distB="0" distL="114300" distR="114300">
            <wp:extent cx="4969510" cy="1932305"/>
            <wp:effectExtent l="0" t="0" r="6985" b="0"/>
            <wp:docPr id="2" name="图片 2" descr="174775198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7751984175"/>
                    <pic:cNvPicPr>
                      <a:picLocks noChangeAspect="1"/>
                    </pic:cNvPicPr>
                  </pic:nvPicPr>
                  <pic:blipFill>
                    <a:blip r:embed="rId5"/>
                    <a:stretch>
                      <a:fillRect/>
                    </a:stretch>
                  </pic:blipFill>
                  <pic:spPr>
                    <a:xfrm>
                      <a:off x="0" y="0"/>
                      <a:ext cx="4969510" cy="193230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486C85"/>
    <w:rsid w:val="0DFA7874"/>
    <w:rsid w:val="631A073F"/>
    <w:rsid w:val="69C15CEB"/>
    <w:rsid w:val="7DC83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18"/>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2-一级标题"/>
    <w:basedOn w:val="1"/>
    <w:autoRedefine/>
    <w:qFormat/>
    <w:uiPriority w:val="0"/>
    <w:pPr>
      <w:keepNext/>
      <w:spacing w:before="50" w:beforeLines="50" w:after="50" w:afterLines="50"/>
      <w:jc w:val="left"/>
      <w:outlineLvl w:val="1"/>
    </w:pPr>
    <w:rPr>
      <w:rFonts w:eastAsia="黑体"/>
      <w:sz w:val="30"/>
      <w:szCs w:val="28"/>
    </w:rPr>
  </w:style>
  <w:style w:type="paragraph" w:customStyle="1" w:styleId="6">
    <w:name w:val="3-二级标题"/>
    <w:basedOn w:val="1"/>
    <w:autoRedefine/>
    <w:qFormat/>
    <w:uiPriority w:val="0"/>
    <w:pPr>
      <w:keepNext/>
      <w:spacing w:before="50" w:beforeLines="50" w:after="50" w:afterLines="50"/>
      <w:jc w:val="left"/>
      <w:outlineLvl w:val="2"/>
    </w:pPr>
    <w:rPr>
      <w:rFonts w:eastAsia="黑体"/>
      <w:sz w:val="28"/>
      <w:szCs w:val="28"/>
    </w:rPr>
  </w:style>
  <w:style w:type="paragraph" w:customStyle="1" w:styleId="7">
    <w:name w:val="8-表"/>
    <w:basedOn w:val="1"/>
    <w:autoRedefine/>
    <w:qFormat/>
    <w:uiPriority w:val="0"/>
    <w:pPr>
      <w:widowControl/>
      <w:snapToGrid w:val="0"/>
      <w:spacing w:line="360" w:lineRule="auto"/>
      <w:jc w:val="center"/>
    </w:pPr>
    <w:rPr>
      <w:szCs w:val="38"/>
    </w:rPr>
  </w:style>
  <w:style w:type="paragraph" w:customStyle="1" w:styleId="8">
    <w:name w:val="5-正文"/>
    <w:basedOn w:val="1"/>
    <w:autoRedefine/>
    <w:qFormat/>
    <w:uiPriority w:val="0"/>
    <w:pPr>
      <w:spacing w:line="360" w:lineRule="auto"/>
      <w:ind w:firstLine="200" w:firstLineChars="200"/>
    </w:pPr>
    <w:rPr>
      <w:color w:val="00000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420</Words>
  <Characters>503</Characters>
  <Lines>0</Lines>
  <Paragraphs>0</Paragraphs>
  <TotalTime>50</TotalTime>
  <ScaleCrop>false</ScaleCrop>
  <LinksUpToDate>false</LinksUpToDate>
  <CharactersWithSpaces>517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2025-05-20T13:11:00Z</dcterms:created>
  <dc:creator>11030</dc:creator>
  <cp:lastModifiedBy>RonaldY</cp:lastModifiedBy>
  <dcterms:modified xsi:type="dcterms:W3CDTF">2025-05-21T02:10:54Z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eyJoZGlkIjoiMTc3OGU0ODI1ZTg0M2EzNWVkZjY3NDIyZjIyYmI3ZmMiLCJ1c2VySWQiOiIyMDE5NjczODQifQ==</vt:lpwstr>
  </property>
  <property fmtid="{D5CDD505-2E9C-101B-9397-08002B2CF9AE}" pid="4" name="ICV">
    <vt:lpwstr>034328C49D9A4A14B3B5F98D3426ED38_12</vt:lpwstr>
  </property>
</Properties>
</file>