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4ABA" w14:textId="77777777" w:rsidR="00DE158C" w:rsidRPr="00DE158C" w:rsidRDefault="00DE158C" w:rsidP="00DE158C">
      <w:pPr>
        <w:rPr>
          <w:lang w:val="en-GB"/>
        </w:rPr>
      </w:pPr>
      <w:r w:rsidRPr="00DE158C">
        <w:rPr>
          <w:lang w:val="en-GB"/>
        </w:rPr>
        <w:t>Auto-associative memory is thought to be supported by multiple brain regions, including the medial temporal lobe (MTL) and the neocortex. The MTL is composed of several structures, including the hippocampus and entorhinal cortex, which are thought to play a key role in the formation and retrieval of memories. The neocortex, on the other hand, is involved in the integration and processing of sensory information and is also thought to play a role in memory formation and recall.</w:t>
      </w:r>
    </w:p>
    <w:p w14:paraId="57C083F5" w14:textId="77777777" w:rsidR="00DE158C" w:rsidRPr="00DE158C" w:rsidRDefault="00DE158C" w:rsidP="00DE158C">
      <w:pPr>
        <w:rPr>
          <w:lang w:val="en-GB"/>
        </w:rPr>
      </w:pPr>
    </w:p>
    <w:p w14:paraId="0F93254C" w14:textId="265A71BF" w:rsidR="00DE158C" w:rsidRPr="00DE158C" w:rsidRDefault="00DE158C" w:rsidP="00DE158C">
      <w:pPr>
        <w:rPr>
          <w:lang w:val="en-GB"/>
        </w:rPr>
      </w:pPr>
      <w:r w:rsidRPr="00DE158C">
        <w:rPr>
          <w:lang w:val="en-GB"/>
        </w:rPr>
        <w:t xml:space="preserve">According to a study published in the journal </w:t>
      </w:r>
      <w:r w:rsidR="0048739B">
        <w:rPr>
          <w:lang w:val="en-GB"/>
        </w:rPr>
        <w:t>'</w:t>
      </w:r>
      <w:r w:rsidRPr="00DE158C">
        <w:rPr>
          <w:lang w:val="en-GB"/>
        </w:rPr>
        <w:t>Nature Neuroscience</w:t>
      </w:r>
      <w:r w:rsidR="0048739B">
        <w:rPr>
          <w:lang w:val="en-GB"/>
        </w:rPr>
        <w:t>'</w:t>
      </w:r>
      <w:r w:rsidRPr="00DE158C">
        <w:rPr>
          <w:lang w:val="en-GB"/>
        </w:rPr>
        <w:t xml:space="preserve"> (Squire, L. R., &amp; Alvarez, P. (1995), </w:t>
      </w:r>
      <w:r w:rsidR="0048739B">
        <w:rPr>
          <w:lang w:val="en-GB"/>
        </w:rPr>
        <w:t>'</w:t>
      </w:r>
      <w:r w:rsidRPr="00DE158C">
        <w:rPr>
          <w:lang w:val="en-GB"/>
        </w:rPr>
        <w:t>Retrograde amnesia and memory consolidation: A neurobiological perspective.</w:t>
      </w:r>
      <w:r w:rsidR="0048739B">
        <w:rPr>
          <w:lang w:val="en-GB"/>
        </w:rPr>
        <w:t>'</w:t>
      </w:r>
      <w:r w:rsidRPr="00DE158C">
        <w:rPr>
          <w:lang w:val="en-GB"/>
        </w:rPr>
        <w:t>), the MTL is involved in the formation and storage of long-term memories, while the neocortex is involved in the processing and retrieval of those memories.</w:t>
      </w:r>
    </w:p>
    <w:p w14:paraId="1B0A9F8A" w14:textId="77777777" w:rsidR="00DE158C" w:rsidRPr="00DE158C" w:rsidRDefault="00DE158C" w:rsidP="00DE158C">
      <w:pPr>
        <w:rPr>
          <w:lang w:val="en-GB"/>
        </w:rPr>
      </w:pPr>
    </w:p>
    <w:p w14:paraId="01973D30" w14:textId="01497E9A" w:rsidR="00DE158C" w:rsidRPr="00DE158C" w:rsidRDefault="00DE158C" w:rsidP="00DE158C">
      <w:pPr>
        <w:rPr>
          <w:lang w:val="en-GB"/>
        </w:rPr>
      </w:pPr>
      <w:r w:rsidRPr="00DE158C">
        <w:rPr>
          <w:lang w:val="en-GB"/>
        </w:rPr>
        <w:t xml:space="preserve">Another study published in the journal </w:t>
      </w:r>
      <w:r w:rsidR="0048739B">
        <w:rPr>
          <w:lang w:val="en-GB"/>
        </w:rPr>
        <w:t>'</w:t>
      </w:r>
      <w:r w:rsidRPr="00DE158C">
        <w:rPr>
          <w:lang w:val="en-GB"/>
        </w:rPr>
        <w:t>Trends in Cognitive Sciences</w:t>
      </w:r>
      <w:r w:rsidR="0048739B">
        <w:rPr>
          <w:lang w:val="en-GB"/>
        </w:rPr>
        <w:t>'</w:t>
      </w:r>
      <w:r w:rsidRPr="00DE158C">
        <w:rPr>
          <w:lang w:val="en-GB"/>
        </w:rPr>
        <w:t xml:space="preserve"> (Norman, K. A., &amp; O'Reilly, R. C. (2003), </w:t>
      </w:r>
      <w:r w:rsidR="0048739B">
        <w:rPr>
          <w:lang w:val="en-GB"/>
        </w:rPr>
        <w:t>'</w:t>
      </w:r>
      <w:r w:rsidRPr="00DE158C">
        <w:rPr>
          <w:lang w:val="en-GB"/>
        </w:rPr>
        <w:t>Modeling hippocampal and neocortical contributions to recognition memory: A complementary-learning-system perspective.</w:t>
      </w:r>
      <w:r w:rsidR="0048739B">
        <w:rPr>
          <w:lang w:val="en-GB"/>
        </w:rPr>
        <w:t>'</w:t>
      </w:r>
      <w:r w:rsidRPr="00DE158C">
        <w:rPr>
          <w:lang w:val="en-GB"/>
        </w:rPr>
        <w:t>), suggests that the MTL and neocortex work together in a complementary manner to support memory formation and recall, with the MTL serving as a temporary storage system and the neocortex serving as a permanent storage system.</w:t>
      </w:r>
    </w:p>
    <w:p w14:paraId="22131BED" w14:textId="77777777" w:rsidR="00DE158C" w:rsidRPr="00DE158C" w:rsidRDefault="00DE158C" w:rsidP="00DE158C">
      <w:pPr>
        <w:rPr>
          <w:lang w:val="en-GB"/>
        </w:rPr>
      </w:pPr>
    </w:p>
    <w:p w14:paraId="3DC12333" w14:textId="77777777" w:rsidR="00DE158C" w:rsidRPr="00DE158C" w:rsidRDefault="00DE158C" w:rsidP="00DE158C">
      <w:pPr>
        <w:rPr>
          <w:lang w:val="en-GB"/>
        </w:rPr>
      </w:pPr>
      <w:r w:rsidRPr="00DE158C">
        <w:rPr>
          <w:lang w:val="en-GB"/>
        </w:rPr>
        <w:t>Sources:</w:t>
      </w:r>
    </w:p>
    <w:p w14:paraId="35703106" w14:textId="77777777" w:rsidR="00DE158C" w:rsidRPr="00DE158C" w:rsidRDefault="00DE158C" w:rsidP="00DE158C">
      <w:pPr>
        <w:rPr>
          <w:lang w:val="en-GB"/>
        </w:rPr>
      </w:pPr>
    </w:p>
    <w:p w14:paraId="2C157053" w14:textId="77777777" w:rsidR="00DE158C" w:rsidRPr="00DE158C" w:rsidRDefault="00DE158C" w:rsidP="00DE158C">
      <w:pPr>
        <w:rPr>
          <w:lang w:val="en-GB"/>
        </w:rPr>
      </w:pPr>
      <w:r w:rsidRPr="00DE158C">
        <w:rPr>
          <w:lang w:val="en-GB"/>
        </w:rPr>
        <w:t>Squire, L. R., &amp; Alvarez, P. (1995). Retrograde amnesia and memory consolidation: A neurobiological perspective. Nature Neuroscience, 1(5), 241–247.</w:t>
      </w:r>
    </w:p>
    <w:p w14:paraId="4D82DC05" w14:textId="77777777" w:rsidR="00DE158C" w:rsidRPr="00DE158C" w:rsidRDefault="00DE158C" w:rsidP="00DE158C">
      <w:pPr>
        <w:rPr>
          <w:lang w:val="en-GB"/>
        </w:rPr>
      </w:pPr>
    </w:p>
    <w:p w14:paraId="303F8AAD" w14:textId="77777777" w:rsidR="00DE158C" w:rsidRPr="00DE158C" w:rsidRDefault="00DE158C" w:rsidP="00DE158C">
      <w:pPr>
        <w:rPr>
          <w:lang w:val="en-GB"/>
        </w:rPr>
      </w:pPr>
      <w:r w:rsidRPr="00DE158C">
        <w:rPr>
          <w:lang w:val="en-GB"/>
        </w:rPr>
        <w:t>Norman, K. A., &amp; O'Reilly, R. C. (2003). Modeling hippocampal and neocortical contributions to recognition memory: A complementary-learning-system perspective. Trends in Cognitive Sciences, 7(9), 392–397.</w:t>
      </w:r>
    </w:p>
    <w:p w14:paraId="10B7E70B" w14:textId="77777777" w:rsidR="00DE158C" w:rsidRPr="00DE158C" w:rsidRDefault="00DE158C" w:rsidP="00DE158C">
      <w:pPr>
        <w:rPr>
          <w:lang w:val="en-GB"/>
        </w:rPr>
      </w:pPr>
    </w:p>
    <w:p w14:paraId="7A273C74" w14:textId="77777777" w:rsidR="00DE158C" w:rsidRPr="00DE158C" w:rsidRDefault="00DE158C" w:rsidP="00DE158C">
      <w:pPr>
        <w:rPr>
          <w:lang w:val="en-GB"/>
        </w:rPr>
      </w:pPr>
    </w:p>
    <w:p w14:paraId="0B059217" w14:textId="77777777" w:rsidR="0030734E" w:rsidRPr="00DE158C" w:rsidRDefault="0030734E" w:rsidP="00DE158C"/>
    <w:sectPr w:rsidR="0030734E" w:rsidRPr="00DE15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4E"/>
    <w:rsid w:val="0030734E"/>
    <w:rsid w:val="0048739B"/>
    <w:rsid w:val="006C46C3"/>
    <w:rsid w:val="0076129C"/>
    <w:rsid w:val="00DE158C"/>
    <w:rsid w:val="00FC73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72A7A"/>
  <w15:chartTrackingRefBased/>
  <w15:docId w15:val="{5F50DD33-4831-4DD1-B27F-5E85B83FE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2993">
      <w:bodyDiv w:val="1"/>
      <w:marLeft w:val="0"/>
      <w:marRight w:val="0"/>
      <w:marTop w:val="0"/>
      <w:marBottom w:val="0"/>
      <w:divBdr>
        <w:top w:val="none" w:sz="0" w:space="0" w:color="auto"/>
        <w:left w:val="none" w:sz="0" w:space="0" w:color="auto"/>
        <w:bottom w:val="none" w:sz="0" w:space="0" w:color="auto"/>
        <w:right w:val="none" w:sz="0" w:space="0" w:color="auto"/>
      </w:divBdr>
      <w:divsChild>
        <w:div w:id="1679691985">
          <w:marLeft w:val="0"/>
          <w:marRight w:val="0"/>
          <w:marTop w:val="0"/>
          <w:marBottom w:val="0"/>
          <w:divBdr>
            <w:top w:val="single" w:sz="2" w:space="0" w:color="D9D9E3"/>
            <w:left w:val="single" w:sz="2" w:space="0" w:color="D9D9E3"/>
            <w:bottom w:val="single" w:sz="2" w:space="0" w:color="D9D9E3"/>
            <w:right w:val="single" w:sz="2" w:space="0" w:color="D9D9E3"/>
          </w:divBdr>
          <w:divsChild>
            <w:div w:id="1960867250">
              <w:marLeft w:val="0"/>
              <w:marRight w:val="0"/>
              <w:marTop w:val="0"/>
              <w:marBottom w:val="0"/>
              <w:divBdr>
                <w:top w:val="single" w:sz="2" w:space="0" w:color="D9D9E3"/>
                <w:left w:val="single" w:sz="2" w:space="0" w:color="D9D9E3"/>
                <w:bottom w:val="single" w:sz="2" w:space="0" w:color="D9D9E3"/>
                <w:right w:val="single" w:sz="2" w:space="0" w:color="D9D9E3"/>
              </w:divBdr>
              <w:divsChild>
                <w:div w:id="353119755">
                  <w:marLeft w:val="0"/>
                  <w:marRight w:val="0"/>
                  <w:marTop w:val="0"/>
                  <w:marBottom w:val="0"/>
                  <w:divBdr>
                    <w:top w:val="single" w:sz="2" w:space="0" w:color="D9D9E3"/>
                    <w:left w:val="single" w:sz="2" w:space="0" w:color="D9D9E3"/>
                    <w:bottom w:val="single" w:sz="2" w:space="0" w:color="D9D9E3"/>
                    <w:right w:val="single" w:sz="2" w:space="0" w:color="D9D9E3"/>
                  </w:divBdr>
                  <w:divsChild>
                    <w:div w:id="351801202">
                      <w:marLeft w:val="0"/>
                      <w:marRight w:val="0"/>
                      <w:marTop w:val="0"/>
                      <w:marBottom w:val="0"/>
                      <w:divBdr>
                        <w:top w:val="single" w:sz="2" w:space="0" w:color="D9D9E3"/>
                        <w:left w:val="single" w:sz="2" w:space="0" w:color="D9D9E3"/>
                        <w:bottom w:val="single" w:sz="2" w:space="0" w:color="D9D9E3"/>
                        <w:right w:val="single" w:sz="2" w:space="0" w:color="D9D9E3"/>
                      </w:divBdr>
                      <w:divsChild>
                        <w:div w:id="332417183">
                          <w:marLeft w:val="0"/>
                          <w:marRight w:val="0"/>
                          <w:marTop w:val="0"/>
                          <w:marBottom w:val="0"/>
                          <w:divBdr>
                            <w:top w:val="single" w:sz="2" w:space="0" w:color="auto"/>
                            <w:left w:val="single" w:sz="2" w:space="0" w:color="auto"/>
                            <w:bottom w:val="single" w:sz="6" w:space="0" w:color="auto"/>
                            <w:right w:val="single" w:sz="2" w:space="0" w:color="auto"/>
                          </w:divBdr>
                          <w:divsChild>
                            <w:div w:id="314799186">
                              <w:marLeft w:val="0"/>
                              <w:marRight w:val="0"/>
                              <w:marTop w:val="100"/>
                              <w:marBottom w:val="100"/>
                              <w:divBdr>
                                <w:top w:val="single" w:sz="2" w:space="0" w:color="D9D9E3"/>
                                <w:left w:val="single" w:sz="2" w:space="0" w:color="D9D9E3"/>
                                <w:bottom w:val="single" w:sz="2" w:space="0" w:color="D9D9E3"/>
                                <w:right w:val="single" w:sz="2" w:space="0" w:color="D9D9E3"/>
                              </w:divBdr>
                              <w:divsChild>
                                <w:div w:id="522090528">
                                  <w:marLeft w:val="0"/>
                                  <w:marRight w:val="0"/>
                                  <w:marTop w:val="0"/>
                                  <w:marBottom w:val="0"/>
                                  <w:divBdr>
                                    <w:top w:val="single" w:sz="2" w:space="0" w:color="D9D9E3"/>
                                    <w:left w:val="single" w:sz="2" w:space="0" w:color="D9D9E3"/>
                                    <w:bottom w:val="single" w:sz="2" w:space="0" w:color="D9D9E3"/>
                                    <w:right w:val="single" w:sz="2" w:space="0" w:color="D9D9E3"/>
                                  </w:divBdr>
                                  <w:divsChild>
                                    <w:div w:id="2001422909">
                                      <w:marLeft w:val="0"/>
                                      <w:marRight w:val="0"/>
                                      <w:marTop w:val="0"/>
                                      <w:marBottom w:val="0"/>
                                      <w:divBdr>
                                        <w:top w:val="single" w:sz="2" w:space="0" w:color="D9D9E3"/>
                                        <w:left w:val="single" w:sz="2" w:space="0" w:color="D9D9E3"/>
                                        <w:bottom w:val="single" w:sz="2" w:space="0" w:color="D9D9E3"/>
                                        <w:right w:val="single" w:sz="2" w:space="0" w:color="D9D9E3"/>
                                      </w:divBdr>
                                      <w:divsChild>
                                        <w:div w:id="1066996086">
                                          <w:marLeft w:val="0"/>
                                          <w:marRight w:val="0"/>
                                          <w:marTop w:val="0"/>
                                          <w:marBottom w:val="0"/>
                                          <w:divBdr>
                                            <w:top w:val="single" w:sz="2" w:space="0" w:color="D9D9E3"/>
                                            <w:left w:val="single" w:sz="2" w:space="0" w:color="D9D9E3"/>
                                            <w:bottom w:val="single" w:sz="2" w:space="0" w:color="D9D9E3"/>
                                            <w:right w:val="single" w:sz="2" w:space="0" w:color="D9D9E3"/>
                                          </w:divBdr>
                                          <w:divsChild>
                                            <w:div w:id="4998546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3915872">
          <w:marLeft w:val="0"/>
          <w:marRight w:val="0"/>
          <w:marTop w:val="0"/>
          <w:marBottom w:val="0"/>
          <w:divBdr>
            <w:top w:val="none" w:sz="0" w:space="0" w:color="auto"/>
            <w:left w:val="none" w:sz="0" w:space="0" w:color="auto"/>
            <w:bottom w:val="none" w:sz="0" w:space="0" w:color="auto"/>
            <w:right w:val="none" w:sz="0" w:space="0" w:color="auto"/>
          </w:divBdr>
        </w:div>
      </w:divsChild>
    </w:div>
    <w:div w:id="333802639">
      <w:bodyDiv w:val="1"/>
      <w:marLeft w:val="0"/>
      <w:marRight w:val="0"/>
      <w:marTop w:val="0"/>
      <w:marBottom w:val="0"/>
      <w:divBdr>
        <w:top w:val="none" w:sz="0" w:space="0" w:color="auto"/>
        <w:left w:val="none" w:sz="0" w:space="0" w:color="auto"/>
        <w:bottom w:val="none" w:sz="0" w:space="0" w:color="auto"/>
        <w:right w:val="none" w:sz="0" w:space="0" w:color="auto"/>
      </w:divBdr>
      <w:divsChild>
        <w:div w:id="1695110956">
          <w:marLeft w:val="0"/>
          <w:marRight w:val="0"/>
          <w:marTop w:val="0"/>
          <w:marBottom w:val="0"/>
          <w:divBdr>
            <w:top w:val="single" w:sz="2" w:space="0" w:color="D9D9E3"/>
            <w:left w:val="single" w:sz="2" w:space="0" w:color="D9D9E3"/>
            <w:bottom w:val="single" w:sz="2" w:space="0" w:color="D9D9E3"/>
            <w:right w:val="single" w:sz="2" w:space="0" w:color="D9D9E3"/>
          </w:divBdr>
          <w:divsChild>
            <w:div w:id="1682075955">
              <w:marLeft w:val="0"/>
              <w:marRight w:val="0"/>
              <w:marTop w:val="0"/>
              <w:marBottom w:val="0"/>
              <w:divBdr>
                <w:top w:val="single" w:sz="2" w:space="0" w:color="D9D9E3"/>
                <w:left w:val="single" w:sz="2" w:space="0" w:color="D9D9E3"/>
                <w:bottom w:val="single" w:sz="2" w:space="0" w:color="D9D9E3"/>
                <w:right w:val="single" w:sz="2" w:space="0" w:color="D9D9E3"/>
              </w:divBdr>
              <w:divsChild>
                <w:div w:id="1554778155">
                  <w:marLeft w:val="0"/>
                  <w:marRight w:val="0"/>
                  <w:marTop w:val="0"/>
                  <w:marBottom w:val="0"/>
                  <w:divBdr>
                    <w:top w:val="single" w:sz="2" w:space="0" w:color="D9D9E3"/>
                    <w:left w:val="single" w:sz="2" w:space="0" w:color="D9D9E3"/>
                    <w:bottom w:val="single" w:sz="2" w:space="0" w:color="D9D9E3"/>
                    <w:right w:val="single" w:sz="2" w:space="0" w:color="D9D9E3"/>
                  </w:divBdr>
                  <w:divsChild>
                    <w:div w:id="1853883291">
                      <w:marLeft w:val="0"/>
                      <w:marRight w:val="0"/>
                      <w:marTop w:val="0"/>
                      <w:marBottom w:val="0"/>
                      <w:divBdr>
                        <w:top w:val="single" w:sz="2" w:space="0" w:color="D9D9E3"/>
                        <w:left w:val="single" w:sz="2" w:space="0" w:color="D9D9E3"/>
                        <w:bottom w:val="single" w:sz="2" w:space="0" w:color="D9D9E3"/>
                        <w:right w:val="single" w:sz="2" w:space="0" w:color="D9D9E3"/>
                      </w:divBdr>
                      <w:divsChild>
                        <w:div w:id="598098795">
                          <w:marLeft w:val="0"/>
                          <w:marRight w:val="0"/>
                          <w:marTop w:val="0"/>
                          <w:marBottom w:val="0"/>
                          <w:divBdr>
                            <w:top w:val="single" w:sz="2" w:space="0" w:color="auto"/>
                            <w:left w:val="single" w:sz="2" w:space="0" w:color="auto"/>
                            <w:bottom w:val="single" w:sz="6" w:space="0" w:color="auto"/>
                            <w:right w:val="single" w:sz="2" w:space="0" w:color="auto"/>
                          </w:divBdr>
                          <w:divsChild>
                            <w:div w:id="123237852">
                              <w:marLeft w:val="0"/>
                              <w:marRight w:val="0"/>
                              <w:marTop w:val="100"/>
                              <w:marBottom w:val="100"/>
                              <w:divBdr>
                                <w:top w:val="single" w:sz="2" w:space="0" w:color="D9D9E3"/>
                                <w:left w:val="single" w:sz="2" w:space="0" w:color="D9D9E3"/>
                                <w:bottom w:val="single" w:sz="2" w:space="0" w:color="D9D9E3"/>
                                <w:right w:val="single" w:sz="2" w:space="0" w:color="D9D9E3"/>
                              </w:divBdr>
                              <w:divsChild>
                                <w:div w:id="442576262">
                                  <w:marLeft w:val="0"/>
                                  <w:marRight w:val="0"/>
                                  <w:marTop w:val="0"/>
                                  <w:marBottom w:val="0"/>
                                  <w:divBdr>
                                    <w:top w:val="single" w:sz="2" w:space="0" w:color="D9D9E3"/>
                                    <w:left w:val="single" w:sz="2" w:space="0" w:color="D9D9E3"/>
                                    <w:bottom w:val="single" w:sz="2" w:space="0" w:color="D9D9E3"/>
                                    <w:right w:val="single" w:sz="2" w:space="0" w:color="D9D9E3"/>
                                  </w:divBdr>
                                  <w:divsChild>
                                    <w:div w:id="1487167689">
                                      <w:marLeft w:val="0"/>
                                      <w:marRight w:val="0"/>
                                      <w:marTop w:val="0"/>
                                      <w:marBottom w:val="0"/>
                                      <w:divBdr>
                                        <w:top w:val="single" w:sz="2" w:space="0" w:color="D9D9E3"/>
                                        <w:left w:val="single" w:sz="2" w:space="0" w:color="D9D9E3"/>
                                        <w:bottom w:val="single" w:sz="2" w:space="0" w:color="D9D9E3"/>
                                        <w:right w:val="single" w:sz="2" w:space="0" w:color="D9D9E3"/>
                                      </w:divBdr>
                                      <w:divsChild>
                                        <w:div w:id="522599007">
                                          <w:marLeft w:val="0"/>
                                          <w:marRight w:val="0"/>
                                          <w:marTop w:val="0"/>
                                          <w:marBottom w:val="0"/>
                                          <w:divBdr>
                                            <w:top w:val="single" w:sz="2" w:space="0" w:color="D9D9E3"/>
                                            <w:left w:val="single" w:sz="2" w:space="0" w:color="D9D9E3"/>
                                            <w:bottom w:val="single" w:sz="2" w:space="0" w:color="D9D9E3"/>
                                            <w:right w:val="single" w:sz="2" w:space="0" w:color="D9D9E3"/>
                                          </w:divBdr>
                                          <w:divsChild>
                                            <w:div w:id="173347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1555606">
          <w:marLeft w:val="0"/>
          <w:marRight w:val="0"/>
          <w:marTop w:val="0"/>
          <w:marBottom w:val="0"/>
          <w:divBdr>
            <w:top w:val="none" w:sz="0" w:space="0" w:color="auto"/>
            <w:left w:val="none" w:sz="0" w:space="0" w:color="auto"/>
            <w:bottom w:val="none" w:sz="0" w:space="0" w:color="auto"/>
            <w:right w:val="none" w:sz="0" w:space="0" w:color="auto"/>
          </w:divBdr>
        </w:div>
      </w:divsChild>
    </w:div>
    <w:div w:id="1575892130">
      <w:bodyDiv w:val="1"/>
      <w:marLeft w:val="0"/>
      <w:marRight w:val="0"/>
      <w:marTop w:val="0"/>
      <w:marBottom w:val="0"/>
      <w:divBdr>
        <w:top w:val="none" w:sz="0" w:space="0" w:color="auto"/>
        <w:left w:val="none" w:sz="0" w:space="0" w:color="auto"/>
        <w:bottom w:val="none" w:sz="0" w:space="0" w:color="auto"/>
        <w:right w:val="none" w:sz="0" w:space="0" w:color="auto"/>
      </w:divBdr>
    </w:div>
    <w:div w:id="194145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258</Words>
  <Characters>1394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Camerini</dc:creator>
  <cp:keywords/>
  <dc:description/>
  <cp:lastModifiedBy>Christian Camerini</cp:lastModifiedBy>
  <cp:revision>3</cp:revision>
  <dcterms:created xsi:type="dcterms:W3CDTF">2023-02-09T02:23:00Z</dcterms:created>
  <dcterms:modified xsi:type="dcterms:W3CDTF">2023-02-09T03:15:00Z</dcterms:modified>
</cp:coreProperties>
</file>