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C377" w14:textId="77777777" w:rsidR="00057095" w:rsidRDefault="006E75BF">
      <w:pPr>
        <w:pStyle w:val="Heading1"/>
      </w:pPr>
      <w:r>
        <w:t>Available Metrics Overview</w:t>
      </w:r>
    </w:p>
    <w:p w14:paraId="0A686ED8" w14:textId="46500E58" w:rsidR="00057095" w:rsidRDefault="006E75BF">
      <w:r>
        <w:t>This document outlines the key metrics and analytical outputs available for</w:t>
      </w:r>
      <w:r w:rsidR="00DE6C16">
        <w:t xml:space="preserve"> Mobile Data Analysis</w:t>
      </w:r>
      <w:r>
        <w:t xml:space="preserve"> study. Each metric category provides insight into different aspects of visitation patterns, visitor characteristics, and site use derived from anonymized mobile location data.</w:t>
      </w:r>
      <w:r w:rsidR="00DE6C16">
        <w:t xml:space="preserve"> The purpose of this document is to provide insights into:</w:t>
      </w:r>
    </w:p>
    <w:p w14:paraId="1261974A" w14:textId="3505C2E6" w:rsidR="00DE6C16" w:rsidRDefault="00DE6C16" w:rsidP="00DE6C16">
      <w:pPr>
        <w:pStyle w:val="ListParagraph"/>
        <w:numPr>
          <w:ilvl w:val="0"/>
          <w:numId w:val="10"/>
        </w:numPr>
      </w:pPr>
      <w:r>
        <w:t>What is and isn’t feasible in terms of metrics</w:t>
      </w:r>
    </w:p>
    <w:p w14:paraId="54ED7747" w14:textId="4357C6BE" w:rsidR="00DE6C16" w:rsidRDefault="00DE6C16" w:rsidP="00DE6C16">
      <w:pPr>
        <w:pStyle w:val="ListParagraph"/>
        <w:numPr>
          <w:ilvl w:val="0"/>
          <w:numId w:val="10"/>
        </w:numPr>
      </w:pPr>
      <w:r>
        <w:t>Key terms referenced when using this data</w:t>
      </w:r>
    </w:p>
    <w:p w14:paraId="032767F1" w14:textId="31A84B19" w:rsidR="00DE6C16" w:rsidRDefault="00DE6C16" w:rsidP="00DE6C16">
      <w:pPr>
        <w:pStyle w:val="ListParagraph"/>
        <w:numPr>
          <w:ilvl w:val="0"/>
          <w:numId w:val="10"/>
        </w:numPr>
      </w:pPr>
      <w:r>
        <w:t>Caveats on how the data works and how to interpret some results</w:t>
      </w:r>
    </w:p>
    <w:p w14:paraId="65F3BA6A" w14:textId="6499BA36" w:rsidR="00E378D8" w:rsidRDefault="00E378D8" w:rsidP="00E378D8">
      <w:pPr>
        <w:pStyle w:val="Heading2"/>
      </w:pPr>
      <w:r>
        <w:t>1. Sample Size and Representativeness</w:t>
      </w:r>
    </w:p>
    <w:p w14:paraId="52436460" w14:textId="77777777" w:rsidR="00E378D8" w:rsidRDefault="00E378D8" w:rsidP="00E378D8">
      <w:r>
        <w:t>Mobile location datasets are based on a sample of mobile devices observed within an area, rather than a census of all visitors. The term sample size therefore refers to the number of devices or observations available for analysis, not the total number of visitors. We summarize sample size in several ways:</w:t>
      </w:r>
    </w:p>
    <w:p w14:paraId="297838CD" w14:textId="77777777" w:rsidR="00DE6C16" w:rsidRDefault="00E378D8" w:rsidP="00DE6C16">
      <w:pPr>
        <w:ind w:left="720"/>
      </w:pPr>
      <w:r>
        <w:t xml:space="preserve">• </w:t>
      </w:r>
      <w:r w:rsidRPr="00DE6C16">
        <w:rPr>
          <w:b/>
          <w:bCs/>
          <w:u w:val="single"/>
        </w:rPr>
        <w:t>Unique Devices</w:t>
      </w:r>
      <w:r>
        <w:t>: The count of distinct anonymized devices observed within the study area or site. Each device is inferred to represent a unique visitor, although one individual may carry multiple devices or, conversely, a single device may represent multiple individuals if shared.</w:t>
      </w:r>
    </w:p>
    <w:p w14:paraId="06CB597A" w14:textId="77777777" w:rsidR="00DE6C16" w:rsidRDefault="00E378D8" w:rsidP="00DE6C16">
      <w:pPr>
        <w:ind w:left="720"/>
      </w:pPr>
      <w:r>
        <w:br/>
        <w:t xml:space="preserve">• </w:t>
      </w:r>
      <w:r w:rsidRPr="00DE6C16">
        <w:rPr>
          <w:b/>
          <w:bCs/>
          <w:u w:val="single"/>
        </w:rPr>
        <w:t>Device Days:</w:t>
      </w:r>
      <w:r>
        <w:t xml:space="preserve"> The number of unique combinations of device and day (e.g., one device observed on three separate days = three device days). This metric reflects the total amount of device activity over time.</w:t>
      </w:r>
    </w:p>
    <w:p w14:paraId="6B0C9F4A" w14:textId="77777777" w:rsidR="00DE6C16" w:rsidRDefault="00E378D8" w:rsidP="00DE6C16">
      <w:pPr>
        <w:ind w:left="720"/>
      </w:pPr>
      <w:r>
        <w:br/>
      </w:r>
      <w:r w:rsidRPr="00DE6C16">
        <w:rPr>
          <w:b/>
          <w:bCs/>
        </w:rPr>
        <w:t xml:space="preserve">• </w:t>
      </w:r>
      <w:r w:rsidRPr="00DE6C16">
        <w:rPr>
          <w:b/>
          <w:bCs/>
          <w:u w:val="single"/>
        </w:rPr>
        <w:t>Visits:</w:t>
      </w:r>
      <w:r>
        <w:t xml:space="preserve"> The number of discrete visits identified when a device enters, remains within, and </w:t>
      </w:r>
      <w:proofErr w:type="gramStart"/>
      <w:r>
        <w:t>exits</w:t>
      </w:r>
      <w:proofErr w:type="gramEnd"/>
      <w:r>
        <w:t xml:space="preserve"> a defined point of interest or boundary.</w:t>
      </w:r>
    </w:p>
    <w:p w14:paraId="7E6E97FB" w14:textId="42344A21" w:rsidR="00E378D8" w:rsidRDefault="00E378D8" w:rsidP="00DE6C16">
      <w:pPr>
        <w:ind w:left="720"/>
      </w:pPr>
      <w:r>
        <w:br/>
      </w:r>
      <w:r w:rsidRPr="00DE6C16">
        <w:rPr>
          <w:b/>
          <w:bCs/>
        </w:rPr>
        <w:t xml:space="preserve">• </w:t>
      </w:r>
      <w:r w:rsidRPr="00DE6C16">
        <w:rPr>
          <w:b/>
          <w:bCs/>
          <w:u w:val="single"/>
        </w:rPr>
        <w:t>Observations (or Pings):</w:t>
      </w:r>
      <w:r>
        <w:t xml:space="preserve"> The total number of raw location records collected within the study area, before </w:t>
      </w:r>
      <w:proofErr w:type="gramStart"/>
      <w:r>
        <w:t>visit</w:t>
      </w:r>
      <w:proofErr w:type="gramEnd"/>
      <w:r>
        <w:t xml:space="preserve"> grouping or aggregation.</w:t>
      </w:r>
    </w:p>
    <w:p w14:paraId="73C9619B" w14:textId="77777777" w:rsidR="00E378D8" w:rsidRDefault="00E378D8" w:rsidP="00E378D8">
      <w:pPr>
        <w:pStyle w:val="Heading3"/>
      </w:pPr>
      <w:r>
        <w:t>Interpreting the Sample</w:t>
      </w:r>
    </w:p>
    <w:p w14:paraId="0FB26708" w14:textId="77777777" w:rsidR="00E378D8" w:rsidRDefault="00E378D8" w:rsidP="00E378D8">
      <w:r>
        <w:t xml:space="preserve">The data </w:t>
      </w:r>
      <w:proofErr w:type="gramStart"/>
      <w:r>
        <w:t>represent</w:t>
      </w:r>
      <w:proofErr w:type="gramEnd"/>
      <w:r>
        <w:t xml:space="preserve"> only a portion of all devices present in a location. We do not receive data from every mobile device, and the dataset should be understood as a sample of total visitation. If the sample size is sufficiently large, we assume it to be random and therefore representative of the broader visiting population. However, representativeness can vary across sites and time periods.</w:t>
      </w:r>
    </w:p>
    <w:p w14:paraId="4A274ACA" w14:textId="482B9588" w:rsidR="00E378D8" w:rsidRDefault="00E378D8" w:rsidP="00E378D8">
      <w:r>
        <w:t xml:space="preserve">Sample size can be used to estimate relative shares of visitation among sites of </w:t>
      </w:r>
      <w:proofErr w:type="gramStart"/>
      <w:r>
        <w:t>interest—</w:t>
      </w:r>
      <w:proofErr w:type="gramEnd"/>
      <w:r>
        <w:t xml:space="preserve">for example, comparing which locations receive </w:t>
      </w:r>
      <w:proofErr w:type="gramStart"/>
      <w:r>
        <w:t>more or less visitation</w:t>
      </w:r>
      <w:proofErr w:type="gramEnd"/>
      <w:r>
        <w:t xml:space="preserve"> within the same dataset. However, </w:t>
      </w:r>
      <w:r w:rsidRPr="00BF15F4">
        <w:rPr>
          <w:u w:val="single"/>
        </w:rPr>
        <w:t xml:space="preserve">caution should be used when interpreting sample size as a direct measure of total </w:t>
      </w:r>
      <w:r w:rsidRPr="00BF15F4">
        <w:rPr>
          <w:u w:val="single"/>
        </w:rPr>
        <w:lastRenderedPageBreak/>
        <w:t xml:space="preserve">visitation. </w:t>
      </w:r>
      <w:r>
        <w:t xml:space="preserve">Several factors can influence how many devices are captured </w:t>
      </w:r>
      <w:proofErr w:type="gramStart"/>
      <w:r>
        <w:t>in a given</w:t>
      </w:r>
      <w:proofErr w:type="gramEnd"/>
      <w:r>
        <w:t xml:space="preserve"> location, including:</w:t>
      </w:r>
    </w:p>
    <w:p w14:paraId="606CF9A7" w14:textId="6609FB3B" w:rsidR="00E378D8" w:rsidRDefault="00E378D8" w:rsidP="00BF15F4">
      <w:pPr>
        <w:ind w:left="720"/>
      </w:pPr>
      <w:r>
        <w:t>• Likelihood that visitors have location services enabled</w:t>
      </w:r>
      <w:r>
        <w:br/>
        <w:t>• The frequency with which a device transmits location signals (ping rate)</w:t>
      </w:r>
      <w:r>
        <w:br/>
        <w:t>• Cellular or GPS reception quality</w:t>
      </w:r>
      <w:r>
        <w:br/>
        <w:t>• Duration of visit (short visits may be missed)</w:t>
      </w:r>
      <w:r>
        <w:br/>
        <w:t>• Presence of stationary vs. moving users (devices in vehicles tend to ping differently than those on foot)</w:t>
      </w:r>
    </w:p>
    <w:p w14:paraId="4FB26671" w14:textId="77777777" w:rsidR="00E378D8" w:rsidRDefault="00E378D8" w:rsidP="00E378D8">
      <w:r>
        <w:t>Because of these factors, sample size differences may not always correspond perfectly to true differences in visitation.</w:t>
      </w:r>
    </w:p>
    <w:p w14:paraId="0A10D0AD" w14:textId="77777777" w:rsidR="00E378D8" w:rsidRDefault="00E378D8" w:rsidP="00E378D8">
      <w:pPr>
        <w:pStyle w:val="Heading3"/>
      </w:pPr>
      <w:r>
        <w:t>From Sample to Visitation Estimates</w:t>
      </w:r>
    </w:p>
    <w:p w14:paraId="26DC7AD7" w14:textId="77777777" w:rsidR="00BF15F4" w:rsidRDefault="00E378D8" w:rsidP="00BF15F4">
      <w:r>
        <w:t>Accurate estimates of total visitation typically require integrating “on-the-ground” data sources with mobile location data. For example:</w:t>
      </w:r>
    </w:p>
    <w:p w14:paraId="4222253C" w14:textId="0D76AC1D" w:rsidR="00E378D8" w:rsidRDefault="00E378D8" w:rsidP="00BF15F4">
      <w:pPr>
        <w:ind w:left="720"/>
      </w:pPr>
      <w:r>
        <w:br/>
        <w:t>• Traffic counter or trail counter data at a known entrance can provide a reliable measure of total entries/exits.</w:t>
      </w:r>
      <w:r>
        <w:br/>
        <w:t xml:space="preserve">• Applying a </w:t>
      </w:r>
      <w:proofErr w:type="spellStart"/>
      <w:proofErr w:type="gramStart"/>
      <w:r>
        <w:t>persons</w:t>
      </w:r>
      <w:proofErr w:type="spellEnd"/>
      <w:proofErr w:type="gramEnd"/>
      <w:r>
        <w:t>-per-vehicle estimate allows translation of vehicle counts into people counts.</w:t>
      </w:r>
      <w:r>
        <w:br/>
        <w:t xml:space="preserve">• Mobile location data then </w:t>
      </w:r>
      <w:proofErr w:type="gramStart"/>
      <w:r>
        <w:t>inform</w:t>
      </w:r>
      <w:proofErr w:type="gramEnd"/>
      <w:r>
        <w:t xml:space="preserve"> the proportion of all visitors using that entrance relative to other access points.</w:t>
      </w:r>
    </w:p>
    <w:p w14:paraId="225985B2" w14:textId="1132FD5E" w:rsidR="003B453C" w:rsidRDefault="00E378D8">
      <w:r>
        <w:t>Together, these datasets form the basis of a visitation model that scales mobile sample data to estimate total visitation with much greater confidence.</w:t>
      </w:r>
    </w:p>
    <w:p w14:paraId="63711A4D" w14:textId="3B47E216" w:rsidR="00057095" w:rsidRDefault="00E378D8">
      <w:pPr>
        <w:pStyle w:val="Heading2"/>
      </w:pPr>
      <w:r>
        <w:t>2</w:t>
      </w:r>
      <w:r w:rsidR="006E75BF">
        <w:t>. Trends Over Time</w:t>
      </w:r>
    </w:p>
    <w:p w14:paraId="6A72C362" w14:textId="77777777" w:rsidR="007B2E80" w:rsidRDefault="006E75BF">
      <w:r>
        <w:t xml:space="preserve">Mobile device data </w:t>
      </w:r>
      <w:proofErr w:type="gramStart"/>
      <w:r>
        <w:t>allow</w:t>
      </w:r>
      <w:proofErr w:type="gramEnd"/>
      <w:r>
        <w:t xml:space="preserve"> us to examine how visitation varies across different temporal scales. </w:t>
      </w:r>
    </w:p>
    <w:p w14:paraId="050AE0E8" w14:textId="290CC874" w:rsidR="00057095" w:rsidRDefault="006E75BF">
      <w:r>
        <w:t>Patterns can be summarized by:</w:t>
      </w:r>
    </w:p>
    <w:p w14:paraId="0D62CB19" w14:textId="77777777" w:rsidR="00057095" w:rsidRDefault="006E75BF" w:rsidP="00BF15F4">
      <w:pPr>
        <w:ind w:left="720"/>
      </w:pPr>
      <w:r>
        <w:t>• Date and Day of Week</w:t>
      </w:r>
      <w:r>
        <w:br/>
        <w:t>• Time of Day</w:t>
      </w:r>
      <w:r>
        <w:br/>
        <w:t>• Week, Month, Season, or Year</w:t>
      </w:r>
      <w:r>
        <w:br/>
        <w:t>• Holiday Periods (e.g., Fourth of July, Spring Break, Labor Day, etc.)</w:t>
      </w:r>
    </w:p>
    <w:p w14:paraId="22163502" w14:textId="77777777" w:rsidR="00057095" w:rsidRDefault="006E75BF">
      <w:r>
        <w:t>Where sample sizes permit, trends can be cross-tabulated (for example, by time of day and day of week) to identify more nuanced patterns of use.</w:t>
      </w:r>
    </w:p>
    <w:p w14:paraId="48FC46AC" w14:textId="77777777" w:rsidR="00057095" w:rsidRDefault="006E75BF">
      <w:r>
        <w:t>To ensure that observed changes over time reflect true changes in visitation rather than fluctuations in the underlying mobile-device sample, data may be weighted to normalize for shifts in sample size.</w:t>
      </w:r>
    </w:p>
    <w:p w14:paraId="11301020" w14:textId="11345BA8" w:rsidR="00057095" w:rsidRDefault="00E378D8">
      <w:pPr>
        <w:pStyle w:val="Heading2"/>
      </w:pPr>
      <w:r>
        <w:lastRenderedPageBreak/>
        <w:t>3</w:t>
      </w:r>
      <w:r w:rsidR="006E75BF">
        <w:t>. Visitor Origins</w:t>
      </w:r>
    </w:p>
    <w:p w14:paraId="7BE754B8" w14:textId="77777777" w:rsidR="00057095" w:rsidRDefault="006E75BF">
      <w:r>
        <w:t>For each anonymized device, an inferred home location—or “common evening location”—is determined based on where that device is most frequently observed during evening hours. Visitor origins can be reported at multiple geographic levels, such as:</w:t>
      </w:r>
    </w:p>
    <w:p w14:paraId="74AA006A" w14:textId="77777777" w:rsidR="00057095" w:rsidRDefault="006E75BF" w:rsidP="007B2E80">
      <w:pPr>
        <w:ind w:left="720"/>
      </w:pPr>
      <w:r>
        <w:t>• State</w:t>
      </w:r>
      <w:r>
        <w:br/>
        <w:t>• Designated Market Area (DMA)</w:t>
      </w:r>
      <w:r>
        <w:br/>
        <w:t>• County</w:t>
      </w:r>
      <w:r>
        <w:br/>
        <w:t>• County Subdivision</w:t>
      </w:r>
      <w:r>
        <w:br/>
        <w:t>• City or Town</w:t>
      </w:r>
      <w:r>
        <w:br/>
        <w:t>• Census Block Group</w:t>
      </w:r>
      <w:r>
        <w:br/>
        <w:t>• Custom Geographies (e.g., Colorado Parks &amp; Wildlife Regions, Front Range vs. Other Colorado, etc.)</w:t>
      </w:r>
    </w:p>
    <w:p w14:paraId="59F8ED82" w14:textId="77777777" w:rsidR="007B2E80" w:rsidRDefault="006E75BF" w:rsidP="007B2E80">
      <w:r>
        <w:t>Visitors may also be segmented by proximity to a site of interest, for example:</w:t>
      </w:r>
    </w:p>
    <w:p w14:paraId="38DEE02A" w14:textId="3DBC7F4D" w:rsidR="00057095" w:rsidRDefault="006E75BF" w:rsidP="007B2E80">
      <w:pPr>
        <w:ind w:left="720"/>
      </w:pPr>
      <w:r>
        <w:t>• Local Users (reside within n miles)</w:t>
      </w:r>
      <w:r>
        <w:br/>
        <w:t>• Non-Local Visitors (reside beyond n miles)</w:t>
      </w:r>
    </w:p>
    <w:p w14:paraId="594A7643" w14:textId="77777777" w:rsidR="00057095" w:rsidRDefault="006E75BF">
      <w:r>
        <w:t>Additionally, an inferred work location—or “common daytime location”—is available for each device, representing where it is most frequently observed during daytime hours. This measure is generally less reliable than the common evening location (since individuals move around more during the day) but can be useful for understanding workplace-based visitation or commuter patterns.</w:t>
      </w:r>
    </w:p>
    <w:p w14:paraId="18A7BB5D" w14:textId="275B89A8" w:rsidR="00057095" w:rsidRDefault="00E378D8">
      <w:pPr>
        <w:pStyle w:val="Heading2"/>
      </w:pPr>
      <w:r>
        <w:t>4</w:t>
      </w:r>
      <w:r w:rsidR="006E75BF">
        <w:t>. Cross-Visitation Patterns</w:t>
      </w:r>
    </w:p>
    <w:p w14:paraId="75CB9C26" w14:textId="220D9FE5" w:rsidR="00057095" w:rsidRDefault="006E75BF" w:rsidP="00B9167F">
      <w:r>
        <w:t>Cross-visitation measures the overlap of visitation between sites—that is, what percentage of visitors observed at one site were also observed at another site within the study area. This helps identify clusters of sites commonly visited together or within the same trip.</w:t>
      </w:r>
      <w:r w:rsidR="00B9167F">
        <w:t xml:space="preserve"> Because mobile device detections are intermittent, a device’s absence from a location does not necessarily mean the visitor was not there. </w:t>
      </w:r>
      <w:r w:rsidR="00B9167F" w:rsidRPr="007B2E80">
        <w:rPr>
          <w:b/>
          <w:bCs/>
        </w:rPr>
        <w:t>For this reason, cross-visitation percentages should be viewed as conservative (low-end) estimates—actual overlap between sites is likely somewhat higher.</w:t>
      </w:r>
    </w:p>
    <w:p w14:paraId="1F3254F1" w14:textId="4C175C04" w:rsidR="00057095" w:rsidRDefault="00E378D8">
      <w:pPr>
        <w:pStyle w:val="Heading2"/>
      </w:pPr>
      <w:r>
        <w:t>5</w:t>
      </w:r>
      <w:r w:rsidR="006E75BF">
        <w:t>. Frequency of Visitation</w:t>
      </w:r>
    </w:p>
    <w:p w14:paraId="72FBA812" w14:textId="77777777" w:rsidR="007B2E80" w:rsidRDefault="006E75BF" w:rsidP="007B2E80">
      <w:r>
        <w:t>Frequency metrics describe how often unique visitors return over time, including:</w:t>
      </w:r>
    </w:p>
    <w:p w14:paraId="68F17432" w14:textId="3B6BB892" w:rsidR="00057095" w:rsidRDefault="006E75BF" w:rsidP="007B2E80">
      <w:pPr>
        <w:ind w:left="720"/>
      </w:pPr>
      <w:r>
        <w:t>• The share of first-time vs. repeat visitors</w:t>
      </w:r>
      <w:r>
        <w:br/>
        <w:t>• The average number of visits per visitor (e.g., per month or per year)</w:t>
      </w:r>
    </w:p>
    <w:p w14:paraId="128F1F46" w14:textId="77777777" w:rsidR="00B9167F" w:rsidRDefault="00B9167F" w:rsidP="00B9167F">
      <w:r>
        <w:t xml:space="preserve">Because mobile device detections are intermittent and may not capture every visit, </w:t>
      </w:r>
      <w:r w:rsidRPr="007B2E80">
        <w:rPr>
          <w:b/>
          <w:bCs/>
        </w:rPr>
        <w:t>frequency metrics should be viewed as conservative estimates</w:t>
      </w:r>
      <w:r>
        <w:t>.</w:t>
      </w:r>
    </w:p>
    <w:p w14:paraId="65D2EFA8" w14:textId="17AF8B49" w:rsidR="00B9167F" w:rsidRDefault="00B9167F" w:rsidP="00B9167F">
      <w:r>
        <w:t>The true rate of repeat visitation is likely higher than what is observed in the mobile dataset.</w:t>
      </w:r>
    </w:p>
    <w:p w14:paraId="1203896B" w14:textId="0E6A1C44" w:rsidR="00057095" w:rsidRDefault="00E378D8">
      <w:pPr>
        <w:pStyle w:val="Heading2"/>
      </w:pPr>
      <w:r>
        <w:lastRenderedPageBreak/>
        <w:t>6</w:t>
      </w:r>
      <w:r w:rsidR="006E75BF">
        <w:t>. Dwell Time</w:t>
      </w:r>
    </w:p>
    <w:p w14:paraId="2CBB8CE3" w14:textId="77777777" w:rsidR="00057095" w:rsidRDefault="006E75BF">
      <w:r>
        <w:t>Dwell time estimates how long visitors spend within a defined point of interest. Because mobile-device pings occur intermittently, entry and exit times are approximated using the following measures:</w:t>
      </w:r>
    </w:p>
    <w:p w14:paraId="3218B117" w14:textId="6337B19E" w:rsidR="00057095" w:rsidRDefault="006E75BF" w:rsidP="007B2E80">
      <w:pPr>
        <w:ind w:left="720"/>
      </w:pPr>
      <w:r>
        <w:t xml:space="preserve">• </w:t>
      </w:r>
      <w:r w:rsidRPr="007B2E80">
        <w:rPr>
          <w:b/>
          <w:bCs/>
        </w:rPr>
        <w:t>Inner Dwell Time:</w:t>
      </w:r>
      <w:r>
        <w:t xml:space="preserve"> Time elapsed between a visitor’s first and last observation inside the boundary.</w:t>
      </w:r>
      <w:r>
        <w:br/>
      </w:r>
      <w:r w:rsidRPr="007B2E80">
        <w:rPr>
          <w:b/>
          <w:bCs/>
        </w:rPr>
        <w:t>• Outer Dwell Time:</w:t>
      </w:r>
      <w:r>
        <w:t xml:space="preserve"> Time elapsed between the previous observation before entry </w:t>
      </w:r>
      <w:r w:rsidR="007B2E80">
        <w:t xml:space="preserve">into the boundary </w:t>
      </w:r>
      <w:r>
        <w:t>and the next observation after exit</w:t>
      </w:r>
      <w:r w:rsidR="007B2E80">
        <w:t xml:space="preserve"> of the boundary</w:t>
      </w:r>
      <w:r>
        <w:t>.</w:t>
      </w:r>
    </w:p>
    <w:p w14:paraId="784E83E9" w14:textId="77777777" w:rsidR="00057095" w:rsidRDefault="006E75BF">
      <w:r>
        <w:t>Average dwell time is estimated as the mean of the inner and outer dwell time measures, providing a more realistic approximation of true visit duration.</w:t>
      </w:r>
    </w:p>
    <w:p w14:paraId="77278990" w14:textId="77777777" w:rsidR="00057095" w:rsidRDefault="006E75BF">
      <w:r>
        <w:t>Note: Sample sizes for dwell time are typically smaller than for other metrics because many devices do not ping frequently enough to allow reliable estimation.</w:t>
      </w:r>
    </w:p>
    <w:p w14:paraId="42D54655" w14:textId="67911FD7" w:rsidR="00057095" w:rsidRDefault="00E378D8">
      <w:pPr>
        <w:pStyle w:val="Heading2"/>
      </w:pPr>
      <w:r>
        <w:t>7</w:t>
      </w:r>
      <w:r w:rsidR="006E75BF">
        <w:t>. Distribution of Use</w:t>
      </w:r>
    </w:p>
    <w:p w14:paraId="0AF80FD0" w14:textId="280EBF9A" w:rsidR="00057095" w:rsidRDefault="006E75BF">
      <w:r>
        <w:t>Within a larger study area, spatial analysis identifies which specific zones receive the most visitation. This can be represented as a heat map or density surface to visualize patterns of concentrated and dispersed use.</w:t>
      </w:r>
      <w:r w:rsidR="00B9167F">
        <w:t xml:space="preserve"> </w:t>
      </w:r>
    </w:p>
    <w:p w14:paraId="69834560" w14:textId="4687D8EC" w:rsidR="00057095" w:rsidRDefault="00E378D8">
      <w:pPr>
        <w:pStyle w:val="Heading2"/>
      </w:pPr>
      <w:r>
        <w:t>8</w:t>
      </w:r>
      <w:r w:rsidR="006E75BF">
        <w:t>. Inferred Demographics</w:t>
      </w:r>
    </w:p>
    <w:p w14:paraId="6C095129" w14:textId="77777777" w:rsidR="00057095" w:rsidRDefault="006E75BF">
      <w:r>
        <w:t>Although mobile location data are fully anonymized, we can infer demographic characteristics based on each device’s Census Block Group of origin. In this approach, each visitor is assumed to share the demographic profile of their home census area.</w:t>
      </w:r>
    </w:p>
    <w:p w14:paraId="3C7B7134" w14:textId="77777777" w:rsidR="00057095" w:rsidRDefault="006E75BF">
      <w:r>
        <w:t>It is important to interpret these data as:</w:t>
      </w:r>
      <w:r>
        <w:br/>
        <w:t>“Visitors come from areas with these demographic characteristics,” rather than “Visitors themselves have these characteristics.”</w:t>
      </w:r>
    </w:p>
    <w:p w14:paraId="66B2B387" w14:textId="6411A8E5" w:rsidR="00057095" w:rsidRDefault="006E75BF">
      <w:r>
        <w:t xml:space="preserve">This assumption generally holds true for most locations, though not universally. For example, a challenging climbing area may attract visitors who live in neighborhoods with high shares of children, but that </w:t>
      </w:r>
      <w:r w:rsidR="003B453C">
        <w:t>should</w:t>
      </w:r>
      <w:r>
        <w:t xml:space="preserve"> not imply that the climbers themselves are children.</w:t>
      </w:r>
    </w:p>
    <w:p w14:paraId="709E2180" w14:textId="77777777" w:rsidR="00057095" w:rsidRDefault="006E75BF">
      <w:pPr>
        <w:pStyle w:val="Heading2"/>
      </w:pPr>
      <w:r>
        <w:t>Summary</w:t>
      </w:r>
    </w:p>
    <w:p w14:paraId="74848F56" w14:textId="77777777" w:rsidR="007B2E80" w:rsidRDefault="006E75BF">
      <w:r>
        <w:t>These metrics—when combined—provide a comprehensive view of:</w:t>
      </w:r>
    </w:p>
    <w:p w14:paraId="1B27A42A" w14:textId="77777777" w:rsidR="007B2E80" w:rsidRDefault="006E75BF" w:rsidP="007B2E80">
      <w:pPr>
        <w:ind w:left="720"/>
      </w:pPr>
      <w:r>
        <w:t>• When and how visitation occurs</w:t>
      </w:r>
      <w:r>
        <w:br/>
        <w:t>• Where visitors come from</w:t>
      </w:r>
      <w:r>
        <w:br/>
        <w:t>• How long they stay</w:t>
      </w:r>
      <w:r>
        <w:br/>
        <w:t>• Which sites they pair together</w:t>
      </w:r>
      <w:r>
        <w:br/>
        <w:t>• The demographic composition of their origin areas.</w:t>
      </w:r>
    </w:p>
    <w:p w14:paraId="7D781512" w14:textId="40D3DF3B" w:rsidR="00057095" w:rsidRDefault="006E75BF" w:rsidP="007B2E80">
      <w:r>
        <w:t xml:space="preserve">Together, these analyses offer a robust understanding of visitation dynamics that </w:t>
      </w:r>
      <w:proofErr w:type="gramStart"/>
      <w:r>
        <w:t>supports</w:t>
      </w:r>
      <w:proofErr w:type="gramEnd"/>
      <w:r>
        <w:t xml:space="preserve"> planning, management, and communication objectives.</w:t>
      </w:r>
    </w:p>
    <w:sectPr w:rsidR="00057095"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7DA9C" w14:textId="77777777" w:rsidR="00DE6C16" w:rsidRDefault="00DE6C16" w:rsidP="00DE6C16">
      <w:pPr>
        <w:spacing w:after="0" w:line="240" w:lineRule="auto"/>
      </w:pPr>
      <w:r>
        <w:separator/>
      </w:r>
    </w:p>
  </w:endnote>
  <w:endnote w:type="continuationSeparator" w:id="0">
    <w:p w14:paraId="77863FDA" w14:textId="77777777" w:rsidR="00DE6C16" w:rsidRDefault="00DE6C16" w:rsidP="00DE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301397"/>
      <w:docPartObj>
        <w:docPartGallery w:val="Page Numbers (Bottom of Page)"/>
        <w:docPartUnique/>
      </w:docPartObj>
    </w:sdtPr>
    <w:sdtEndPr>
      <w:rPr>
        <w:noProof/>
      </w:rPr>
    </w:sdtEndPr>
    <w:sdtContent>
      <w:p w14:paraId="4BE67C69" w14:textId="49F8B0F6" w:rsidR="004925DB" w:rsidRDefault="004925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186AE7" w14:textId="77777777" w:rsidR="004925DB" w:rsidRDefault="00492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12FB" w14:textId="77777777" w:rsidR="00DE6C16" w:rsidRDefault="00DE6C16" w:rsidP="00DE6C16">
      <w:pPr>
        <w:spacing w:after="0" w:line="240" w:lineRule="auto"/>
      </w:pPr>
      <w:r>
        <w:separator/>
      </w:r>
    </w:p>
  </w:footnote>
  <w:footnote w:type="continuationSeparator" w:id="0">
    <w:p w14:paraId="21659515" w14:textId="77777777" w:rsidR="00DE6C16" w:rsidRDefault="00DE6C16" w:rsidP="00DE6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7850" w14:textId="38E5FFBB" w:rsidR="00DE6C16" w:rsidRPr="00DE6C16" w:rsidRDefault="00DE6C16" w:rsidP="00DE6C16">
    <w:pPr>
      <w:pStyle w:val="Header"/>
      <w:jc w:val="center"/>
      <w:rPr>
        <w:b/>
        <w:bCs/>
        <w:sz w:val="36"/>
        <w:szCs w:val="36"/>
      </w:rPr>
    </w:pPr>
    <w:r w:rsidRPr="00DE6C16">
      <w:rPr>
        <w:i/>
        <w:iCs/>
        <w:noProof/>
      </w:rPr>
      <w:drawing>
        <wp:anchor distT="0" distB="0" distL="114300" distR="114300" simplePos="0" relativeHeight="251660288" behindDoc="0" locked="0" layoutInCell="1" allowOverlap="1" wp14:anchorId="0752DB4D" wp14:editId="71298A2E">
          <wp:simplePos x="0" y="0"/>
          <wp:positionH relativeFrom="margin">
            <wp:posOffset>5721274</wp:posOffset>
          </wp:positionH>
          <wp:positionV relativeFrom="paragraph">
            <wp:posOffset>-434848</wp:posOffset>
          </wp:positionV>
          <wp:extent cx="511188" cy="605688"/>
          <wp:effectExtent l="0" t="0" r="0" b="4445"/>
          <wp:wrapNone/>
          <wp:docPr id="8" name="Picture 7" descr="A logo with lines in a square&#10;&#10;AI-generated content may be incorrect.">
            <a:extLst xmlns:a="http://schemas.openxmlformats.org/drawingml/2006/main">
              <a:ext uri="{FF2B5EF4-FFF2-40B4-BE49-F238E27FC236}">
                <a16:creationId xmlns:a16="http://schemas.microsoft.com/office/drawing/2014/main" id="{1FD71D3D-F79B-8198-2A13-568EFD3DA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logo with lines in a square&#10;&#10;AI-generated content may be incorrect.">
                    <a:extLst>
                      <a:ext uri="{FF2B5EF4-FFF2-40B4-BE49-F238E27FC236}">
                        <a16:creationId xmlns:a16="http://schemas.microsoft.com/office/drawing/2014/main" id="{1FD71D3D-F79B-8198-2A13-568EFD3DA0BA}"/>
                      </a:ext>
                    </a:extLst>
                  </pic:cNvPr>
                  <pic:cNvPicPr>
                    <a:picLocks noChangeAspect="1"/>
                  </pic:cNvPicPr>
                </pic:nvPicPr>
                <pic:blipFill>
                  <a:blip r:embed="rId1"/>
                  <a:stretch>
                    <a:fillRect/>
                  </a:stretch>
                </pic:blipFill>
                <pic:spPr>
                  <a:xfrm>
                    <a:off x="0" y="0"/>
                    <a:ext cx="511188" cy="605688"/>
                  </a:xfrm>
                  <a:prstGeom prst="rect">
                    <a:avLst/>
                  </a:prstGeom>
                </pic:spPr>
              </pic:pic>
            </a:graphicData>
          </a:graphic>
          <wp14:sizeRelH relativeFrom="page">
            <wp14:pctWidth>0</wp14:pctWidth>
          </wp14:sizeRelH>
          <wp14:sizeRelV relativeFrom="page">
            <wp14:pctHeight>0</wp14:pctHeight>
          </wp14:sizeRelV>
        </wp:anchor>
      </w:drawing>
    </w:r>
    <w:r>
      <w:rPr>
        <w:b/>
        <w:bCs/>
        <w:noProof/>
        <w:sz w:val="36"/>
        <w:szCs w:val="36"/>
      </w:rPr>
      <w:drawing>
        <wp:anchor distT="0" distB="0" distL="114300" distR="114300" simplePos="0" relativeHeight="251661312" behindDoc="0" locked="0" layoutInCell="1" allowOverlap="1" wp14:anchorId="3389AE23" wp14:editId="12829C1B">
          <wp:simplePos x="0" y="0"/>
          <wp:positionH relativeFrom="column">
            <wp:posOffset>5418430</wp:posOffset>
          </wp:positionH>
          <wp:positionV relativeFrom="paragraph">
            <wp:posOffset>230429</wp:posOffset>
          </wp:positionV>
          <wp:extent cx="1132662" cy="156229"/>
          <wp:effectExtent l="0" t="0" r="0" b="0"/>
          <wp:wrapNone/>
          <wp:docPr id="49052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2662" cy="156229"/>
                  </a:xfrm>
                  <a:prstGeom prst="rect">
                    <a:avLst/>
                  </a:prstGeom>
                  <a:noFill/>
                </pic:spPr>
              </pic:pic>
            </a:graphicData>
          </a:graphic>
          <wp14:sizeRelH relativeFrom="margin">
            <wp14:pctWidth>0</wp14:pctWidth>
          </wp14:sizeRelH>
          <wp14:sizeRelV relativeFrom="margin">
            <wp14:pctHeight>0</wp14:pctHeight>
          </wp14:sizeRelV>
        </wp:anchor>
      </w:drawing>
    </w:r>
    <w:r w:rsidRPr="00DE6C16">
      <w:rPr>
        <w:b/>
        <w:bCs/>
        <w:noProof/>
        <w:sz w:val="36"/>
        <w:szCs w:val="36"/>
      </w:rPr>
      <w:drawing>
        <wp:anchor distT="0" distB="0" distL="114300" distR="114300" simplePos="0" relativeHeight="251658240" behindDoc="0" locked="0" layoutInCell="1" allowOverlap="1" wp14:anchorId="6731905F" wp14:editId="7565B226">
          <wp:simplePos x="0" y="0"/>
          <wp:positionH relativeFrom="column">
            <wp:posOffset>-389432</wp:posOffset>
          </wp:positionH>
          <wp:positionV relativeFrom="paragraph">
            <wp:posOffset>-32436</wp:posOffset>
          </wp:positionV>
          <wp:extent cx="1047372" cy="292608"/>
          <wp:effectExtent l="0" t="0" r="635" b="0"/>
          <wp:wrapNone/>
          <wp:docPr id="5" name="Picture 4" descr="A green logo with white text&#10;&#10;AI-generated content may be incorrect.">
            <a:extLst xmlns:a="http://schemas.openxmlformats.org/drawingml/2006/main">
              <a:ext uri="{FF2B5EF4-FFF2-40B4-BE49-F238E27FC236}">
                <a16:creationId xmlns:a16="http://schemas.microsoft.com/office/drawing/2014/main" id="{175AB515-8BE8-7D5F-784D-3FD738ED2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een logo with white text&#10;&#10;AI-generated content may be incorrect.">
                    <a:extLst>
                      <a:ext uri="{FF2B5EF4-FFF2-40B4-BE49-F238E27FC236}">
                        <a16:creationId xmlns:a16="http://schemas.microsoft.com/office/drawing/2014/main" id="{175AB515-8BE8-7D5F-784D-3FD738ED202D}"/>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047372" cy="292608"/>
                  </a:xfrm>
                  <a:prstGeom prst="rect">
                    <a:avLst/>
                  </a:prstGeom>
                </pic:spPr>
              </pic:pic>
            </a:graphicData>
          </a:graphic>
          <wp14:sizeRelH relativeFrom="page">
            <wp14:pctWidth>0</wp14:pctWidth>
          </wp14:sizeRelH>
          <wp14:sizeRelV relativeFrom="page">
            <wp14:pctHeight>0</wp14:pctHeight>
          </wp14:sizeRelV>
        </wp:anchor>
      </w:drawing>
    </w:r>
    <w:r w:rsidRPr="00DE6C16">
      <w:rPr>
        <w:b/>
        <w:bCs/>
        <w:noProof/>
        <w:sz w:val="36"/>
        <w:szCs w:val="36"/>
      </w:rPr>
      <w:drawing>
        <wp:anchor distT="0" distB="0" distL="114300" distR="114300" simplePos="0" relativeHeight="251659264" behindDoc="0" locked="0" layoutInCell="1" allowOverlap="1" wp14:anchorId="70DD86C5" wp14:editId="02B9E0D3">
          <wp:simplePos x="0" y="0"/>
          <wp:positionH relativeFrom="column">
            <wp:posOffset>-1069848</wp:posOffset>
          </wp:positionH>
          <wp:positionV relativeFrom="paragraph">
            <wp:posOffset>-149962</wp:posOffset>
          </wp:positionV>
          <wp:extent cx="548640" cy="527983"/>
          <wp:effectExtent l="0" t="0" r="3810" b="5715"/>
          <wp:wrapNone/>
          <wp:docPr id="3" name="Picture 2" descr="A logo of a ram&#10;&#10;AI-generated content may be incorrect.">
            <a:extLst xmlns:a="http://schemas.openxmlformats.org/drawingml/2006/main">
              <a:ext uri="{FF2B5EF4-FFF2-40B4-BE49-F238E27FC236}">
                <a16:creationId xmlns:a16="http://schemas.microsoft.com/office/drawing/2014/main" id="{1BE4F2F7-2108-74DA-3647-C4E2B38E5D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logo of a ram&#10;&#10;AI-generated content may be incorrect.">
                    <a:extLst>
                      <a:ext uri="{FF2B5EF4-FFF2-40B4-BE49-F238E27FC236}">
                        <a16:creationId xmlns:a16="http://schemas.microsoft.com/office/drawing/2014/main" id="{1BE4F2F7-2108-74DA-3647-C4E2B38E5D22}"/>
                      </a:ext>
                    </a:extLst>
                  </pic:cNvPr>
                  <pic:cNvPicPr>
                    <a:picLocks noChangeAspect="1"/>
                  </pic:cNvPicPr>
                </pic:nvPicPr>
                <pic:blipFill>
                  <a:blip r:embed="rId4"/>
                  <a:stretch>
                    <a:fillRect/>
                  </a:stretch>
                </pic:blipFill>
                <pic:spPr>
                  <a:xfrm>
                    <a:off x="0" y="0"/>
                    <a:ext cx="552017" cy="531233"/>
                  </a:xfrm>
                  <a:prstGeom prst="rect">
                    <a:avLst/>
                  </a:prstGeom>
                </pic:spPr>
              </pic:pic>
            </a:graphicData>
          </a:graphic>
          <wp14:sizeRelH relativeFrom="page">
            <wp14:pctWidth>0</wp14:pctWidth>
          </wp14:sizeRelH>
          <wp14:sizeRelV relativeFrom="page">
            <wp14:pctHeight>0</wp14:pctHeight>
          </wp14:sizeRelV>
        </wp:anchor>
      </w:drawing>
    </w:r>
    <w:r w:rsidRPr="00DE6C16">
      <w:rPr>
        <w:b/>
        <w:bCs/>
        <w:sz w:val="36"/>
        <w:szCs w:val="36"/>
      </w:rPr>
      <w:t xml:space="preserve">Data Metrics Overview </w:t>
    </w:r>
    <w:r w:rsidR="007B2E80">
      <w:rPr>
        <w:b/>
        <w:bCs/>
        <w:sz w:val="36"/>
        <w:szCs w:val="36"/>
      </w:rPr>
      <w:t>&amp; Terms</w:t>
    </w:r>
  </w:p>
  <w:p w14:paraId="42A47F2B" w14:textId="738AB600" w:rsidR="00DE6C16" w:rsidRPr="00DE6C16" w:rsidRDefault="00DE6C16" w:rsidP="00DE6C16">
    <w:pPr>
      <w:pStyle w:val="Header"/>
      <w:tabs>
        <w:tab w:val="center" w:pos="4320"/>
        <w:tab w:val="left" w:pos="7212"/>
      </w:tabs>
      <w:rPr>
        <w:i/>
        <w:iCs/>
      </w:rPr>
    </w:pPr>
    <w:r>
      <w:rPr>
        <w:i/>
        <w:iCs/>
      </w:rPr>
      <w:tab/>
    </w:r>
    <w:r w:rsidRPr="00DE6C16">
      <w:rPr>
        <w:i/>
        <w:iCs/>
      </w:rPr>
      <w:t>Mobile Data Analysis</w:t>
    </w:r>
    <w:r>
      <w:rPr>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C57C9D"/>
    <w:multiLevelType w:val="hybridMultilevel"/>
    <w:tmpl w:val="3CEA65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3370618">
    <w:abstractNumId w:val="8"/>
  </w:num>
  <w:num w:numId="2" w16cid:durableId="1618759718">
    <w:abstractNumId w:val="6"/>
  </w:num>
  <w:num w:numId="3" w16cid:durableId="477573531">
    <w:abstractNumId w:val="5"/>
  </w:num>
  <w:num w:numId="4" w16cid:durableId="20666208">
    <w:abstractNumId w:val="4"/>
  </w:num>
  <w:num w:numId="5" w16cid:durableId="1752654701">
    <w:abstractNumId w:val="7"/>
  </w:num>
  <w:num w:numId="6" w16cid:durableId="1964772900">
    <w:abstractNumId w:val="3"/>
  </w:num>
  <w:num w:numId="7" w16cid:durableId="1801263255">
    <w:abstractNumId w:val="2"/>
  </w:num>
  <w:num w:numId="8" w16cid:durableId="547692560">
    <w:abstractNumId w:val="1"/>
  </w:num>
  <w:num w:numId="9" w16cid:durableId="860898970">
    <w:abstractNumId w:val="0"/>
  </w:num>
  <w:num w:numId="10" w16cid:durableId="697924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9C"/>
    <w:rsid w:val="00034616"/>
    <w:rsid w:val="00042970"/>
    <w:rsid w:val="00057095"/>
    <w:rsid w:val="0006063C"/>
    <w:rsid w:val="0015074B"/>
    <w:rsid w:val="00182FB1"/>
    <w:rsid w:val="001F24CF"/>
    <w:rsid w:val="0029639D"/>
    <w:rsid w:val="00326F90"/>
    <w:rsid w:val="003B237E"/>
    <w:rsid w:val="003B453C"/>
    <w:rsid w:val="004925DB"/>
    <w:rsid w:val="00507032"/>
    <w:rsid w:val="00561E9B"/>
    <w:rsid w:val="006E75BF"/>
    <w:rsid w:val="0073118E"/>
    <w:rsid w:val="007B2E80"/>
    <w:rsid w:val="00AA1D8D"/>
    <w:rsid w:val="00B47730"/>
    <w:rsid w:val="00B9167F"/>
    <w:rsid w:val="00BF15F4"/>
    <w:rsid w:val="00CB0664"/>
    <w:rsid w:val="00D44F53"/>
    <w:rsid w:val="00DE6C16"/>
    <w:rsid w:val="00E37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395A2850"/>
  <w14:defaultImageDpi w14:val="300"/>
  <w15:docId w15:val="{61BF63E9-1C05-4D4A-B706-A3E73CED6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Pages>
  <Words>1261</Words>
  <Characters>7077</Characters>
  <Application>Microsoft Office Word</Application>
  <DocSecurity>0</DocSecurity>
  <Lines>142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Jorgenson (RRC)</cp:lastModifiedBy>
  <cp:revision>5</cp:revision>
  <dcterms:created xsi:type="dcterms:W3CDTF">2025-10-10T15:09:00Z</dcterms:created>
  <dcterms:modified xsi:type="dcterms:W3CDTF">2025-10-13T15:56:00Z</dcterms:modified>
  <cp:category/>
</cp:coreProperties>
</file>