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8F73" w14:textId="6D00CCA5" w:rsidR="00AF1201" w:rsidRDefault="00D71E84">
      <w:r>
        <w:rPr>
          <w:rFonts w:hint="eastAsia"/>
        </w:rPr>
        <w:t>PPL</w:t>
      </w:r>
      <w:r w:rsidR="00301BCA">
        <w:rPr>
          <w:rFonts w:hint="eastAsia"/>
        </w:rPr>
        <w:t>是受保护进程轻型，Windows上的受保护程序中的一种，PPL可以受到与传统保护进程相同的保护，即用户模式代码（哪怕是提权后运行）无法通过注入线程的方式</w:t>
      </w:r>
      <w:r w:rsidR="00C27463">
        <w:rPr>
          <w:rFonts w:hint="eastAsia"/>
        </w:rPr>
        <w:t>渗透进此类进程，也无法获取有关已加载DLL的详细信息。而PPL模型对可实现的保护增加了一个新的维度——属性值。不同签名房 (</w:t>
      </w:r>
      <w:r w:rsidR="00C27463">
        <w:t xml:space="preserve">signer) </w:t>
      </w:r>
      <w:r w:rsidR="00C27463">
        <w:rPr>
          <w:rFonts w:hint="eastAsia"/>
        </w:rPr>
        <w:t>的信任程度各不相同，因此一个PPL可以实现比其他PPL更严格或更宽松的保护。</w:t>
      </w:r>
    </w:p>
    <w:p w14:paraId="52B7BCD1" w14:textId="52B5FEAE" w:rsidR="00A6177E" w:rsidRDefault="00A6177E">
      <w:pPr>
        <w:rPr>
          <w:rFonts w:hint="eastAsia"/>
        </w:rPr>
      </w:pPr>
      <w:r>
        <w:rPr>
          <w:rFonts w:hint="eastAsia"/>
        </w:rPr>
        <w:t>下表为EPROCESS结构中所存储的保护标记可用的值</w:t>
      </w:r>
    </w:p>
    <w:p w14:paraId="0036712E" w14:textId="1D7E57C7" w:rsidR="00C27463" w:rsidRDefault="001865EE">
      <w:r>
        <w:rPr>
          <w:noProof/>
        </w:rPr>
        <w:drawing>
          <wp:inline distT="0" distB="0" distL="0" distR="0" wp14:anchorId="12FA2EB6" wp14:editId="7A38FB69">
            <wp:extent cx="5274310" cy="2464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64435"/>
                    </a:xfrm>
                    <a:prstGeom prst="rect">
                      <a:avLst/>
                    </a:prstGeom>
                  </pic:spPr>
                </pic:pic>
              </a:graphicData>
            </a:graphic>
          </wp:inline>
        </w:drawing>
      </w:r>
    </w:p>
    <w:p w14:paraId="5B4E6156" w14:textId="3CA75632" w:rsidR="00A3435E" w:rsidRDefault="00A3435E">
      <w:r>
        <w:rPr>
          <w:rFonts w:hint="eastAsia"/>
        </w:rPr>
        <w:t>上表显示了签名方及其级别。根据能力的大小，这里定义了多种签名方。W</w:t>
      </w:r>
      <w:r>
        <w:t>inSystem</w:t>
      </w:r>
      <w:r>
        <w:rPr>
          <w:rFonts w:hint="eastAsia"/>
        </w:rPr>
        <w:t>是最高优先级的签名方，主要供S</w:t>
      </w:r>
      <w:r>
        <w:t>ystem</w:t>
      </w:r>
      <w:r>
        <w:rPr>
          <w:rFonts w:hint="eastAsia"/>
        </w:rPr>
        <w:t>进程以及M</w:t>
      </w:r>
      <w:r>
        <w:t>emory Compression</w:t>
      </w:r>
      <w:r>
        <w:rPr>
          <w:rFonts w:hint="eastAsia"/>
        </w:rPr>
        <w:t>进程等最小进程使用</w:t>
      </w:r>
      <w:r w:rsidR="001865EE">
        <w:rPr>
          <w:rFonts w:hint="eastAsia"/>
        </w:rPr>
        <w:t>。对于用户模式进程，WinTCB</w:t>
      </w:r>
      <w:r w:rsidR="001865EE">
        <w:t>(Windows Trusted Computer Base)</w:t>
      </w:r>
      <w:r w:rsidR="001865EE">
        <w:rPr>
          <w:rFonts w:hint="eastAsia"/>
        </w:rPr>
        <w:t>是最高优先级的签名方，可用于保护关键进程。内核可能对此类进程有非常深入的了解，因而可能会降低其安全边界。</w:t>
      </w:r>
    </w:p>
    <w:p w14:paraId="7AA2927A" w14:textId="429D62A0" w:rsidR="001865EE" w:rsidRDefault="001865EE">
      <w:r>
        <w:rPr>
          <w:rFonts w:hint="eastAsia"/>
        </w:rPr>
        <w:t>Protected</w:t>
      </w:r>
      <w:r>
        <w:t xml:space="preserve"> </w:t>
      </w:r>
      <w:r>
        <w:rPr>
          <w:rFonts w:hint="eastAsia"/>
        </w:rPr>
        <w:t>&gt;</w:t>
      </w:r>
      <w:r>
        <w:t xml:space="preserve"> </w:t>
      </w:r>
      <w:r>
        <w:rPr>
          <w:rFonts w:hint="eastAsia"/>
        </w:rPr>
        <w:t>Protected</w:t>
      </w:r>
      <w:r>
        <w:t xml:space="preserve"> </w:t>
      </w:r>
      <w:r>
        <w:rPr>
          <w:rFonts w:hint="eastAsia"/>
        </w:rPr>
        <w:t>Light；高级签名方可以访问低级签名方的进程，签名级别如下表</w:t>
      </w:r>
    </w:p>
    <w:p w14:paraId="6053CA6C" w14:textId="0AAA4D64" w:rsidR="0014246C" w:rsidRDefault="001865EE">
      <w:pPr>
        <w:rPr>
          <w:rFonts w:hint="eastAsia"/>
        </w:rPr>
      </w:pPr>
      <w:r>
        <w:rPr>
          <w:noProof/>
        </w:rPr>
        <w:drawing>
          <wp:inline distT="0" distB="0" distL="0" distR="0" wp14:anchorId="19F10595" wp14:editId="1650B664">
            <wp:extent cx="5274310" cy="24726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2690"/>
                    </a:xfrm>
                    <a:prstGeom prst="rect">
                      <a:avLst/>
                    </a:prstGeom>
                  </pic:spPr>
                </pic:pic>
              </a:graphicData>
            </a:graphic>
          </wp:inline>
        </w:drawing>
      </w:r>
    </w:p>
    <w:p w14:paraId="3C724FF3" w14:textId="19D3A544" w:rsidR="0014246C" w:rsidRDefault="0014246C">
      <w:r>
        <w:rPr>
          <w:rFonts w:hint="eastAsia"/>
        </w:rPr>
        <w:t>借助PPL机制，系统对进程的保护能力可扩展至由微软创建的可执行文件的范围之外。例如反恶意软件(</w:t>
      </w:r>
      <w:r>
        <w:t>Anti-Malware)</w:t>
      </w:r>
      <w:r>
        <w:rPr>
          <w:rFonts w:hint="eastAsia"/>
        </w:rPr>
        <w:t>程序。典型的AM产品通常包含下列三大组件。</w:t>
      </w:r>
    </w:p>
    <w:p w14:paraId="6777D148" w14:textId="1A5021E7" w:rsidR="0014246C" w:rsidRDefault="0014246C" w:rsidP="0014246C">
      <w:pPr>
        <w:pStyle w:val="a3"/>
        <w:numPr>
          <w:ilvl w:val="0"/>
          <w:numId w:val="1"/>
        </w:numPr>
        <w:ind w:firstLineChars="0"/>
      </w:pPr>
      <w:r>
        <w:rPr>
          <w:rFonts w:hint="eastAsia"/>
        </w:rPr>
        <w:t>内核驱动程序：负责拦截文件系统或网络I/O请求，并使用对象、进程(</w:t>
      </w:r>
      <w:r w:rsidRPr="0014246C">
        <w:t>PsSetCreateProcessNotifyRoutineEx</w:t>
      </w:r>
      <w:r>
        <w:rPr>
          <w:rFonts w:hint="eastAsia"/>
        </w:rPr>
        <w:t>函数)和线程回调(</w:t>
      </w:r>
      <w:r w:rsidRPr="0014246C">
        <w:t>PsSetCreateThreadNotifyRoutine</w:t>
      </w:r>
      <w:r>
        <w:rPr>
          <w:rFonts w:hint="eastAsia"/>
        </w:rPr>
        <w:t>函数)</w:t>
      </w:r>
      <w:r w:rsidR="00E277BF">
        <w:rPr>
          <w:rFonts w:hint="eastAsia"/>
        </w:rPr>
        <w:t>实现阻止功能。</w:t>
      </w:r>
    </w:p>
    <w:p w14:paraId="0F31560A" w14:textId="780DEA19" w:rsidR="00E277BF" w:rsidRDefault="00E277BF" w:rsidP="0014246C">
      <w:pPr>
        <w:pStyle w:val="a3"/>
        <w:numPr>
          <w:ilvl w:val="0"/>
          <w:numId w:val="1"/>
        </w:numPr>
        <w:ind w:firstLineChars="0"/>
      </w:pPr>
      <w:r>
        <w:rPr>
          <w:rFonts w:hint="eastAsia"/>
        </w:rPr>
        <w:t>用户模式的服务(通常用特权账户运行)</w:t>
      </w:r>
      <w:r>
        <w:t xml:space="preserve">: </w:t>
      </w:r>
      <w:r>
        <w:rPr>
          <w:rFonts w:hint="eastAsia"/>
        </w:rPr>
        <w:t>配置驱动程序的配置文件，从驱动程序处接收有关“值得关注”事件（例如有文件感染）的通知，并可能要与本地服务器或互联网通信。</w:t>
      </w:r>
    </w:p>
    <w:p w14:paraId="48DAC900" w14:textId="3CC90B49" w:rsidR="00460FAC" w:rsidRDefault="00460FAC" w:rsidP="0014246C">
      <w:pPr>
        <w:pStyle w:val="a3"/>
        <w:numPr>
          <w:ilvl w:val="0"/>
          <w:numId w:val="1"/>
        </w:numPr>
        <w:ind w:firstLineChars="0"/>
      </w:pPr>
      <w:r>
        <w:rPr>
          <w:rFonts w:hint="eastAsia"/>
        </w:rPr>
        <w:lastRenderedPageBreak/>
        <w:t>用户模式的GUI进程：向用户告知相关信息，让用户在必要时做出处理决策。</w:t>
      </w:r>
    </w:p>
    <w:p w14:paraId="07C2BB0D" w14:textId="77777777" w:rsidR="00460FAC" w:rsidRDefault="00460FAC" w:rsidP="00460FAC">
      <w:pPr>
        <w:rPr>
          <w:rFonts w:hint="eastAsia"/>
        </w:rPr>
      </w:pPr>
    </w:p>
    <w:p w14:paraId="171EB178" w14:textId="6EE580E9" w:rsidR="00460FAC" w:rsidRDefault="00460FAC" w:rsidP="00460FAC">
      <w:r>
        <w:rPr>
          <w:rFonts w:hint="eastAsia"/>
        </w:rPr>
        <w:t>以防恶意软件攻击AM服务，AM服务一般会以PPL的方式运行，让AM服务无法被代码注入，且AM进程将无法终止，借此AM服务能够更好地防范针对内核级漏洞的恶意软件。</w:t>
      </w:r>
    </w:p>
    <w:p w14:paraId="758F4F45" w14:textId="25359CBB" w:rsidR="00460FAC" w:rsidRDefault="00460FAC" w:rsidP="00460FAC">
      <w:pPr>
        <w:rPr>
          <w:rFonts w:hint="eastAsia"/>
        </w:rPr>
      </w:pPr>
      <w:r>
        <w:rPr>
          <w:rFonts w:hint="eastAsia"/>
        </w:rPr>
        <w:t>为了实现这种做法，AM内核驱动程序必须具备相应的预先启动反恶意软件(</w:t>
      </w:r>
      <w:r>
        <w:t>Early-Launch Anti Malware, ELAM)</w:t>
      </w:r>
      <w:r>
        <w:rPr>
          <w:rFonts w:hint="eastAsia"/>
        </w:rPr>
        <w:t>驱动程序。此类驱动需要微软提供的一种特殊反恶意软件证书。一旦安装了此类驱动，即可在自己的主PE文件中包含一个名为ELAMCERTIFICATEINFO的自定义</w:t>
      </w:r>
      <w:r w:rsidR="00057323">
        <w:rPr>
          <w:rFonts w:hint="eastAsia"/>
        </w:rPr>
        <w:t>资源</w:t>
      </w:r>
      <w:r>
        <w:rPr>
          <w:rFonts w:hint="eastAsia"/>
        </w:rPr>
        <w:t>节</w:t>
      </w:r>
      <w:r w:rsidR="00057323">
        <w:rPr>
          <w:rFonts w:hint="eastAsia"/>
        </w:rPr>
        <w:t>。该</w:t>
      </w:r>
      <w:r w:rsidR="00057323">
        <w:rPr>
          <w:rFonts w:hint="eastAsia"/>
        </w:rPr>
        <w:t>资源节</w:t>
      </w:r>
      <w:r w:rsidR="00057323">
        <w:rPr>
          <w:rFonts w:hint="eastAsia"/>
        </w:rPr>
        <w:t>可描述3个额外的签名方(由其公钥加以区分)，每个签名方最多可以具备3个额外的EKU</w:t>
      </w:r>
      <w:r w:rsidR="00057323">
        <w:t>(</w:t>
      </w:r>
      <w:r w:rsidR="00057323">
        <w:rPr>
          <w:rFonts w:hint="eastAsia"/>
        </w:rPr>
        <w:t>由OID加以区分</w:t>
      </w:r>
      <w:r w:rsidR="00057323">
        <w:t>)</w:t>
      </w:r>
      <w:r w:rsidR="00057323">
        <w:rPr>
          <w:rFonts w:hint="eastAsia"/>
        </w:rPr>
        <w:t>。当代码完整性系统确认由3个签名方中任何一个签名过的任何文件中包含3个EKU中的任意一个EKU后，即可允许该进程请求PS_PROTECTED_ANTIMALWARE_LIGHT</w:t>
      </w:r>
      <w:r w:rsidR="00057323">
        <w:t>(0x31)</w:t>
      </w:r>
      <w:r w:rsidR="00057323">
        <w:rPr>
          <w:rFonts w:hint="eastAsia"/>
        </w:rPr>
        <w:t>这个PPL</w:t>
      </w:r>
      <w:r w:rsidR="00AA2770">
        <w:rPr>
          <w:rFonts w:hint="eastAsia"/>
        </w:rPr>
        <w:t>。Windows</w:t>
      </w:r>
      <w:r w:rsidR="00AA2770">
        <w:t xml:space="preserve"> </w:t>
      </w:r>
      <w:r w:rsidR="00AA2770">
        <w:rPr>
          <w:rFonts w:hint="eastAsia"/>
        </w:rPr>
        <w:t>Defender就是这样做的。</w:t>
      </w:r>
    </w:p>
    <w:sectPr w:rsidR="00460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16F9F"/>
    <w:multiLevelType w:val="hybridMultilevel"/>
    <w:tmpl w:val="CAB63F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027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76"/>
    <w:rsid w:val="00026A76"/>
    <w:rsid w:val="00057323"/>
    <w:rsid w:val="0014246C"/>
    <w:rsid w:val="001865EE"/>
    <w:rsid w:val="00301BCA"/>
    <w:rsid w:val="00460FAC"/>
    <w:rsid w:val="00A3435E"/>
    <w:rsid w:val="00A6177E"/>
    <w:rsid w:val="00AA2770"/>
    <w:rsid w:val="00AF1201"/>
    <w:rsid w:val="00C27463"/>
    <w:rsid w:val="00D71E84"/>
    <w:rsid w:val="00E2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1166"/>
  <w15:chartTrackingRefBased/>
  <w15:docId w15:val="{2FAFB72C-0338-4435-AB75-11357948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4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626294">
      <w:bodyDiv w:val="1"/>
      <w:marLeft w:val="0"/>
      <w:marRight w:val="0"/>
      <w:marTop w:val="0"/>
      <w:marBottom w:val="0"/>
      <w:divBdr>
        <w:top w:val="none" w:sz="0" w:space="0" w:color="auto"/>
        <w:left w:val="none" w:sz="0" w:space="0" w:color="auto"/>
        <w:bottom w:val="none" w:sz="0" w:space="0" w:color="auto"/>
        <w:right w:val="none" w:sz="0" w:space="0" w:color="auto"/>
      </w:divBdr>
      <w:divsChild>
        <w:div w:id="1164737269">
          <w:marLeft w:val="0"/>
          <w:marRight w:val="0"/>
          <w:marTop w:val="0"/>
          <w:marBottom w:val="0"/>
          <w:divBdr>
            <w:top w:val="none" w:sz="0" w:space="0" w:color="auto"/>
            <w:left w:val="none" w:sz="0" w:space="0" w:color="auto"/>
            <w:bottom w:val="none" w:sz="0" w:space="0" w:color="auto"/>
            <w:right w:val="none" w:sz="0" w:space="0" w:color="auto"/>
          </w:divBdr>
        </w:div>
        <w:div w:id="1039630203">
          <w:marLeft w:val="0"/>
          <w:marRight w:val="0"/>
          <w:marTop w:val="0"/>
          <w:marBottom w:val="0"/>
          <w:divBdr>
            <w:top w:val="none" w:sz="0" w:space="0" w:color="auto"/>
            <w:left w:val="none" w:sz="0" w:space="0" w:color="auto"/>
            <w:bottom w:val="none" w:sz="0" w:space="0" w:color="auto"/>
            <w:right w:val="none" w:sz="0" w:space="0" w:color="auto"/>
          </w:divBdr>
        </w:div>
        <w:div w:id="802188561">
          <w:marLeft w:val="0"/>
          <w:marRight w:val="0"/>
          <w:marTop w:val="0"/>
          <w:marBottom w:val="0"/>
          <w:divBdr>
            <w:top w:val="none" w:sz="0" w:space="0" w:color="auto"/>
            <w:left w:val="none" w:sz="0" w:space="0" w:color="auto"/>
            <w:bottom w:val="none" w:sz="0" w:space="0" w:color="auto"/>
            <w:right w:val="none" w:sz="0" w:space="0" w:color="auto"/>
          </w:divBdr>
        </w:div>
        <w:div w:id="1256982491">
          <w:marLeft w:val="0"/>
          <w:marRight w:val="0"/>
          <w:marTop w:val="0"/>
          <w:marBottom w:val="0"/>
          <w:divBdr>
            <w:top w:val="none" w:sz="0" w:space="0" w:color="auto"/>
            <w:left w:val="none" w:sz="0" w:space="0" w:color="auto"/>
            <w:bottom w:val="none" w:sz="0" w:space="0" w:color="auto"/>
            <w:right w:val="none" w:sz="0" w:space="0" w:color="auto"/>
          </w:divBdr>
        </w:div>
        <w:div w:id="1965187599">
          <w:marLeft w:val="0"/>
          <w:marRight w:val="0"/>
          <w:marTop w:val="0"/>
          <w:marBottom w:val="0"/>
          <w:divBdr>
            <w:top w:val="none" w:sz="0" w:space="0" w:color="auto"/>
            <w:left w:val="none" w:sz="0" w:space="0" w:color="auto"/>
            <w:bottom w:val="none" w:sz="0" w:space="0" w:color="auto"/>
            <w:right w:val="none" w:sz="0" w:space="0" w:color="auto"/>
          </w:divBdr>
        </w:div>
        <w:div w:id="106194040">
          <w:marLeft w:val="0"/>
          <w:marRight w:val="0"/>
          <w:marTop w:val="0"/>
          <w:marBottom w:val="0"/>
          <w:divBdr>
            <w:top w:val="none" w:sz="0" w:space="0" w:color="auto"/>
            <w:left w:val="none" w:sz="0" w:space="0" w:color="auto"/>
            <w:bottom w:val="none" w:sz="0" w:space="0" w:color="auto"/>
            <w:right w:val="none" w:sz="0" w:space="0" w:color="auto"/>
          </w:divBdr>
        </w:div>
        <w:div w:id="1917662751">
          <w:marLeft w:val="0"/>
          <w:marRight w:val="0"/>
          <w:marTop w:val="0"/>
          <w:marBottom w:val="0"/>
          <w:divBdr>
            <w:top w:val="none" w:sz="0" w:space="0" w:color="auto"/>
            <w:left w:val="none" w:sz="0" w:space="0" w:color="auto"/>
            <w:bottom w:val="none" w:sz="0" w:space="0" w:color="auto"/>
            <w:right w:val="none" w:sz="0" w:space="0" w:color="auto"/>
          </w:divBdr>
        </w:div>
        <w:div w:id="1519849767">
          <w:marLeft w:val="0"/>
          <w:marRight w:val="0"/>
          <w:marTop w:val="0"/>
          <w:marBottom w:val="0"/>
          <w:divBdr>
            <w:top w:val="none" w:sz="0" w:space="0" w:color="auto"/>
            <w:left w:val="none" w:sz="0" w:space="0" w:color="auto"/>
            <w:bottom w:val="none" w:sz="0" w:space="0" w:color="auto"/>
            <w:right w:val="none" w:sz="0" w:space="0" w:color="auto"/>
          </w:divBdr>
        </w:div>
        <w:div w:id="154876915">
          <w:marLeft w:val="0"/>
          <w:marRight w:val="0"/>
          <w:marTop w:val="0"/>
          <w:marBottom w:val="0"/>
          <w:divBdr>
            <w:top w:val="none" w:sz="0" w:space="0" w:color="auto"/>
            <w:left w:val="none" w:sz="0" w:space="0" w:color="auto"/>
            <w:bottom w:val="none" w:sz="0" w:space="0" w:color="auto"/>
            <w:right w:val="none" w:sz="0" w:space="0" w:color="auto"/>
          </w:divBdr>
        </w:div>
        <w:div w:id="2044552458">
          <w:marLeft w:val="0"/>
          <w:marRight w:val="0"/>
          <w:marTop w:val="0"/>
          <w:marBottom w:val="0"/>
          <w:divBdr>
            <w:top w:val="none" w:sz="0" w:space="0" w:color="auto"/>
            <w:left w:val="none" w:sz="0" w:space="0" w:color="auto"/>
            <w:bottom w:val="none" w:sz="0" w:space="0" w:color="auto"/>
            <w:right w:val="none" w:sz="0" w:space="0" w:color="auto"/>
          </w:divBdr>
        </w:div>
        <w:div w:id="1537624797">
          <w:marLeft w:val="0"/>
          <w:marRight w:val="0"/>
          <w:marTop w:val="0"/>
          <w:marBottom w:val="0"/>
          <w:divBdr>
            <w:top w:val="none" w:sz="0" w:space="0" w:color="auto"/>
            <w:left w:val="none" w:sz="0" w:space="0" w:color="auto"/>
            <w:bottom w:val="none" w:sz="0" w:space="0" w:color="auto"/>
            <w:right w:val="none" w:sz="0" w:space="0" w:color="auto"/>
          </w:divBdr>
        </w:div>
        <w:div w:id="502204768">
          <w:marLeft w:val="0"/>
          <w:marRight w:val="0"/>
          <w:marTop w:val="0"/>
          <w:marBottom w:val="0"/>
          <w:divBdr>
            <w:top w:val="none" w:sz="0" w:space="0" w:color="auto"/>
            <w:left w:val="none" w:sz="0" w:space="0" w:color="auto"/>
            <w:bottom w:val="none" w:sz="0" w:space="0" w:color="auto"/>
            <w:right w:val="none" w:sz="0" w:space="0" w:color="auto"/>
          </w:divBdr>
        </w:div>
        <w:div w:id="578176871">
          <w:marLeft w:val="0"/>
          <w:marRight w:val="0"/>
          <w:marTop w:val="0"/>
          <w:marBottom w:val="0"/>
          <w:divBdr>
            <w:top w:val="none" w:sz="0" w:space="0" w:color="auto"/>
            <w:left w:val="none" w:sz="0" w:space="0" w:color="auto"/>
            <w:bottom w:val="none" w:sz="0" w:space="0" w:color="auto"/>
            <w:right w:val="none" w:sz="0" w:space="0" w:color="auto"/>
          </w:divBdr>
        </w:div>
        <w:div w:id="1281717445">
          <w:marLeft w:val="0"/>
          <w:marRight w:val="0"/>
          <w:marTop w:val="0"/>
          <w:marBottom w:val="0"/>
          <w:divBdr>
            <w:top w:val="none" w:sz="0" w:space="0" w:color="auto"/>
            <w:left w:val="none" w:sz="0" w:space="0" w:color="auto"/>
            <w:bottom w:val="none" w:sz="0" w:space="0" w:color="auto"/>
            <w:right w:val="none" w:sz="0" w:space="0" w:color="auto"/>
          </w:divBdr>
        </w:div>
        <w:div w:id="1559196662">
          <w:marLeft w:val="0"/>
          <w:marRight w:val="0"/>
          <w:marTop w:val="0"/>
          <w:marBottom w:val="0"/>
          <w:divBdr>
            <w:top w:val="none" w:sz="0" w:space="0" w:color="auto"/>
            <w:left w:val="none" w:sz="0" w:space="0" w:color="auto"/>
            <w:bottom w:val="none" w:sz="0" w:space="0" w:color="auto"/>
            <w:right w:val="none" w:sz="0" w:space="0" w:color="auto"/>
          </w:divBdr>
        </w:div>
        <w:div w:id="1404177711">
          <w:marLeft w:val="0"/>
          <w:marRight w:val="0"/>
          <w:marTop w:val="0"/>
          <w:marBottom w:val="0"/>
          <w:divBdr>
            <w:top w:val="none" w:sz="0" w:space="0" w:color="auto"/>
            <w:left w:val="none" w:sz="0" w:space="0" w:color="auto"/>
            <w:bottom w:val="none" w:sz="0" w:space="0" w:color="auto"/>
            <w:right w:val="none" w:sz="0" w:space="0" w:color="auto"/>
          </w:divBdr>
        </w:div>
        <w:div w:id="1097823400">
          <w:marLeft w:val="0"/>
          <w:marRight w:val="0"/>
          <w:marTop w:val="0"/>
          <w:marBottom w:val="0"/>
          <w:divBdr>
            <w:top w:val="none" w:sz="0" w:space="0" w:color="auto"/>
            <w:left w:val="none" w:sz="0" w:space="0" w:color="auto"/>
            <w:bottom w:val="none" w:sz="0" w:space="0" w:color="auto"/>
            <w:right w:val="none" w:sz="0" w:space="0" w:color="auto"/>
          </w:divBdr>
        </w:div>
        <w:div w:id="210120324">
          <w:marLeft w:val="0"/>
          <w:marRight w:val="0"/>
          <w:marTop w:val="0"/>
          <w:marBottom w:val="0"/>
          <w:divBdr>
            <w:top w:val="none" w:sz="0" w:space="0" w:color="auto"/>
            <w:left w:val="none" w:sz="0" w:space="0" w:color="auto"/>
            <w:bottom w:val="none" w:sz="0" w:space="0" w:color="auto"/>
            <w:right w:val="none" w:sz="0" w:space="0" w:color="auto"/>
          </w:divBdr>
        </w:div>
        <w:div w:id="118185124">
          <w:marLeft w:val="0"/>
          <w:marRight w:val="0"/>
          <w:marTop w:val="0"/>
          <w:marBottom w:val="0"/>
          <w:divBdr>
            <w:top w:val="none" w:sz="0" w:space="0" w:color="auto"/>
            <w:left w:val="none" w:sz="0" w:space="0" w:color="auto"/>
            <w:bottom w:val="none" w:sz="0" w:space="0" w:color="auto"/>
            <w:right w:val="none" w:sz="0" w:space="0" w:color="auto"/>
          </w:divBdr>
        </w:div>
        <w:div w:id="844251011">
          <w:marLeft w:val="0"/>
          <w:marRight w:val="0"/>
          <w:marTop w:val="0"/>
          <w:marBottom w:val="0"/>
          <w:divBdr>
            <w:top w:val="none" w:sz="0" w:space="0" w:color="auto"/>
            <w:left w:val="none" w:sz="0" w:space="0" w:color="auto"/>
            <w:bottom w:val="none" w:sz="0" w:space="0" w:color="auto"/>
            <w:right w:val="none" w:sz="0" w:space="0" w:color="auto"/>
          </w:divBdr>
        </w:div>
        <w:div w:id="296883426">
          <w:marLeft w:val="0"/>
          <w:marRight w:val="0"/>
          <w:marTop w:val="0"/>
          <w:marBottom w:val="0"/>
          <w:divBdr>
            <w:top w:val="none" w:sz="0" w:space="0" w:color="auto"/>
            <w:left w:val="none" w:sz="0" w:space="0" w:color="auto"/>
            <w:bottom w:val="none" w:sz="0" w:space="0" w:color="auto"/>
            <w:right w:val="none" w:sz="0" w:space="0" w:color="auto"/>
          </w:divBdr>
        </w:div>
        <w:div w:id="1086344225">
          <w:marLeft w:val="0"/>
          <w:marRight w:val="0"/>
          <w:marTop w:val="0"/>
          <w:marBottom w:val="0"/>
          <w:divBdr>
            <w:top w:val="none" w:sz="0" w:space="0" w:color="auto"/>
            <w:left w:val="none" w:sz="0" w:space="0" w:color="auto"/>
            <w:bottom w:val="none" w:sz="0" w:space="0" w:color="auto"/>
            <w:right w:val="none" w:sz="0" w:space="0" w:color="auto"/>
          </w:divBdr>
        </w:div>
        <w:div w:id="622080930">
          <w:marLeft w:val="0"/>
          <w:marRight w:val="0"/>
          <w:marTop w:val="0"/>
          <w:marBottom w:val="0"/>
          <w:divBdr>
            <w:top w:val="none" w:sz="0" w:space="0" w:color="auto"/>
            <w:left w:val="none" w:sz="0" w:space="0" w:color="auto"/>
            <w:bottom w:val="none" w:sz="0" w:space="0" w:color="auto"/>
            <w:right w:val="none" w:sz="0" w:space="0" w:color="auto"/>
          </w:divBdr>
        </w:div>
        <w:div w:id="1491750313">
          <w:marLeft w:val="0"/>
          <w:marRight w:val="0"/>
          <w:marTop w:val="0"/>
          <w:marBottom w:val="0"/>
          <w:divBdr>
            <w:top w:val="none" w:sz="0" w:space="0" w:color="auto"/>
            <w:left w:val="none" w:sz="0" w:space="0" w:color="auto"/>
            <w:bottom w:val="none" w:sz="0" w:space="0" w:color="auto"/>
            <w:right w:val="none" w:sz="0" w:space="0" w:color="auto"/>
          </w:divBdr>
        </w:div>
        <w:div w:id="1487741815">
          <w:marLeft w:val="0"/>
          <w:marRight w:val="0"/>
          <w:marTop w:val="0"/>
          <w:marBottom w:val="0"/>
          <w:divBdr>
            <w:top w:val="none" w:sz="0" w:space="0" w:color="auto"/>
            <w:left w:val="none" w:sz="0" w:space="0" w:color="auto"/>
            <w:bottom w:val="none" w:sz="0" w:space="0" w:color="auto"/>
            <w:right w:val="none" w:sz="0" w:space="0" w:color="auto"/>
          </w:divBdr>
        </w:div>
        <w:div w:id="740098345">
          <w:marLeft w:val="0"/>
          <w:marRight w:val="0"/>
          <w:marTop w:val="0"/>
          <w:marBottom w:val="0"/>
          <w:divBdr>
            <w:top w:val="none" w:sz="0" w:space="0" w:color="auto"/>
            <w:left w:val="none" w:sz="0" w:space="0" w:color="auto"/>
            <w:bottom w:val="none" w:sz="0" w:space="0" w:color="auto"/>
            <w:right w:val="none" w:sz="0" w:space="0" w:color="auto"/>
          </w:divBdr>
        </w:div>
        <w:div w:id="254561180">
          <w:marLeft w:val="0"/>
          <w:marRight w:val="0"/>
          <w:marTop w:val="0"/>
          <w:marBottom w:val="0"/>
          <w:divBdr>
            <w:top w:val="none" w:sz="0" w:space="0" w:color="auto"/>
            <w:left w:val="none" w:sz="0" w:space="0" w:color="auto"/>
            <w:bottom w:val="none" w:sz="0" w:space="0" w:color="auto"/>
            <w:right w:val="none" w:sz="0" w:space="0" w:color="auto"/>
          </w:divBdr>
        </w:div>
        <w:div w:id="1246961985">
          <w:marLeft w:val="0"/>
          <w:marRight w:val="0"/>
          <w:marTop w:val="0"/>
          <w:marBottom w:val="0"/>
          <w:divBdr>
            <w:top w:val="none" w:sz="0" w:space="0" w:color="auto"/>
            <w:left w:val="none" w:sz="0" w:space="0" w:color="auto"/>
            <w:bottom w:val="none" w:sz="0" w:space="0" w:color="auto"/>
            <w:right w:val="none" w:sz="0" w:space="0" w:color="auto"/>
          </w:divBdr>
        </w:div>
        <w:div w:id="1008022294">
          <w:marLeft w:val="0"/>
          <w:marRight w:val="0"/>
          <w:marTop w:val="0"/>
          <w:marBottom w:val="0"/>
          <w:divBdr>
            <w:top w:val="none" w:sz="0" w:space="0" w:color="auto"/>
            <w:left w:val="none" w:sz="0" w:space="0" w:color="auto"/>
            <w:bottom w:val="none" w:sz="0" w:space="0" w:color="auto"/>
            <w:right w:val="none" w:sz="0" w:space="0" w:color="auto"/>
          </w:divBdr>
        </w:div>
        <w:div w:id="1639142306">
          <w:marLeft w:val="0"/>
          <w:marRight w:val="0"/>
          <w:marTop w:val="0"/>
          <w:marBottom w:val="0"/>
          <w:divBdr>
            <w:top w:val="none" w:sz="0" w:space="0" w:color="auto"/>
            <w:left w:val="none" w:sz="0" w:space="0" w:color="auto"/>
            <w:bottom w:val="none" w:sz="0" w:space="0" w:color="auto"/>
            <w:right w:val="none" w:sz="0" w:space="0" w:color="auto"/>
          </w:divBdr>
        </w:div>
        <w:div w:id="106580071">
          <w:marLeft w:val="0"/>
          <w:marRight w:val="0"/>
          <w:marTop w:val="0"/>
          <w:marBottom w:val="0"/>
          <w:divBdr>
            <w:top w:val="none" w:sz="0" w:space="0" w:color="auto"/>
            <w:left w:val="none" w:sz="0" w:space="0" w:color="auto"/>
            <w:bottom w:val="none" w:sz="0" w:space="0" w:color="auto"/>
            <w:right w:val="none" w:sz="0" w:space="0" w:color="auto"/>
          </w:divBdr>
        </w:div>
        <w:div w:id="1051536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 rain</dc:creator>
  <cp:keywords/>
  <dc:description/>
  <cp:lastModifiedBy>Fire rain</cp:lastModifiedBy>
  <cp:revision>8</cp:revision>
  <dcterms:created xsi:type="dcterms:W3CDTF">2023-03-01T12:52:00Z</dcterms:created>
  <dcterms:modified xsi:type="dcterms:W3CDTF">2023-03-01T14:01:00Z</dcterms:modified>
</cp:coreProperties>
</file>