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DB70" w14:textId="74475640" w:rsidR="001D470A" w:rsidRPr="00184FD0" w:rsidRDefault="00184FD0">
      <w:pPr>
        <w:rPr>
          <w:sz w:val="44"/>
          <w:szCs w:val="44"/>
        </w:rPr>
      </w:pPr>
      <w:r w:rsidRPr="00184FD0">
        <w:rPr>
          <w:rFonts w:hint="eastAsia"/>
          <w:sz w:val="44"/>
          <w:szCs w:val="44"/>
        </w:rPr>
        <w:t>内存管理器</w:t>
      </w:r>
    </w:p>
    <w:p w14:paraId="0EB413E8" w14:textId="5C83D7C0" w:rsidR="00184FD0" w:rsidRDefault="00184FD0" w:rsidP="00184FD0">
      <w:r>
        <w:rPr>
          <w:rFonts w:hint="eastAsia"/>
        </w:rPr>
        <w:t>内存管理器是</w:t>
      </w:r>
      <w:r>
        <w:t xml:space="preserve"> Windows 执行体的一部分，因此也位于Ntoskrnl.exe文件中。它是执行体中最大的组件，这也可以体现其重要性和复杂性。HAL 不包含内存管理器的任何部分</w:t>
      </w:r>
      <w:r>
        <w:rPr>
          <w:rFonts w:hint="eastAsia"/>
        </w:rPr>
        <w:t>，</w:t>
      </w:r>
      <w:r>
        <w:t>内存管理器包含如下这些组件。</w:t>
      </w:r>
    </w:p>
    <w:p w14:paraId="5D2AF788" w14:textId="77777777" w:rsidR="00184FD0" w:rsidRDefault="00184FD0" w:rsidP="00184FD0">
      <w:pPr>
        <w:rPr>
          <w:rFonts w:hint="eastAsia"/>
        </w:rPr>
      </w:pPr>
    </w:p>
    <w:p w14:paraId="2D6C528C" w14:textId="6A5DF8BD" w:rsidR="00184FD0" w:rsidRDefault="00184FD0" w:rsidP="00184FD0">
      <w:pPr>
        <w:pStyle w:val="a3"/>
        <w:numPr>
          <w:ilvl w:val="0"/>
          <w:numId w:val="4"/>
        </w:numPr>
        <w:ind w:firstLineChars="0"/>
      </w:pPr>
      <w:r>
        <w:t>一组执行</w:t>
      </w:r>
      <w:proofErr w:type="gramStart"/>
      <w:r>
        <w:t>体系统</w:t>
      </w:r>
      <w:proofErr w:type="gramEnd"/>
      <w:r>
        <w:t>服务，负责虚拟内存的分配、撤销分配和管理，大部分这些服务是通过 Windows</w:t>
      </w:r>
      <w:r>
        <w:t xml:space="preserve"> </w:t>
      </w:r>
      <w:r>
        <w:t>API或内核模式设备驱动程序接口暴露的。</w:t>
      </w:r>
    </w:p>
    <w:p w14:paraId="11C8B992" w14:textId="19A0E95D" w:rsidR="00184FD0" w:rsidRDefault="00184FD0" w:rsidP="00184FD0">
      <w:pPr>
        <w:pStyle w:val="a3"/>
        <w:numPr>
          <w:ilvl w:val="0"/>
          <w:numId w:val="4"/>
        </w:numPr>
        <w:ind w:firstLineChars="0"/>
      </w:pPr>
      <w:r>
        <w:t>一种用于解决硬件检测到的内存管理异常问题，以及让虚拟页面代表进程实现驻留的转换无效 (translation-not-valid)和访问错误 (access fault) 陷阱处理程序(trap handler).</w:t>
      </w:r>
    </w:p>
    <w:p w14:paraId="286BA080" w14:textId="18FC86D9" w:rsidR="00184FD0" w:rsidRDefault="00184FD0" w:rsidP="00184FD0">
      <w:pPr>
        <w:pStyle w:val="a3"/>
        <w:numPr>
          <w:ilvl w:val="0"/>
          <w:numId w:val="4"/>
        </w:numPr>
        <w:ind w:firstLineChars="0"/>
      </w:pPr>
      <w:r>
        <w:t>6个关键的顶层例程，每个都运行在System 进程的6个不同内核模式线程之</w:t>
      </w:r>
      <w:r>
        <w:rPr>
          <w:rFonts w:hint="eastAsia"/>
        </w:rPr>
        <w:t>一</w:t>
      </w:r>
      <w:r>
        <w:t>的内部。</w:t>
      </w:r>
    </w:p>
    <w:p w14:paraId="792CD653" w14:textId="00AB5CAD" w:rsidR="00184FD0" w:rsidRDefault="00184FD0" w:rsidP="00184FD0">
      <w:pPr>
        <w:pStyle w:val="a3"/>
        <w:numPr>
          <w:ilvl w:val="1"/>
          <w:numId w:val="4"/>
        </w:numPr>
        <w:ind w:firstLineChars="0"/>
      </w:pPr>
      <w:proofErr w:type="gramStart"/>
      <w:r w:rsidRPr="00184FD0">
        <w:rPr>
          <w:rFonts w:hint="eastAsia"/>
          <w:b/>
          <w:bCs/>
        </w:rPr>
        <w:t>平衡集</w:t>
      </w:r>
      <w:proofErr w:type="gramEnd"/>
      <w:r w:rsidRPr="00184FD0">
        <w:rPr>
          <w:rFonts w:hint="eastAsia"/>
          <w:b/>
          <w:bCs/>
        </w:rPr>
        <w:t>管理器</w:t>
      </w:r>
      <w:r w:rsidRPr="00184FD0">
        <w:rPr>
          <w:b/>
          <w:bCs/>
        </w:rPr>
        <w:t>(</w:t>
      </w:r>
      <w:proofErr w:type="spellStart"/>
      <w:r w:rsidRPr="00184FD0">
        <w:rPr>
          <w:b/>
          <w:bCs/>
        </w:rPr>
        <w:t>KeBalanceSetManager</w:t>
      </w:r>
      <w:proofErr w:type="spellEnd"/>
      <w:r w:rsidRPr="00184FD0">
        <w:rPr>
          <w:b/>
          <w:bCs/>
        </w:rPr>
        <w:t>，优先级为 17)</w:t>
      </w:r>
      <w:r>
        <w:t>。负责调用内部例程，工作集管理器(</w:t>
      </w:r>
      <w:proofErr w:type="spellStart"/>
      <w:r>
        <w:t>MmWorkingSetManager</w:t>
      </w:r>
      <w:proofErr w:type="spellEnd"/>
      <w:r>
        <w:t>)每秒钟</w:t>
      </w:r>
      <w:r>
        <w:rPr>
          <w:rFonts w:hint="eastAsia"/>
        </w:rPr>
        <w:t>调用</w:t>
      </w:r>
      <w:r>
        <w:t>一次，并会在可用内存低于某个</w:t>
      </w:r>
      <w:r>
        <w:rPr>
          <w:rFonts w:hint="eastAsia"/>
        </w:rPr>
        <w:t>阈值</w:t>
      </w:r>
      <w:r>
        <w:t>时调用。工作集管理器驱动着整体内存管理策略，如工作集修剪、老化以及已修改页面的写入。</w:t>
      </w:r>
    </w:p>
    <w:p w14:paraId="48271840" w14:textId="77777777" w:rsidR="00184FD0" w:rsidRDefault="00184FD0" w:rsidP="00184FD0">
      <w:pPr>
        <w:pStyle w:val="a3"/>
        <w:numPr>
          <w:ilvl w:val="1"/>
          <w:numId w:val="4"/>
        </w:numPr>
        <w:ind w:firstLineChars="0"/>
      </w:pPr>
      <w:r w:rsidRPr="00184FD0">
        <w:rPr>
          <w:rFonts w:hint="eastAsia"/>
          <w:b/>
          <w:bCs/>
        </w:rPr>
        <w:t>进程</w:t>
      </w:r>
      <w:r w:rsidRPr="00184FD0">
        <w:rPr>
          <w:b/>
          <w:bCs/>
        </w:rPr>
        <w:t>/</w:t>
      </w:r>
      <w:proofErr w:type="gramStart"/>
      <w:r w:rsidRPr="00184FD0">
        <w:rPr>
          <w:b/>
          <w:bCs/>
        </w:rPr>
        <w:t>栈</w:t>
      </w:r>
      <w:proofErr w:type="gramEnd"/>
      <w:r w:rsidRPr="00184FD0">
        <w:rPr>
          <w:b/>
          <w:bCs/>
        </w:rPr>
        <w:t>交换器(</w:t>
      </w:r>
      <w:proofErr w:type="spellStart"/>
      <w:r w:rsidRPr="00184FD0">
        <w:rPr>
          <w:b/>
          <w:bCs/>
        </w:rPr>
        <w:t>KeSwapProcessOrStack</w:t>
      </w:r>
      <w:proofErr w:type="spellEnd"/>
      <w:r w:rsidRPr="00184FD0">
        <w:rPr>
          <w:b/>
          <w:bCs/>
        </w:rPr>
        <w:t>，优先级为23)</w:t>
      </w:r>
      <w:r>
        <w:t>。负责执行进程</w:t>
      </w:r>
      <w:proofErr w:type="gramStart"/>
      <w:r>
        <w:t>栈</w:t>
      </w:r>
      <w:proofErr w:type="gramEnd"/>
      <w:r>
        <w:t>和内核线程</w:t>
      </w:r>
      <w:proofErr w:type="gramStart"/>
      <w:r>
        <w:t>栈</w:t>
      </w:r>
      <w:proofErr w:type="gramEnd"/>
      <w:r>
        <w:t>的换入与换出。</w:t>
      </w:r>
      <w:proofErr w:type="gramStart"/>
      <w:r>
        <w:t>平衡集</w:t>
      </w:r>
      <w:proofErr w:type="gramEnd"/>
      <w:r>
        <w:t>管理器和内核中的线程调度代码会在需要执行换入和换出操作时唤醒该线程。</w:t>
      </w:r>
    </w:p>
    <w:p w14:paraId="1C41244D" w14:textId="77777777" w:rsidR="00184FD0" w:rsidRDefault="00184FD0" w:rsidP="00184FD0">
      <w:pPr>
        <w:pStyle w:val="a3"/>
        <w:numPr>
          <w:ilvl w:val="1"/>
          <w:numId w:val="4"/>
        </w:numPr>
        <w:ind w:firstLineChars="0"/>
      </w:pPr>
      <w:r w:rsidRPr="00184FD0">
        <w:rPr>
          <w:rFonts w:hint="eastAsia"/>
          <w:b/>
          <w:bCs/>
        </w:rPr>
        <w:t>已修改页面写出器</w:t>
      </w:r>
      <w:r w:rsidRPr="00184FD0">
        <w:rPr>
          <w:b/>
          <w:bCs/>
        </w:rPr>
        <w:t>(</w:t>
      </w:r>
      <w:proofErr w:type="spellStart"/>
      <w:r w:rsidRPr="00184FD0">
        <w:rPr>
          <w:b/>
          <w:bCs/>
        </w:rPr>
        <w:t>MiModifiedPageWriter</w:t>
      </w:r>
      <w:proofErr w:type="spellEnd"/>
      <w:r w:rsidRPr="00184FD0">
        <w:rPr>
          <w:b/>
          <w:bCs/>
        </w:rPr>
        <w:t>，优先级为18)</w:t>
      </w:r>
      <w:r>
        <w:t>。负责将已修改列表中的脏页面重新写回到相应的页面文件。当已修改列表需要缩小时，会唤醒该线程。</w:t>
      </w:r>
    </w:p>
    <w:p w14:paraId="2ACE03AE" w14:textId="45706C9B" w:rsidR="00184FD0" w:rsidRDefault="00184FD0" w:rsidP="00184FD0">
      <w:pPr>
        <w:pStyle w:val="a3"/>
        <w:numPr>
          <w:ilvl w:val="1"/>
          <w:numId w:val="4"/>
        </w:numPr>
        <w:ind w:firstLineChars="0"/>
      </w:pPr>
      <w:r w:rsidRPr="00184FD0">
        <w:rPr>
          <w:b/>
          <w:bCs/>
        </w:rPr>
        <w:t>已映射页面写出器(</w:t>
      </w:r>
      <w:proofErr w:type="spellStart"/>
      <w:r w:rsidRPr="00184FD0">
        <w:rPr>
          <w:b/>
          <w:bCs/>
        </w:rPr>
        <w:t>MiMappedPageWriter</w:t>
      </w:r>
      <w:proofErr w:type="spellEnd"/>
      <w:r w:rsidRPr="00184FD0">
        <w:rPr>
          <w:b/>
          <w:bCs/>
        </w:rPr>
        <w:t>，优先级为18)</w:t>
      </w:r>
      <w:r>
        <w:t>。负责将已映射文件中的脏页面写入磁盘或远程存储。如果已修改列表需要缩小，或已映射文件页面已经位于已修改列表并持续超过 5min，此线程会被唤醒。第二个已修改页面写出器的存在是必要的，因为它可以生成页面错误进而导致请求空闲页面。如果没有空闲页面并且只存在一个已修改页面写出线程，</w:t>
      </w:r>
      <w:r>
        <w:rPr>
          <w:rFonts w:hint="eastAsia"/>
        </w:rPr>
        <w:t>系统可能会因为等待空闲页面而陷入死锁。</w:t>
      </w:r>
    </w:p>
    <w:p w14:paraId="187119D4" w14:textId="77777777" w:rsidR="00184FD0" w:rsidRDefault="00184FD0" w:rsidP="00184FD0">
      <w:pPr>
        <w:pStyle w:val="a3"/>
        <w:numPr>
          <w:ilvl w:val="1"/>
          <w:numId w:val="4"/>
        </w:numPr>
        <w:ind w:firstLineChars="0"/>
      </w:pPr>
      <w:proofErr w:type="gramStart"/>
      <w:r w:rsidRPr="00184FD0">
        <w:rPr>
          <w:rFonts w:hint="eastAsia"/>
          <w:b/>
          <w:bCs/>
        </w:rPr>
        <w:t>段取消</w:t>
      </w:r>
      <w:proofErr w:type="gramEnd"/>
      <w:r w:rsidRPr="00184FD0">
        <w:rPr>
          <w:rFonts w:hint="eastAsia"/>
          <w:b/>
          <w:bCs/>
        </w:rPr>
        <w:t>引用</w:t>
      </w:r>
      <w:r w:rsidRPr="00184FD0">
        <w:rPr>
          <w:b/>
          <w:bCs/>
        </w:rPr>
        <w:t xml:space="preserve"> (segment dereference) 线程(</w:t>
      </w:r>
      <w:proofErr w:type="spellStart"/>
      <w:r w:rsidRPr="00184FD0">
        <w:rPr>
          <w:b/>
          <w:bCs/>
        </w:rPr>
        <w:t>MiDereferenceSegmentThread</w:t>
      </w:r>
      <w:proofErr w:type="spellEnd"/>
      <w:r w:rsidRPr="00184FD0">
        <w:rPr>
          <w:b/>
          <w:bCs/>
        </w:rPr>
        <w:t>，优先级为 19)</w:t>
      </w:r>
      <w:r>
        <w:t>。负责减小缓存以及页面文件的增长和收缩。举例来说，如果没有虚拟地址空间可用于换页池的增长，该线程会修剪页面缓存，借此将</w:t>
      </w:r>
      <w:proofErr w:type="gramStart"/>
      <w:r>
        <w:t>换页池所占用</w:t>
      </w:r>
      <w:proofErr w:type="gramEnd"/>
      <w:r>
        <w:t>空间释放出来重新使用。</w:t>
      </w:r>
    </w:p>
    <w:p w14:paraId="050356BF" w14:textId="7C02DB3A" w:rsidR="00184FD0" w:rsidRDefault="00184FD0" w:rsidP="00184FD0">
      <w:pPr>
        <w:pStyle w:val="a3"/>
        <w:numPr>
          <w:ilvl w:val="1"/>
          <w:numId w:val="4"/>
        </w:numPr>
        <w:ind w:firstLineChars="0"/>
      </w:pPr>
      <w:r w:rsidRPr="00184FD0">
        <w:rPr>
          <w:rFonts w:hint="eastAsia"/>
          <w:b/>
          <w:bCs/>
        </w:rPr>
        <w:t>零页面线程</w:t>
      </w:r>
      <w:r w:rsidRPr="00184FD0">
        <w:rPr>
          <w:b/>
          <w:bCs/>
        </w:rPr>
        <w:t>(</w:t>
      </w:r>
      <w:proofErr w:type="spellStart"/>
      <w:r w:rsidRPr="00184FD0">
        <w:rPr>
          <w:b/>
          <w:bCs/>
        </w:rPr>
        <w:t>MiZeroPageThread</w:t>
      </w:r>
      <w:proofErr w:type="spellEnd"/>
      <w:r w:rsidRPr="00184FD0">
        <w:rPr>
          <w:b/>
          <w:bCs/>
        </w:rPr>
        <w:t>，优先级为0)</w:t>
      </w:r>
      <w:r>
        <w:t xml:space="preserve">。负责将空闲列表中的页面清零借此提供零页面缓存，以满足将来要求零页面错误的需求。某些情况下，内存清零是通过一个速度更快的函数 </w:t>
      </w:r>
      <w:proofErr w:type="spellStart"/>
      <w:r>
        <w:t>MiZeroInParallel</w:t>
      </w:r>
      <w:proofErr w:type="spellEnd"/>
      <w:r>
        <w:t>负责的。</w:t>
      </w:r>
    </w:p>
    <w:p w14:paraId="14A14419" w14:textId="7617FCD8" w:rsidR="00907FD0" w:rsidRDefault="00907FD0" w:rsidP="00907FD0">
      <w:pPr>
        <w:ind w:left="440"/>
      </w:pPr>
    </w:p>
    <w:p w14:paraId="3562BBD0" w14:textId="056C85E5" w:rsidR="00907FD0" w:rsidRDefault="00907FD0" w:rsidP="00907FD0">
      <w:pPr>
        <w:rPr>
          <w:rFonts w:hint="eastAsia"/>
        </w:rPr>
      </w:pPr>
      <w:r w:rsidRPr="00907FD0">
        <w:rPr>
          <w:rFonts w:hint="eastAsia"/>
        </w:rPr>
        <w:t>内存管理工作是通过一种名为“页面”的块进行的。这是因为硬件内存管理单元需要以页面为单位进行虚拟和物理地址的转换。因此从硬件层面来看，页面是最小的保护单位。</w:t>
      </w:r>
      <w:r w:rsidRPr="00907FD0">
        <w:t>运行 Windows 的处理器可支持两种页面大小:小页面</w:t>
      </w:r>
      <w:r w:rsidR="00DC3AC9">
        <w:rPr>
          <w:rFonts w:hint="eastAsia"/>
        </w:rPr>
        <w:t>(</w:t>
      </w:r>
      <w:r w:rsidR="00DC3AC9">
        <w:t>4KB)</w:t>
      </w:r>
      <w:r w:rsidRPr="00907FD0">
        <w:t>和大页面</w:t>
      </w:r>
      <w:r w:rsidR="00DC3AC9">
        <w:rPr>
          <w:rFonts w:hint="eastAsia"/>
        </w:rPr>
        <w:t>(</w:t>
      </w:r>
      <w:r w:rsidR="00DC3AC9">
        <w:t>2MB)</w:t>
      </w:r>
      <w:r w:rsidRPr="00907FD0">
        <w:t>。</w:t>
      </w:r>
    </w:p>
    <w:p w14:paraId="5407A0A3" w14:textId="0F892975" w:rsidR="00907FD0" w:rsidRDefault="00907FD0" w:rsidP="00907FD0">
      <w:r w:rsidRPr="00907FD0">
        <w:rPr>
          <w:rFonts w:hint="eastAsia"/>
        </w:rPr>
        <w:t>使用大页面的主要优势在于，当引用同一个大页面中的其他数据时地址转换的速度更快。这是因为在首次引用一个大页面中的任何一个字节时，都会导致硬件的</w:t>
      </w:r>
      <w:proofErr w:type="gramStart"/>
      <w:r w:rsidRPr="00907FD0">
        <w:rPr>
          <w:rFonts w:hint="eastAsia"/>
        </w:rPr>
        <w:t>转换旁视缓冲区</w:t>
      </w:r>
      <w:proofErr w:type="gramEnd"/>
      <w:r w:rsidRPr="00907FD0">
        <w:t>(Translation Look-aside Buffer，TLB)将必要信息保存在自己的缓存中进而在引用同一个大页面内的其他数据时直接使用。如果使用小页面，为了覆盖相同范围的虚拟地址将需要更多 TLB 项，随着新的虚拟地址需要转换，这会增加项的回收次数因而这也就意味着如果所引用的虚拟地址不在已缓存的小页面范围内，此时将需要重新查询页表结构</w:t>
      </w:r>
      <w:r w:rsidRPr="00907FD0">
        <w:rPr>
          <w:rFonts w:hint="eastAsia"/>
        </w:rPr>
        <w:t>。</w:t>
      </w:r>
      <w:r w:rsidRPr="00907FD0">
        <w:t>TLB 是一种非常小的缓存，因此大页面可以更好地利用这种有限的资源。</w:t>
      </w:r>
    </w:p>
    <w:p w14:paraId="1C08190A" w14:textId="172B5155" w:rsidR="00907FD0" w:rsidRPr="00BC4568" w:rsidRDefault="00BC4568" w:rsidP="00907FD0">
      <w:pPr>
        <w:rPr>
          <w:sz w:val="32"/>
          <w:szCs w:val="32"/>
        </w:rPr>
      </w:pPr>
      <w:r w:rsidRPr="00BC4568">
        <w:rPr>
          <w:rFonts w:hint="eastAsia"/>
          <w:sz w:val="32"/>
          <w:szCs w:val="32"/>
        </w:rPr>
        <w:t>大页面</w:t>
      </w:r>
    </w:p>
    <w:p w14:paraId="31ACE88A" w14:textId="4009C674" w:rsidR="00907FD0" w:rsidRDefault="00907FD0" w:rsidP="00907FD0">
      <w:r w:rsidRPr="00907FD0">
        <w:rPr>
          <w:rFonts w:hint="eastAsia"/>
        </w:rPr>
        <w:t>对于物理内存超过</w:t>
      </w:r>
      <w:r w:rsidRPr="00907FD0">
        <w:t>2GB的系统，为了更充分利用大页面，Windows 会利用大页面映射核心操作系统映像 (Ntoskr</w:t>
      </w:r>
      <w:r w:rsidR="00337CFA">
        <w:t>n</w:t>
      </w:r>
      <w:r w:rsidRPr="00907FD0">
        <w:t>l</w:t>
      </w:r>
      <w:r w:rsidR="00337CFA">
        <w:t>.</w:t>
      </w:r>
      <w:r w:rsidRPr="00907FD0">
        <w:t>exe 和 Ha</w:t>
      </w:r>
      <w:r w:rsidR="00337CFA">
        <w:t>l.</w:t>
      </w:r>
      <w:r w:rsidRPr="00907FD0">
        <w:t>d</w:t>
      </w:r>
      <w:r w:rsidR="00337CFA">
        <w:t>ll</w:t>
      </w:r>
      <w:r w:rsidRPr="00907FD0">
        <w:t xml:space="preserve">)，以及核心操作系统数据(例如非换页池的初始部分，以及用于描述每个物理内存页面状态的数据结构)。Windows还会自动将I/O空间请求(由设备驱动程序调用 </w:t>
      </w:r>
      <w:proofErr w:type="spellStart"/>
      <w:r w:rsidRPr="00907FD0">
        <w:t>MmMapIoSpace</w:t>
      </w:r>
      <w:proofErr w:type="spellEnd"/>
      <w:r w:rsidRPr="00907FD0">
        <w:t xml:space="preserve">)映射到大页面，但前提是这种请求满足大页面的长度和对齐要求。此外 Windows 还允许应用程序将自己的映像、专用内存及页面文件支撑的内存区映射到大页面(可参考 </w:t>
      </w:r>
      <w:proofErr w:type="spellStart"/>
      <w:r w:rsidRPr="00907FD0">
        <w:t>VirtualAlloc</w:t>
      </w:r>
      <w:proofErr w:type="spellEnd"/>
      <w:r w:rsidRPr="00907FD0">
        <w:t>、</w:t>
      </w:r>
      <w:proofErr w:type="spellStart"/>
      <w:r w:rsidRPr="00907FD0">
        <w:t>VirtualAllocEx</w:t>
      </w:r>
      <w:proofErr w:type="spellEnd"/>
      <w:r w:rsidRPr="00907FD0">
        <w:t xml:space="preserve">和 </w:t>
      </w:r>
      <w:proofErr w:type="spellStart"/>
      <w:r w:rsidRPr="00907FD0">
        <w:t>VirtualAllocExNuma</w:t>
      </w:r>
      <w:proofErr w:type="spellEnd"/>
      <w:r w:rsidRPr="00907FD0">
        <w:t>函数的MEM</w:t>
      </w:r>
      <w:r w:rsidR="00337CFA">
        <w:t>_</w:t>
      </w:r>
      <w:r w:rsidRPr="00907FD0">
        <w:t>LARGE</w:t>
      </w:r>
      <w:r w:rsidR="00337CFA">
        <w:t>_</w:t>
      </w:r>
      <w:r w:rsidRPr="00907FD0">
        <w:t>PAGES 标志。我们还可以指定将其他设备驱动程序映射到大页面为此只需要在注册表 HKLM</w:t>
      </w:r>
      <w:r w:rsidR="00337CFA">
        <w:t>\</w:t>
      </w:r>
      <w:r w:rsidR="00337CFA" w:rsidRPr="00337CFA">
        <w:t>SYSTEM\</w:t>
      </w:r>
      <w:proofErr w:type="spellStart"/>
      <w:r w:rsidR="00337CFA" w:rsidRPr="00337CFA">
        <w:t>CurrentControlSet</w:t>
      </w:r>
      <w:proofErr w:type="spellEnd"/>
      <w:r w:rsidR="00337CFA" w:rsidRPr="00337CFA">
        <w:t>\Control\Session Manager\Memory Management</w:t>
      </w:r>
      <w:r w:rsidRPr="00907FD0">
        <w:t xml:space="preserve"> 键下添加一个多字符串注册表值 </w:t>
      </w:r>
      <w:proofErr w:type="spellStart"/>
      <w:r w:rsidRPr="00907FD0">
        <w:t>LargePageDrivers</w:t>
      </w:r>
      <w:proofErr w:type="spellEnd"/>
      <w:r w:rsidRPr="00907FD0">
        <w:t>，并分别以 Null 结尾的字符串形式指定驱动程序的名称即可。</w:t>
      </w:r>
    </w:p>
    <w:p w14:paraId="520F1F57" w14:textId="29322639" w:rsidR="00EE6FBC" w:rsidRDefault="00EE6FBC" w:rsidP="00907FD0"/>
    <w:p w14:paraId="03F1157A" w14:textId="50F128EA" w:rsidR="00EE6FBC" w:rsidRDefault="00EE6FBC" w:rsidP="00907FD0">
      <w:r w:rsidRPr="00EE6FBC">
        <w:rPr>
          <w:rFonts w:hint="eastAsia"/>
        </w:rPr>
        <w:t>内存也始终是不可换页的，因为页面文件系统不支持大页面。由于内存不可换页，调用方必须具备</w:t>
      </w:r>
      <w:proofErr w:type="spellStart"/>
      <w:r w:rsidRPr="00EE6FBC">
        <w:lastRenderedPageBreak/>
        <w:t>SeLockMemoryPrivilege</w:t>
      </w:r>
      <w:proofErr w:type="spellEnd"/>
      <w:r w:rsidRPr="00EE6FBC">
        <w:t xml:space="preserve"> 特权才能使用大页面进行分配。</w:t>
      </w:r>
    </w:p>
    <w:p w14:paraId="4EBB7BFD" w14:textId="66EE0BC3" w:rsidR="00EE6FBC" w:rsidRDefault="00EE6FBC" w:rsidP="00DC3AC9">
      <w:r w:rsidRPr="00EE6FBC">
        <w:rPr>
          <w:rFonts w:hint="eastAsia"/>
        </w:rPr>
        <w:t>大页面机制也存在一个副作用。每个页面</w:t>
      </w:r>
      <w:r w:rsidRPr="00EE6FBC">
        <w:t>(无论巨型页面</w:t>
      </w:r>
      <w:r w:rsidR="00DC3AC9">
        <w:rPr>
          <w:rFonts w:hint="eastAsia"/>
        </w:rPr>
        <w:t>(</w:t>
      </w:r>
      <w:r w:rsidR="00DC3AC9">
        <w:t>1GB)</w:t>
      </w:r>
      <w:r w:rsidRPr="00EE6FBC">
        <w:t>、大页面或小页面)都必须对应一个应用于整个页面的保护。这是因为硬件内存保护是以页面为基础的。</w:t>
      </w:r>
      <w:r w:rsidR="00DC3AC9">
        <w:rPr>
          <w:rFonts w:hint="eastAsia"/>
        </w:rPr>
        <w:t>如果怀疑遇到内核代码出错的问题，请启用驱动程序</w:t>
      </w:r>
      <w:proofErr w:type="gramStart"/>
      <w:r w:rsidR="00DC3AC9">
        <w:rPr>
          <w:rFonts w:hint="eastAsia"/>
        </w:rPr>
        <w:t>验证器</w:t>
      </w:r>
      <w:proofErr w:type="gramEnd"/>
      <w:r w:rsidR="00DC3AC9">
        <w:t xml:space="preserve"> ，这样即可</w:t>
      </w:r>
      <w:r w:rsidR="00DC3AC9">
        <w:rPr>
          <w:rFonts w:hint="eastAsia"/>
        </w:rPr>
        <w:t>禁止使用大页面。</w:t>
      </w:r>
    </w:p>
    <w:p w14:paraId="55461C51" w14:textId="4D1A00DE" w:rsidR="00BC4568" w:rsidRPr="00BC4568" w:rsidRDefault="00BC4568" w:rsidP="00DC3AC9">
      <w:pPr>
        <w:rPr>
          <w:rFonts w:hint="eastAsia"/>
          <w:sz w:val="32"/>
          <w:szCs w:val="32"/>
        </w:rPr>
      </w:pPr>
      <w:r w:rsidRPr="00BC4568">
        <w:rPr>
          <w:rFonts w:hint="eastAsia"/>
          <w:sz w:val="32"/>
          <w:szCs w:val="32"/>
        </w:rPr>
        <w:t>查看内存使用情况</w:t>
      </w:r>
    </w:p>
    <w:p w14:paraId="3628E0A3" w14:textId="4D7C5661" w:rsidR="00DC3AC9" w:rsidRDefault="00DC3AC9" w:rsidP="00DC3AC9">
      <w:pPr>
        <w:jc w:val="center"/>
      </w:pPr>
      <w:r>
        <w:rPr>
          <w:noProof/>
        </w:rPr>
        <w:drawing>
          <wp:inline distT="0" distB="0" distL="0" distR="0" wp14:anchorId="3040EAA5" wp14:editId="52B38EDB">
            <wp:extent cx="3875964" cy="2550522"/>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0635" cy="2553595"/>
                    </a:xfrm>
                    <a:prstGeom prst="rect">
                      <a:avLst/>
                    </a:prstGeom>
                  </pic:spPr>
                </pic:pic>
              </a:graphicData>
            </a:graphic>
          </wp:inline>
        </w:drawing>
      </w:r>
    </w:p>
    <w:p w14:paraId="360AA127" w14:textId="5C657510" w:rsidR="00DC3AC9" w:rsidRDefault="00DC3AC9" w:rsidP="00DC3AC9">
      <w:r>
        <w:rPr>
          <w:rFonts w:hint="eastAsia"/>
        </w:rPr>
        <w:t>下表对上图中的信息进行了说明</w:t>
      </w:r>
    </w:p>
    <w:tbl>
      <w:tblPr>
        <w:tblStyle w:val="a4"/>
        <w:tblW w:w="0" w:type="auto"/>
        <w:tblBorders>
          <w:left w:val="none" w:sz="0" w:space="0" w:color="auto"/>
          <w:right w:val="none" w:sz="0" w:space="0" w:color="auto"/>
        </w:tblBorders>
        <w:tblLook w:val="04A0" w:firstRow="1" w:lastRow="0" w:firstColumn="1" w:lastColumn="0" w:noHBand="0" w:noVBand="1"/>
      </w:tblPr>
      <w:tblGrid>
        <w:gridCol w:w="1696"/>
        <w:gridCol w:w="8760"/>
      </w:tblGrid>
      <w:tr w:rsidR="00DC3AC9" w14:paraId="282DED9C" w14:textId="77777777" w:rsidTr="00DC3AC9">
        <w:tc>
          <w:tcPr>
            <w:tcW w:w="1696" w:type="dxa"/>
            <w:shd w:val="clear" w:color="auto" w:fill="D9D9D9" w:themeFill="background1" w:themeFillShade="D9"/>
            <w:vAlign w:val="center"/>
          </w:tcPr>
          <w:p w14:paraId="5E932088" w14:textId="754D763C" w:rsidR="00DC3AC9" w:rsidRDefault="00DC3AC9" w:rsidP="00DC3AC9">
            <w:pPr>
              <w:rPr>
                <w:rFonts w:hint="eastAsia"/>
              </w:rPr>
            </w:pPr>
            <w:r>
              <w:rPr>
                <w:rFonts w:hint="eastAsia"/>
              </w:rPr>
              <w:t>任务管理器数值</w:t>
            </w:r>
          </w:p>
        </w:tc>
        <w:tc>
          <w:tcPr>
            <w:tcW w:w="8760" w:type="dxa"/>
            <w:shd w:val="clear" w:color="auto" w:fill="D9D9D9" w:themeFill="background1" w:themeFillShade="D9"/>
            <w:vAlign w:val="center"/>
          </w:tcPr>
          <w:p w14:paraId="4D53F013" w14:textId="37BDD242" w:rsidR="00DC3AC9" w:rsidRDefault="00DC3AC9" w:rsidP="00DC3AC9">
            <w:pPr>
              <w:jc w:val="center"/>
              <w:rPr>
                <w:rFonts w:hint="eastAsia"/>
              </w:rPr>
            </w:pPr>
            <w:r>
              <w:rPr>
                <w:rFonts w:hint="eastAsia"/>
              </w:rPr>
              <w:t>定义</w:t>
            </w:r>
          </w:p>
        </w:tc>
      </w:tr>
      <w:tr w:rsidR="00DC3AC9" w14:paraId="210A86B7" w14:textId="77777777" w:rsidTr="00DC3AC9">
        <w:tc>
          <w:tcPr>
            <w:tcW w:w="1696" w:type="dxa"/>
            <w:vAlign w:val="center"/>
          </w:tcPr>
          <w:p w14:paraId="050131F2" w14:textId="73FA3312" w:rsidR="00DC3AC9" w:rsidRDefault="00DC3AC9" w:rsidP="00DC3AC9">
            <w:pPr>
              <w:rPr>
                <w:rFonts w:hint="eastAsia"/>
              </w:rPr>
            </w:pPr>
            <w:r>
              <w:rPr>
                <w:rFonts w:hint="eastAsia"/>
              </w:rPr>
              <w:t>内存使用量图表</w:t>
            </w:r>
          </w:p>
        </w:tc>
        <w:tc>
          <w:tcPr>
            <w:tcW w:w="8760" w:type="dxa"/>
            <w:vAlign w:val="center"/>
          </w:tcPr>
          <w:p w14:paraId="19E5D434" w14:textId="1C2DD2BF" w:rsidR="00DC3AC9" w:rsidRDefault="00DC3AC9" w:rsidP="00DC3AC9">
            <w:pPr>
              <w:rPr>
                <w:rFonts w:hint="eastAsia"/>
              </w:rPr>
            </w:pPr>
            <w:r>
              <w:rPr>
                <w:rFonts w:hint="eastAsia"/>
              </w:rPr>
              <w:t>该图表的线条高度代表正被</w:t>
            </w:r>
            <w:r>
              <w:t xml:space="preserve"> Windows 使用的物理内存数量(无法通过性能计数器获知)</w:t>
            </w:r>
            <w:r>
              <w:rPr>
                <w:rFonts w:hint="eastAsia"/>
              </w:rPr>
              <w:t>线条上方区域等于界面下方的“可用”值。该图表的总高度等于图表右上角显示的内存</w:t>
            </w:r>
            <w:r>
              <w:rPr>
                <w:rFonts w:hint="eastAsia"/>
              </w:rPr>
              <w:t>总数</w:t>
            </w:r>
            <w:r>
              <w:t>，这代表可被操作系统使用的物理内存总量，其中不包含 BIOS影子页面(shadow page)、设备内存等</w:t>
            </w:r>
          </w:p>
        </w:tc>
      </w:tr>
      <w:tr w:rsidR="00DC3AC9" w14:paraId="4BFF6332" w14:textId="77777777" w:rsidTr="00DC3AC9">
        <w:tc>
          <w:tcPr>
            <w:tcW w:w="1696" w:type="dxa"/>
            <w:vAlign w:val="center"/>
          </w:tcPr>
          <w:p w14:paraId="2BDEDA52" w14:textId="40F87293" w:rsidR="00DC3AC9" w:rsidRDefault="00DC3AC9" w:rsidP="00DC3AC9">
            <w:pPr>
              <w:rPr>
                <w:rFonts w:hint="eastAsia"/>
              </w:rPr>
            </w:pPr>
            <w:r>
              <w:rPr>
                <w:rFonts w:hint="eastAsia"/>
              </w:rPr>
              <w:t>内存组合</w:t>
            </w:r>
          </w:p>
        </w:tc>
        <w:tc>
          <w:tcPr>
            <w:tcW w:w="8760" w:type="dxa"/>
            <w:vAlign w:val="center"/>
          </w:tcPr>
          <w:p w14:paraId="1F6A4C57" w14:textId="31388034" w:rsidR="00DC3AC9" w:rsidRDefault="00DC3AC9" w:rsidP="00DC3AC9">
            <w:pPr>
              <w:rPr>
                <w:rFonts w:hint="eastAsia"/>
              </w:rPr>
            </w:pPr>
            <w:r w:rsidRPr="00DC3AC9">
              <w:rPr>
                <w:rFonts w:hint="eastAsia"/>
              </w:rPr>
              <w:t>详细列出了使用中、备用、已修改和可用内存之间的关系</w:t>
            </w:r>
          </w:p>
        </w:tc>
      </w:tr>
      <w:tr w:rsidR="00DC3AC9" w14:paraId="754FAC61" w14:textId="77777777" w:rsidTr="00DC3AC9">
        <w:tc>
          <w:tcPr>
            <w:tcW w:w="1696" w:type="dxa"/>
            <w:vAlign w:val="center"/>
          </w:tcPr>
          <w:p w14:paraId="1F8D5AD8" w14:textId="49FB7262" w:rsidR="00DC3AC9" w:rsidRPr="00DC3AC9" w:rsidRDefault="00DC3AC9" w:rsidP="00DC3AC9">
            <w:pPr>
              <w:rPr>
                <w:rFonts w:hint="eastAsia"/>
              </w:rPr>
            </w:pPr>
            <w:r>
              <w:rPr>
                <w:rFonts w:hint="eastAsia"/>
              </w:rPr>
              <w:t>物理内存总数(图表右上)</w:t>
            </w:r>
          </w:p>
        </w:tc>
        <w:tc>
          <w:tcPr>
            <w:tcW w:w="8760" w:type="dxa"/>
            <w:vAlign w:val="center"/>
          </w:tcPr>
          <w:p w14:paraId="0CE2D69B" w14:textId="3FBF317A" w:rsidR="00DC3AC9" w:rsidRDefault="00DC3AC9" w:rsidP="00DC3AC9">
            <w:pPr>
              <w:rPr>
                <w:rFonts w:hint="eastAsia"/>
              </w:rPr>
            </w:pPr>
            <w:r>
              <w:rPr>
                <w:rFonts w:hint="eastAsia"/>
              </w:rPr>
              <w:t>代表可被W</w:t>
            </w:r>
            <w:r>
              <w:t>indows</w:t>
            </w:r>
            <w:r>
              <w:rPr>
                <w:rFonts w:hint="eastAsia"/>
              </w:rPr>
              <w:t>使用的物理内存量</w:t>
            </w:r>
          </w:p>
        </w:tc>
      </w:tr>
      <w:tr w:rsidR="00DC3AC9" w14:paraId="7C03DFE3" w14:textId="77777777" w:rsidTr="00DC3AC9">
        <w:tc>
          <w:tcPr>
            <w:tcW w:w="1696" w:type="dxa"/>
            <w:vAlign w:val="center"/>
          </w:tcPr>
          <w:p w14:paraId="0C950EA9" w14:textId="5A3147AD" w:rsidR="00DC3AC9" w:rsidRDefault="00DC3AC9" w:rsidP="00DC3AC9">
            <w:pPr>
              <w:rPr>
                <w:rFonts w:hint="eastAsia"/>
              </w:rPr>
            </w:pPr>
            <w:r>
              <w:rPr>
                <w:rFonts w:hint="eastAsia"/>
              </w:rPr>
              <w:t>使用中(已压缩</w:t>
            </w:r>
            <w:r>
              <w:t>)</w:t>
            </w:r>
          </w:p>
        </w:tc>
        <w:tc>
          <w:tcPr>
            <w:tcW w:w="8760" w:type="dxa"/>
            <w:vAlign w:val="center"/>
          </w:tcPr>
          <w:p w14:paraId="4D6021F7" w14:textId="5345302C" w:rsidR="00DC3AC9" w:rsidRDefault="00DC3AC9" w:rsidP="00DC3AC9">
            <w:pPr>
              <w:rPr>
                <w:rFonts w:hint="eastAsia"/>
              </w:rPr>
            </w:pPr>
            <w:r w:rsidRPr="00DC3AC9">
              <w:rPr>
                <w:rFonts w:hint="eastAsia"/>
              </w:rPr>
              <w:t>代表当前正在使用的物理内存数量，已压缩物理内存量会显示在括号中。将鼠标指针悬停在</w:t>
            </w:r>
            <w:r>
              <w:rPr>
                <w:rFonts w:hint="eastAsia"/>
              </w:rPr>
              <w:t>内存组合的第一部分</w:t>
            </w:r>
            <w:r w:rsidRPr="00DC3AC9">
              <w:rPr>
                <w:rFonts w:hint="eastAsia"/>
              </w:rPr>
              <w:t>上会显示通过压缩节约的内存数量</w:t>
            </w:r>
          </w:p>
        </w:tc>
      </w:tr>
      <w:tr w:rsidR="00DC3AC9" w14:paraId="2D85AEB8" w14:textId="77777777" w:rsidTr="00DC3AC9">
        <w:tc>
          <w:tcPr>
            <w:tcW w:w="1696" w:type="dxa"/>
            <w:vAlign w:val="center"/>
          </w:tcPr>
          <w:p w14:paraId="3BB0FB88" w14:textId="2055E8F2" w:rsidR="00DC3AC9" w:rsidRPr="00DC3AC9" w:rsidRDefault="00DC3AC9" w:rsidP="00DC3AC9">
            <w:pPr>
              <w:rPr>
                <w:rFonts w:hint="eastAsia"/>
              </w:rPr>
            </w:pPr>
            <w:r>
              <w:rPr>
                <w:rFonts w:hint="eastAsia"/>
              </w:rPr>
              <w:t>已缓存</w:t>
            </w:r>
          </w:p>
        </w:tc>
        <w:tc>
          <w:tcPr>
            <w:tcW w:w="8760" w:type="dxa"/>
            <w:vAlign w:val="center"/>
          </w:tcPr>
          <w:p w14:paraId="0FAE51D2" w14:textId="21062BAC" w:rsidR="00DC3AC9" w:rsidRDefault="00DC3AC9" w:rsidP="00DC3AC9">
            <w:pPr>
              <w:rPr>
                <w:rFonts w:hint="eastAsia"/>
              </w:rPr>
            </w:pPr>
            <w:r>
              <w:rPr>
                <w:rFonts w:hint="eastAsia"/>
              </w:rPr>
              <w:t>显示了性能计数器</w:t>
            </w:r>
            <w:r>
              <w:t xml:space="preserve"> Memory 类别中如下计数器的数值总和:Cache Bytes、Modified Page</w:t>
            </w:r>
            <w:r>
              <w:t xml:space="preserve"> </w:t>
            </w:r>
            <w:r>
              <w:t>List Bytes、Standby Cache Core Bytes、Standby Cache Normal Priority Bytes 以 Standby</w:t>
            </w:r>
            <w:r>
              <w:rPr>
                <w:rFonts w:hint="eastAsia"/>
              </w:rPr>
              <w:t xml:space="preserve"> </w:t>
            </w:r>
            <w:r>
              <w:t>Cache Reserve Bytes</w:t>
            </w:r>
          </w:p>
        </w:tc>
      </w:tr>
      <w:tr w:rsidR="00DC3AC9" w14:paraId="790622FC" w14:textId="77777777" w:rsidTr="00DC3AC9">
        <w:tc>
          <w:tcPr>
            <w:tcW w:w="1696" w:type="dxa"/>
            <w:vAlign w:val="center"/>
          </w:tcPr>
          <w:p w14:paraId="7C8CA2FB" w14:textId="78DE9762" w:rsidR="00DC3AC9" w:rsidRDefault="00BC4568" w:rsidP="00DC3AC9">
            <w:pPr>
              <w:rPr>
                <w:rFonts w:hint="eastAsia"/>
              </w:rPr>
            </w:pPr>
            <w:r>
              <w:rPr>
                <w:rFonts w:hint="eastAsia"/>
              </w:rPr>
              <w:t>可用</w:t>
            </w:r>
          </w:p>
        </w:tc>
        <w:tc>
          <w:tcPr>
            <w:tcW w:w="8760" w:type="dxa"/>
            <w:vAlign w:val="center"/>
          </w:tcPr>
          <w:p w14:paraId="3A5564BB" w14:textId="2285C731" w:rsidR="00DC3AC9" w:rsidRDefault="00BC4568" w:rsidP="00DC3AC9">
            <w:pPr>
              <w:rPr>
                <w:rFonts w:hint="eastAsia"/>
              </w:rPr>
            </w:pPr>
            <w:r w:rsidRPr="00BC4568">
              <w:rPr>
                <w:rFonts w:hint="eastAsia"/>
              </w:rPr>
              <w:t>代表可以立即被操作系统、进程和驱动程序使用的内存数量。该值等同于备用、可用以及零页面列表的大小总和</w:t>
            </w:r>
          </w:p>
        </w:tc>
      </w:tr>
      <w:tr w:rsidR="00DC3AC9" w14:paraId="1D3080DE" w14:textId="77777777" w:rsidTr="00DC3AC9">
        <w:tc>
          <w:tcPr>
            <w:tcW w:w="1696" w:type="dxa"/>
            <w:vAlign w:val="center"/>
          </w:tcPr>
          <w:p w14:paraId="7B792191" w14:textId="1DF7E6FA" w:rsidR="00DC3AC9" w:rsidRDefault="00BC4568" w:rsidP="00DC3AC9">
            <w:pPr>
              <w:rPr>
                <w:rFonts w:hint="eastAsia"/>
              </w:rPr>
            </w:pPr>
            <w:r>
              <w:rPr>
                <w:rFonts w:hint="eastAsia"/>
              </w:rPr>
              <w:t>空闲</w:t>
            </w:r>
          </w:p>
        </w:tc>
        <w:tc>
          <w:tcPr>
            <w:tcW w:w="8760" w:type="dxa"/>
            <w:vAlign w:val="center"/>
          </w:tcPr>
          <w:p w14:paraId="7109B9F9" w14:textId="7F47794F" w:rsidR="00DC3AC9" w:rsidRDefault="00BC4568" w:rsidP="00DC3AC9">
            <w:pPr>
              <w:rPr>
                <w:rFonts w:hint="eastAsia"/>
              </w:rPr>
            </w:pPr>
            <w:r w:rsidRPr="00BC4568">
              <w:rPr>
                <w:rFonts w:hint="eastAsia"/>
              </w:rPr>
              <w:t>代表空闲和零页面列表的大小。要查看该信息，请将鼠标指针悬停在“内存组合”图表的最</w:t>
            </w:r>
            <w:proofErr w:type="gramStart"/>
            <w:r w:rsidRPr="00BC4568">
              <w:rPr>
                <w:rFonts w:hint="eastAsia"/>
              </w:rPr>
              <w:t>右侧</w:t>
            </w:r>
            <w:r w:rsidRPr="00BC4568">
              <w:t>(</w:t>
            </w:r>
            <w:proofErr w:type="gramEnd"/>
            <w:r w:rsidRPr="00BC4568">
              <w:t>前提是有足够多的空闲内存区域可供鼠标指针悬停)</w:t>
            </w:r>
          </w:p>
        </w:tc>
      </w:tr>
      <w:tr w:rsidR="00DC3AC9" w14:paraId="02093CD2" w14:textId="77777777" w:rsidTr="00DC3AC9">
        <w:tc>
          <w:tcPr>
            <w:tcW w:w="1696" w:type="dxa"/>
            <w:vAlign w:val="center"/>
          </w:tcPr>
          <w:p w14:paraId="68CC7E6A" w14:textId="4A64C6AF" w:rsidR="00DC3AC9" w:rsidRDefault="00BC4568" w:rsidP="00DC3AC9">
            <w:pPr>
              <w:rPr>
                <w:rFonts w:hint="eastAsia"/>
              </w:rPr>
            </w:pPr>
            <w:r>
              <w:rPr>
                <w:rFonts w:hint="eastAsia"/>
              </w:rPr>
              <w:t>已提交</w:t>
            </w:r>
          </w:p>
        </w:tc>
        <w:tc>
          <w:tcPr>
            <w:tcW w:w="8760" w:type="dxa"/>
            <w:vAlign w:val="center"/>
          </w:tcPr>
          <w:p w14:paraId="081AAA70" w14:textId="6AA9BCF2" w:rsidR="00DC3AC9" w:rsidRDefault="00BC4568" w:rsidP="00DC3AC9">
            <w:pPr>
              <w:rPr>
                <w:rFonts w:hint="eastAsia"/>
              </w:rPr>
            </w:pPr>
            <w:r w:rsidRPr="00BC4568">
              <w:rPr>
                <w:rFonts w:hint="eastAsia"/>
              </w:rPr>
              <w:t>这两个数字分别等于性能计数器</w:t>
            </w:r>
            <w:r w:rsidRPr="00BC4568">
              <w:t>Committed Bytes和Commit Limit的值</w:t>
            </w:r>
          </w:p>
        </w:tc>
      </w:tr>
      <w:tr w:rsidR="00DC3AC9" w14:paraId="122CB5C7" w14:textId="77777777" w:rsidTr="00DC3AC9">
        <w:tc>
          <w:tcPr>
            <w:tcW w:w="1696" w:type="dxa"/>
            <w:vAlign w:val="center"/>
          </w:tcPr>
          <w:p w14:paraId="376EE542" w14:textId="1726F474" w:rsidR="00DC3AC9" w:rsidRDefault="00BC4568" w:rsidP="00DC3AC9">
            <w:pPr>
              <w:rPr>
                <w:rFonts w:hint="eastAsia"/>
              </w:rPr>
            </w:pPr>
            <w:r>
              <w:rPr>
                <w:rFonts w:hint="eastAsia"/>
              </w:rPr>
              <w:t>分页缓冲池</w:t>
            </w:r>
          </w:p>
        </w:tc>
        <w:tc>
          <w:tcPr>
            <w:tcW w:w="8760" w:type="dxa"/>
            <w:vAlign w:val="center"/>
          </w:tcPr>
          <w:p w14:paraId="345DEBD2" w14:textId="06DFA949" w:rsidR="00DC3AC9" w:rsidRDefault="00BC4568" w:rsidP="00DC3AC9">
            <w:pPr>
              <w:rPr>
                <w:rFonts w:hint="eastAsia"/>
              </w:rPr>
            </w:pPr>
            <w:r w:rsidRPr="00BC4568">
              <w:rPr>
                <w:rFonts w:hint="eastAsia"/>
              </w:rPr>
              <w:t>这是</w:t>
            </w:r>
            <w:proofErr w:type="gramStart"/>
            <w:r w:rsidRPr="00BC4568">
              <w:rPr>
                <w:rFonts w:hint="eastAsia"/>
              </w:rPr>
              <w:t>分页池的</w:t>
            </w:r>
            <w:proofErr w:type="gramEnd"/>
            <w:r w:rsidRPr="00BC4568">
              <w:rPr>
                <w:rFonts w:hint="eastAsia"/>
              </w:rPr>
              <w:t>总大小，包括空闲和已分配区域</w:t>
            </w:r>
          </w:p>
        </w:tc>
      </w:tr>
      <w:tr w:rsidR="00DC3AC9" w14:paraId="721CE5D0" w14:textId="77777777" w:rsidTr="00DC3AC9">
        <w:tc>
          <w:tcPr>
            <w:tcW w:w="1696" w:type="dxa"/>
            <w:vAlign w:val="center"/>
          </w:tcPr>
          <w:p w14:paraId="584648A4" w14:textId="4C7CC78D" w:rsidR="00DC3AC9" w:rsidRDefault="00BC4568" w:rsidP="00DC3AC9">
            <w:pPr>
              <w:rPr>
                <w:rFonts w:hint="eastAsia"/>
              </w:rPr>
            </w:pPr>
            <w:r>
              <w:rPr>
                <w:rFonts w:hint="eastAsia"/>
              </w:rPr>
              <w:t>非分页缓冲池</w:t>
            </w:r>
          </w:p>
        </w:tc>
        <w:tc>
          <w:tcPr>
            <w:tcW w:w="8760" w:type="dxa"/>
            <w:vAlign w:val="center"/>
          </w:tcPr>
          <w:p w14:paraId="1B5DA202" w14:textId="6528BD2B" w:rsidR="00DC3AC9" w:rsidRDefault="00BC4568" w:rsidP="00DC3AC9">
            <w:pPr>
              <w:rPr>
                <w:rFonts w:hint="eastAsia"/>
              </w:rPr>
            </w:pPr>
            <w:r w:rsidRPr="00BC4568">
              <w:rPr>
                <w:rFonts w:hint="eastAsia"/>
              </w:rPr>
              <w:t>这是</w:t>
            </w:r>
            <w:proofErr w:type="gramStart"/>
            <w:r w:rsidRPr="00BC4568">
              <w:rPr>
                <w:rFonts w:hint="eastAsia"/>
              </w:rPr>
              <w:t>非分页池的</w:t>
            </w:r>
            <w:proofErr w:type="gramEnd"/>
            <w:r w:rsidRPr="00BC4568">
              <w:rPr>
                <w:rFonts w:hint="eastAsia"/>
              </w:rPr>
              <w:t>总大小，包括空闲和已分配区域</w:t>
            </w:r>
          </w:p>
        </w:tc>
      </w:tr>
    </w:tbl>
    <w:p w14:paraId="334FB425" w14:textId="77777777" w:rsidR="00BC4568" w:rsidRDefault="00BC4568" w:rsidP="00DC3AC9"/>
    <w:p w14:paraId="3B48BB68" w14:textId="5BC86ECE" w:rsidR="00DC3AC9" w:rsidRPr="00BC4568" w:rsidRDefault="00BC4568" w:rsidP="00DC3AC9">
      <w:pPr>
        <w:rPr>
          <w:sz w:val="32"/>
          <w:szCs w:val="32"/>
        </w:rPr>
      </w:pPr>
      <w:r w:rsidRPr="00BC4568">
        <w:rPr>
          <w:rFonts w:hint="eastAsia"/>
          <w:sz w:val="32"/>
          <w:szCs w:val="32"/>
        </w:rPr>
        <w:t>内部同步</w:t>
      </w:r>
    </w:p>
    <w:p w14:paraId="65071549" w14:textId="041CF90C" w:rsidR="00BC4568" w:rsidRDefault="00BC4568" w:rsidP="00DC3AC9">
      <w:r w:rsidRPr="00BC4568">
        <w:rPr>
          <w:rFonts w:hint="eastAsia"/>
        </w:rPr>
        <w:t>与</w:t>
      </w:r>
      <w:r w:rsidRPr="00BC4568">
        <w:t>Windows 执行体的所有其他组件类似，内存管理器也是完全可重入 (reentrant)的</w:t>
      </w:r>
      <w:r>
        <w:rPr>
          <w:rFonts w:hint="eastAsia"/>
        </w:rPr>
        <w:t>。</w:t>
      </w:r>
      <w:r w:rsidRPr="00BC4568">
        <w:t>并可支持在多处理器系统中并发执行。也就是说，它可以让两个线程以互不破坏对方数报的方式获取资源。为了实现完全可重入这一目标，内存管理器使用了多种不同的内部同机制，例如自旋锁和互锁指令，借此控制对其自有内部数据结构的访问。</w:t>
      </w:r>
    </w:p>
    <w:p w14:paraId="3FE5B96B" w14:textId="77777777" w:rsidR="00882949" w:rsidRDefault="00882949" w:rsidP="00882949">
      <w:r>
        <w:rPr>
          <w:rFonts w:hint="eastAsia"/>
        </w:rPr>
        <w:t>内存管理器必须进行同步访问的部分系统范围内的资源如下。</w:t>
      </w:r>
    </w:p>
    <w:p w14:paraId="069CA49D" w14:textId="7A44B7A2" w:rsidR="00882949" w:rsidRDefault="00882949" w:rsidP="00882949">
      <w:pPr>
        <w:pStyle w:val="a3"/>
        <w:numPr>
          <w:ilvl w:val="0"/>
          <w:numId w:val="6"/>
        </w:numPr>
        <w:ind w:firstLineChars="0"/>
      </w:pPr>
      <w:r>
        <w:t>系统虚拟地址空间中动态分配的部分</w:t>
      </w:r>
    </w:p>
    <w:p w14:paraId="4263D9AD" w14:textId="5331A212" w:rsidR="00882949" w:rsidRDefault="00882949" w:rsidP="00882949">
      <w:pPr>
        <w:pStyle w:val="a3"/>
        <w:numPr>
          <w:ilvl w:val="0"/>
          <w:numId w:val="6"/>
        </w:numPr>
        <w:ind w:firstLineChars="0"/>
      </w:pPr>
      <w:r>
        <w:t>系统工作集。</w:t>
      </w:r>
    </w:p>
    <w:p w14:paraId="0BA295FF" w14:textId="1713D03C" w:rsidR="00882949" w:rsidRDefault="00882949" w:rsidP="00882949">
      <w:pPr>
        <w:pStyle w:val="a3"/>
        <w:numPr>
          <w:ilvl w:val="0"/>
          <w:numId w:val="6"/>
        </w:numPr>
        <w:ind w:firstLineChars="0"/>
      </w:pPr>
      <w:r>
        <w:t>内核内存池。</w:t>
      </w:r>
    </w:p>
    <w:p w14:paraId="77610A6F" w14:textId="7AA3765F" w:rsidR="00882949" w:rsidRDefault="00882949" w:rsidP="00882949">
      <w:pPr>
        <w:pStyle w:val="a3"/>
        <w:numPr>
          <w:ilvl w:val="0"/>
          <w:numId w:val="6"/>
        </w:numPr>
        <w:ind w:firstLineChars="0"/>
      </w:pPr>
      <w:r>
        <w:lastRenderedPageBreak/>
        <w:t>已加载驱动程序列</w:t>
      </w:r>
    </w:p>
    <w:p w14:paraId="60DA4A5F" w14:textId="4A52E958" w:rsidR="00882949" w:rsidRDefault="00882949" w:rsidP="00882949">
      <w:pPr>
        <w:pStyle w:val="a3"/>
        <w:numPr>
          <w:ilvl w:val="0"/>
          <w:numId w:val="6"/>
        </w:numPr>
        <w:ind w:firstLineChars="0"/>
      </w:pPr>
      <w:r>
        <w:t>页面文件列表。</w:t>
      </w:r>
    </w:p>
    <w:p w14:paraId="3163F6B4" w14:textId="009E1D69" w:rsidR="00882949" w:rsidRDefault="00882949" w:rsidP="00882949">
      <w:pPr>
        <w:pStyle w:val="a3"/>
        <w:numPr>
          <w:ilvl w:val="0"/>
          <w:numId w:val="6"/>
        </w:numPr>
        <w:ind w:firstLineChars="0"/>
      </w:pPr>
      <w:r>
        <w:t>物理内存列表</w:t>
      </w:r>
    </w:p>
    <w:p w14:paraId="62FC2936" w14:textId="191A55F6" w:rsidR="00882949" w:rsidRDefault="00882949" w:rsidP="00882949">
      <w:pPr>
        <w:pStyle w:val="a3"/>
        <w:numPr>
          <w:ilvl w:val="0"/>
          <w:numId w:val="6"/>
        </w:numPr>
        <w:ind w:firstLineChars="0"/>
      </w:pPr>
      <w:r>
        <w:t xml:space="preserve">映像基址随机化地址空间布局随机化 (Address Space Layout </w:t>
      </w:r>
      <w:proofErr w:type="spellStart"/>
      <w:r>
        <w:t>RandomizationASLR</w:t>
      </w:r>
      <w:proofErr w:type="spellEnd"/>
      <w:r>
        <w:t>)结构。</w:t>
      </w:r>
    </w:p>
    <w:p w14:paraId="0A08B416" w14:textId="0F394638" w:rsidR="00882949" w:rsidRDefault="00882949" w:rsidP="00882949">
      <w:pPr>
        <w:pStyle w:val="a3"/>
        <w:numPr>
          <w:ilvl w:val="0"/>
          <w:numId w:val="6"/>
        </w:numPr>
        <w:ind w:firstLineChars="0"/>
      </w:pPr>
      <w:r>
        <w:t>页面</w:t>
      </w:r>
      <w:proofErr w:type="gramStart"/>
      <w:r>
        <w:t>帧</w:t>
      </w:r>
      <w:proofErr w:type="gramEnd"/>
      <w:r>
        <w:t>编号(Page Frame Number，PFN) 数据库中的每个项</w:t>
      </w:r>
    </w:p>
    <w:p w14:paraId="7EC5E3F1" w14:textId="6B0716F5" w:rsidR="00882949" w:rsidRDefault="00882949" w:rsidP="00882949">
      <w:r>
        <w:t>面向每个进程的内存管理数据结构则需要同步下列内容。</w:t>
      </w:r>
    </w:p>
    <w:p w14:paraId="08C680E7" w14:textId="56241E74" w:rsidR="00882949" w:rsidRDefault="00882949" w:rsidP="00882949">
      <w:pPr>
        <w:pStyle w:val="a3"/>
        <w:numPr>
          <w:ilvl w:val="0"/>
          <w:numId w:val="8"/>
        </w:numPr>
        <w:ind w:firstLineChars="0"/>
      </w:pPr>
      <w:r>
        <w:t>工作集锁。更改工作集列表时需要这个锁。</w:t>
      </w:r>
    </w:p>
    <w:p w14:paraId="668B0159" w14:textId="234D4DAA" w:rsidR="00882949" w:rsidRPr="00DC3AC9" w:rsidRDefault="00882949" w:rsidP="00882949">
      <w:pPr>
        <w:pStyle w:val="a3"/>
        <w:numPr>
          <w:ilvl w:val="0"/>
          <w:numId w:val="8"/>
        </w:numPr>
        <w:ind w:firstLineChars="0"/>
        <w:rPr>
          <w:rFonts w:hint="eastAsia"/>
        </w:rPr>
      </w:pPr>
      <w:r>
        <w:t>地址空间锁。更改地址空间时需要这个锁</w:t>
      </w:r>
    </w:p>
    <w:sectPr w:rsidR="00882949" w:rsidRPr="00DC3AC9" w:rsidSect="00184FD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6407"/>
    <w:multiLevelType w:val="hybridMultilevel"/>
    <w:tmpl w:val="AEAA2964"/>
    <w:lvl w:ilvl="0" w:tplc="C8305B36">
      <w:start w:val="1"/>
      <w:numFmt w:val="decimal"/>
      <w:lvlText w:val="(%1)"/>
      <w:lvlJc w:val="left"/>
      <w:pPr>
        <w:ind w:left="440" w:hanging="440"/>
      </w:pPr>
      <w:rPr>
        <w:rFonts w:hint="default"/>
      </w:rPr>
    </w:lvl>
    <w:lvl w:ilvl="1" w:tplc="04090003">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D22BD2"/>
    <w:multiLevelType w:val="hybridMultilevel"/>
    <w:tmpl w:val="DE144650"/>
    <w:lvl w:ilvl="0" w:tplc="69F8C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5618A7"/>
    <w:multiLevelType w:val="hybridMultilevel"/>
    <w:tmpl w:val="199489DA"/>
    <w:lvl w:ilvl="0" w:tplc="69F8C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A13F13"/>
    <w:multiLevelType w:val="hybridMultilevel"/>
    <w:tmpl w:val="34DE7B54"/>
    <w:lvl w:ilvl="0" w:tplc="9498F86C">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5FC0E77"/>
    <w:multiLevelType w:val="hybridMultilevel"/>
    <w:tmpl w:val="26B693D4"/>
    <w:lvl w:ilvl="0" w:tplc="C8305B3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49E6BDE"/>
    <w:multiLevelType w:val="hybridMultilevel"/>
    <w:tmpl w:val="05F006C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C1E0AD4"/>
    <w:multiLevelType w:val="hybridMultilevel"/>
    <w:tmpl w:val="7DB887CE"/>
    <w:lvl w:ilvl="0" w:tplc="C8305B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C6E52B4"/>
    <w:multiLevelType w:val="hybridMultilevel"/>
    <w:tmpl w:val="F1F02CCE"/>
    <w:lvl w:ilvl="0" w:tplc="69F8C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4215250">
    <w:abstractNumId w:val="5"/>
  </w:num>
  <w:num w:numId="2" w16cid:durableId="1705323721">
    <w:abstractNumId w:val="6"/>
  </w:num>
  <w:num w:numId="3" w16cid:durableId="2067991129">
    <w:abstractNumId w:val="3"/>
  </w:num>
  <w:num w:numId="4" w16cid:durableId="1165706287">
    <w:abstractNumId w:val="0"/>
  </w:num>
  <w:num w:numId="5" w16cid:durableId="11105092">
    <w:abstractNumId w:val="4"/>
  </w:num>
  <w:num w:numId="6" w16cid:durableId="1619752371">
    <w:abstractNumId w:val="2"/>
  </w:num>
  <w:num w:numId="7" w16cid:durableId="1231967390">
    <w:abstractNumId w:val="7"/>
  </w:num>
  <w:num w:numId="8" w16cid:durableId="107165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A8"/>
    <w:rsid w:val="00184FD0"/>
    <w:rsid w:val="001D470A"/>
    <w:rsid w:val="00337CFA"/>
    <w:rsid w:val="00882949"/>
    <w:rsid w:val="00907FD0"/>
    <w:rsid w:val="00BC4568"/>
    <w:rsid w:val="00CD29A8"/>
    <w:rsid w:val="00DC3AC9"/>
    <w:rsid w:val="00EE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1FE5"/>
  <w15:chartTrackingRefBased/>
  <w15:docId w15:val="{0B411733-371A-47F3-9471-47BD447C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FD0"/>
    <w:pPr>
      <w:ind w:firstLineChars="200" w:firstLine="420"/>
    </w:pPr>
  </w:style>
  <w:style w:type="table" w:styleId="a4">
    <w:name w:val="Table Grid"/>
    <w:basedOn w:val="a1"/>
    <w:uiPriority w:val="39"/>
    <w:rsid w:val="00DC3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4</cp:revision>
  <dcterms:created xsi:type="dcterms:W3CDTF">2023-03-21T08:29:00Z</dcterms:created>
  <dcterms:modified xsi:type="dcterms:W3CDTF">2023-03-21T09:55:00Z</dcterms:modified>
</cp:coreProperties>
</file>