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CCA7" w14:textId="57608AF8" w:rsidR="008F7A28" w:rsidRPr="00151529" w:rsidRDefault="00151529">
      <w:pPr>
        <w:rPr>
          <w:sz w:val="44"/>
          <w:szCs w:val="44"/>
        </w:rPr>
      </w:pPr>
      <w:r w:rsidRPr="00151529">
        <w:rPr>
          <w:rFonts w:hint="eastAsia"/>
          <w:sz w:val="44"/>
          <w:szCs w:val="44"/>
        </w:rPr>
        <w:t>内存管理器提供的服务</w:t>
      </w:r>
    </w:p>
    <w:p w14:paraId="2DC02DCD" w14:textId="424656B6" w:rsidR="00151529" w:rsidRPr="00151529" w:rsidRDefault="00151529">
      <w:pPr>
        <w:rPr>
          <w:sz w:val="32"/>
          <w:szCs w:val="32"/>
        </w:rPr>
      </w:pPr>
      <w:r w:rsidRPr="00151529">
        <w:rPr>
          <w:rFonts w:hint="eastAsia"/>
          <w:sz w:val="32"/>
          <w:szCs w:val="32"/>
        </w:rPr>
        <w:t>锁定到内存</w:t>
      </w:r>
    </w:p>
    <w:p w14:paraId="76AC2CF6" w14:textId="77777777" w:rsidR="00814768" w:rsidRDefault="00814768" w:rsidP="00814768">
      <w:r>
        <w:rPr>
          <w:rFonts w:hint="eastAsia"/>
        </w:rPr>
        <w:t>页面可通过如下两种方式锁定到内存中。</w:t>
      </w:r>
    </w:p>
    <w:p w14:paraId="3A101941" w14:textId="371E414E" w:rsidR="00814768" w:rsidRDefault="00814768" w:rsidP="00814768">
      <w:pPr>
        <w:pStyle w:val="a3"/>
        <w:numPr>
          <w:ilvl w:val="0"/>
          <w:numId w:val="2"/>
        </w:numPr>
        <w:ind w:firstLineChars="0"/>
      </w:pPr>
      <w:r>
        <w:t xml:space="preserve">Windows应用程序调用 </w:t>
      </w:r>
      <w:proofErr w:type="spellStart"/>
      <w:r>
        <w:t>VirtualLock</w:t>
      </w:r>
      <w:proofErr w:type="spellEnd"/>
      <w:r>
        <w:t xml:space="preserve"> 函数锁定自己进程工作集中的页面。使用这种机制锁定的页面会始终驻留在物理内存中，直到被明确解除锁定或锁定它的进程被终止。一个进程可以锁定的页面数量最大值无法超过“其最小工作集大小减去 8个页面”如果进程需要锁定更多页面，可以通过 </w:t>
      </w:r>
      <w:proofErr w:type="spellStart"/>
      <w:r>
        <w:t>SetProcessWorkingSetSizeEx</w:t>
      </w:r>
      <w:proofErr w:type="spellEnd"/>
      <w:r>
        <w:t xml:space="preserve"> 函数增加自己的工作集最小值。</w:t>
      </w:r>
    </w:p>
    <w:p w14:paraId="1F7958CA" w14:textId="425FB117" w:rsidR="00151529" w:rsidRDefault="00814768" w:rsidP="00814768">
      <w:pPr>
        <w:pStyle w:val="a3"/>
        <w:numPr>
          <w:ilvl w:val="0"/>
          <w:numId w:val="2"/>
        </w:numPr>
        <w:ind w:firstLineChars="0"/>
      </w:pPr>
      <w:r>
        <w:t xml:space="preserve">设备驱动程序可以调用 </w:t>
      </w:r>
      <w:proofErr w:type="spellStart"/>
      <w:r>
        <w:t>MmProbeAndLockPages</w:t>
      </w:r>
      <w:proofErr w:type="spellEnd"/>
      <w:r>
        <w:t>、</w:t>
      </w:r>
      <w:proofErr w:type="spellStart"/>
      <w:r>
        <w:t>MmLockPagableCodeSection</w:t>
      </w:r>
      <w:proofErr w:type="spellEnd"/>
      <w:r>
        <w:rPr>
          <w:rFonts w:hint="eastAsia"/>
        </w:rPr>
        <w:t>、</w:t>
      </w:r>
      <w:proofErr w:type="spellStart"/>
      <w:r>
        <w:t>MmLockPagableDataSection</w:t>
      </w:r>
      <w:proofErr w:type="spellEnd"/>
      <w:r>
        <w:t>或</w:t>
      </w:r>
      <w:proofErr w:type="spellStart"/>
      <w:r>
        <w:t>MmLockPagableSectionByHandle</w:t>
      </w:r>
      <w:proofErr w:type="spellEnd"/>
      <w:r>
        <w:t xml:space="preserve"> 这几个内核模式函数来实现锁定。使用这种机制锁定的页面会始终驻留在物理内存中，直到被明确解除锁定。上述后3个API 可以对能够锁定到内存中的页面数量不加限制，因为在驱动程序首次加载时就已经获得了可用的驻留页面数量。这也可以确保不会因为超量锁定导致系统崩溃。对于第一个 API，必须首先获取用</w:t>
      </w:r>
      <w:r>
        <w:rPr>
          <w:rFonts w:hint="eastAsia"/>
        </w:rPr>
        <w:t>量配额，否则该</w:t>
      </w:r>
      <w:r>
        <w:t xml:space="preserve"> API会返回失败状态。</w:t>
      </w:r>
    </w:p>
    <w:p w14:paraId="1012DED4" w14:textId="0212D76A" w:rsidR="00814768" w:rsidRDefault="00814768" w:rsidP="00814768"/>
    <w:p w14:paraId="27DEA226" w14:textId="753049E2" w:rsidR="00814768" w:rsidRPr="00814768" w:rsidRDefault="00814768" w:rsidP="00814768">
      <w:pPr>
        <w:rPr>
          <w:sz w:val="32"/>
          <w:szCs w:val="32"/>
        </w:rPr>
      </w:pPr>
      <w:r w:rsidRPr="00814768">
        <w:rPr>
          <w:rFonts w:hint="eastAsia"/>
          <w:sz w:val="32"/>
          <w:szCs w:val="32"/>
        </w:rPr>
        <w:t>共享内存和映射文件</w:t>
      </w:r>
    </w:p>
    <w:p w14:paraId="588F6BD8" w14:textId="31BAE747" w:rsidR="00814768" w:rsidRDefault="00814768" w:rsidP="003D766F">
      <w:pPr>
        <w:ind w:firstLine="420"/>
      </w:pPr>
      <w:r w:rsidRPr="00814768">
        <w:t>共享内存可以被定义为一种能被超过一个进程可见，或存在于超过一个进程虚拟地址空间中的内存。举例来说，如果两个进程使用了同一个 DLL，那么此时更合理的做法是将引用该 DLL 的代码页面加载到物理内存中，但只加载一次，并在所有映射该DLL的进程之间共享这些页面</w:t>
      </w:r>
      <w:r>
        <w:rPr>
          <w:rFonts w:hint="eastAsia"/>
        </w:rPr>
        <w:t>。</w:t>
      </w:r>
    </w:p>
    <w:p w14:paraId="6A4763C2" w14:textId="68C3B0E0" w:rsidR="003D766F" w:rsidRDefault="003D766F" w:rsidP="003D766F">
      <w:pPr>
        <w:ind w:firstLine="420"/>
        <w:rPr>
          <w:rFonts w:hint="eastAsia"/>
        </w:rPr>
      </w:pPr>
      <w:r w:rsidRPr="003D766F">
        <w:rPr>
          <w:rFonts w:hint="eastAsia"/>
        </w:rPr>
        <w:t>每个进程依然可以通过自己的私有内存区域存储私有数据，但</w:t>
      </w:r>
      <w:r w:rsidRPr="003D766F">
        <w:t xml:space="preserve"> DLL代码和未修改的数据页面依然可以放心共享。正如下文将要解释的那样，此类共享可以自动进行，因为可执行映像[EXE 和DLL 文件，以及诸如屏幕保护程序(Screen Saver，SCR)等其他多种类型的内容，虽然名称不同，但本质上依然是 DLL] 的代码页面将以“仅执行”的方式映射，可写页面则会映射为写入时复制</w:t>
      </w:r>
    </w:p>
    <w:p w14:paraId="7B2810A9" w14:textId="76CB9CD7" w:rsidR="00814768" w:rsidRDefault="003D766F" w:rsidP="003D766F">
      <w:pPr>
        <w:ind w:firstLine="420"/>
      </w:pPr>
      <w:r w:rsidRPr="003D766F">
        <w:rPr>
          <w:rFonts w:hint="eastAsia"/>
        </w:rPr>
        <w:t>内存管理器中用于实现共享内存的底层原语名为区域对象</w:t>
      </w:r>
      <w:r w:rsidRPr="003D766F">
        <w:t xml:space="preserve"> (section object)，在 Window</w:t>
      </w:r>
      <w:r>
        <w:t xml:space="preserve"> </w:t>
      </w:r>
      <w:r w:rsidRPr="003D766F">
        <w:t>API中它是通过文件映射对象的形式暴露的。</w:t>
      </w:r>
      <w:r w:rsidRPr="003D766F">
        <w:rPr>
          <w:rFonts w:hint="eastAsia"/>
        </w:rPr>
        <w:t>一个区域可被一个或多个进程打开</w:t>
      </w:r>
    </w:p>
    <w:p w14:paraId="6A68F324" w14:textId="6202CBA1" w:rsidR="003D766F" w:rsidRDefault="003D766F" w:rsidP="003D766F">
      <w:pPr>
        <w:ind w:firstLine="420"/>
      </w:pPr>
      <w:r w:rsidRPr="003D766F">
        <w:rPr>
          <w:rFonts w:hint="eastAsia"/>
        </w:rPr>
        <w:t>若要创建区域对象，请调用</w:t>
      </w:r>
      <w:r w:rsidRPr="003D766F">
        <w:t xml:space="preserve"> Windows 的 </w:t>
      </w:r>
      <w:proofErr w:type="spellStart"/>
      <w:r w:rsidRPr="003D766F">
        <w:t>CreateFileMapping</w:t>
      </w:r>
      <w:proofErr w:type="spellEnd"/>
      <w:r w:rsidRPr="003D766F">
        <w:t>、</w:t>
      </w:r>
      <w:proofErr w:type="spellStart"/>
      <w:r w:rsidRPr="003D766F">
        <w:t>CreateFileMappingFromApp</w:t>
      </w:r>
      <w:proofErr w:type="spellEnd"/>
      <w:r w:rsidRPr="003D766F">
        <w:t>或</w:t>
      </w:r>
      <w:proofErr w:type="spellStart"/>
      <w:r w:rsidRPr="003D766F">
        <w:t>CreateFileMappingNuma</w:t>
      </w:r>
      <w:proofErr w:type="spellEnd"/>
      <w:r w:rsidRPr="003D766F">
        <w:t xml:space="preserve">(Ex)函数，指定要映射到的、之前打开的文件句柄 (对于页面文件支撑的区域，可指定 INVALID_HANDLE_VALUE，并提供可选的名称和安全描述符。如果该区域有名称，其他进程即可使用 </w:t>
      </w:r>
      <w:proofErr w:type="spellStart"/>
      <w:r w:rsidRPr="003D766F">
        <w:t>OpenFileMapping</w:t>
      </w:r>
      <w:proofErr w:type="spellEnd"/>
      <w:r w:rsidRPr="003D766F">
        <w:t xml:space="preserve"> 或</w:t>
      </w:r>
      <w:proofErr w:type="spellStart"/>
      <w:r w:rsidRPr="003D766F">
        <w:t>CreateFileMapping</w:t>
      </w:r>
      <w:proofErr w:type="spellEnd"/>
      <w:r w:rsidRPr="003D766F">
        <w:t>*函数打开它。或者可以通过句柄的继承(打开或创建句柄时指定该句柄是可继承的)，</w:t>
      </w:r>
      <w:r w:rsidRPr="003D766F">
        <w:rPr>
          <w:rFonts w:hint="eastAsia"/>
        </w:rPr>
        <w:t>或通过句柄的复制</w:t>
      </w:r>
      <w:r w:rsidRPr="003D766F">
        <w:t xml:space="preserve">(使用 </w:t>
      </w:r>
      <w:proofErr w:type="spellStart"/>
      <w:r w:rsidRPr="003D766F">
        <w:t>DuplicateHandle</w:t>
      </w:r>
      <w:proofErr w:type="spellEnd"/>
      <w:r w:rsidRPr="003D766F">
        <w:t>) 允许对区域对象的访问。设备驱动程序也可以通过</w:t>
      </w:r>
      <w:proofErr w:type="spellStart"/>
      <w:r w:rsidRPr="003D766F">
        <w:t>ZwOpenSection</w:t>
      </w:r>
      <w:proofErr w:type="spellEnd"/>
      <w:r>
        <w:rPr>
          <w:rFonts w:hint="eastAsia"/>
        </w:rPr>
        <w:t>、</w:t>
      </w:r>
      <w:proofErr w:type="spellStart"/>
      <w:r w:rsidRPr="003D766F">
        <w:t>ZwMapViewOfSection</w:t>
      </w:r>
      <w:proofErr w:type="spellEnd"/>
      <w:r w:rsidRPr="003D766F">
        <w:t xml:space="preserve">和 </w:t>
      </w:r>
      <w:proofErr w:type="spellStart"/>
      <w:r w:rsidRPr="003D766F">
        <w:t>ZwUnmapViewOfSection</w:t>
      </w:r>
      <w:proofErr w:type="spellEnd"/>
      <w:r w:rsidRPr="003D766F">
        <w:t>函数操作区域对象。</w:t>
      </w:r>
    </w:p>
    <w:p w14:paraId="1CA5A54D" w14:textId="19C3345F" w:rsidR="00C00FE4" w:rsidRDefault="00C00FE4" w:rsidP="00C00FE4">
      <w:pPr>
        <w:ind w:firstLine="420"/>
        <w:rPr>
          <w:rFonts w:hint="eastAsia"/>
        </w:rPr>
      </w:pPr>
      <w:r w:rsidRPr="00C00FE4">
        <w:rPr>
          <w:rFonts w:hint="eastAsia"/>
        </w:rPr>
        <w:t>区域对象可以引用</w:t>
      </w:r>
      <w:proofErr w:type="gramStart"/>
      <w:r w:rsidRPr="00C00FE4">
        <w:rPr>
          <w:rFonts w:hint="eastAsia"/>
        </w:rPr>
        <w:t>比进程</w:t>
      </w:r>
      <w:proofErr w:type="gramEnd"/>
      <w:r w:rsidRPr="00C00FE4">
        <w:rPr>
          <w:rFonts w:hint="eastAsia"/>
        </w:rPr>
        <w:t>地址空间大很多的文件。</w:t>
      </w:r>
      <w:r w:rsidRPr="00C00FE4">
        <w:t>(如果区域对象由页面文件支撑，那么页面文件/物理内存中必须有足够的空间来包含该对象。) 若要访问一个非常大的区域对象，进程只能映射该区域对象中自己实际需要的部分(这个“部分”也可以称为区域视图).为此需要调用</w:t>
      </w:r>
      <w:proofErr w:type="spellStart"/>
      <w:r w:rsidRPr="00C00FE4">
        <w:t>MapViewOfFile</w:t>
      </w:r>
      <w:proofErr w:type="spellEnd"/>
      <w:r w:rsidRPr="00C00FE4">
        <w:t>(Ex)、</w:t>
      </w:r>
      <w:proofErr w:type="spellStart"/>
      <w:r w:rsidRPr="00C00FE4">
        <w:t>MapViewOfFileFromApp</w:t>
      </w:r>
      <w:proofErr w:type="spellEnd"/>
      <w:r w:rsidRPr="00C00FE4">
        <w:t xml:space="preserve"> 或</w:t>
      </w:r>
      <w:proofErr w:type="spellStart"/>
      <w:r w:rsidRPr="00C00FE4">
        <w:t>MapViewOfFileExNuma</w:t>
      </w:r>
      <w:proofErr w:type="spellEnd"/>
      <w:r w:rsidRPr="00C00FE4">
        <w:t>函数，并指定要映射的范围。映射的视图可以帮助进程节约地址空间，因为只需要将区域对象中实际需要的视图映射至内存。</w:t>
      </w:r>
    </w:p>
    <w:p w14:paraId="5AF1E101" w14:textId="70BCF03C" w:rsidR="00814768" w:rsidRDefault="00814768" w:rsidP="00814768"/>
    <w:p w14:paraId="1B5911D4" w14:textId="1C7B5B61" w:rsidR="00C00FE4" w:rsidRPr="00C00FE4" w:rsidRDefault="00C00FE4" w:rsidP="00814768">
      <w:pPr>
        <w:rPr>
          <w:sz w:val="32"/>
          <w:szCs w:val="32"/>
        </w:rPr>
      </w:pPr>
      <w:r w:rsidRPr="00C00FE4">
        <w:rPr>
          <w:rFonts w:hint="eastAsia"/>
          <w:sz w:val="32"/>
          <w:szCs w:val="32"/>
        </w:rPr>
        <w:t>数据执行保护</w:t>
      </w:r>
    </w:p>
    <w:p w14:paraId="2D784E58" w14:textId="502C972B" w:rsidR="00C00FE4" w:rsidRDefault="00C00FE4" w:rsidP="00814768">
      <w:r>
        <w:tab/>
      </w:r>
      <w:r w:rsidRPr="00C00FE4">
        <w:rPr>
          <w:rFonts w:hint="eastAsia"/>
        </w:rPr>
        <w:t>数据执行保护</w:t>
      </w:r>
      <w:r w:rsidRPr="00C00FE4">
        <w:t>(Data Execution Prevention，DEP)即不可执行(No-execute，NX)页面保护，会在试图将控制权传递给标记为“不可执行”的页面中所包含的指令时产生访问错误。借此可防止某些类型的恶意软件利用系统 bug 执行位于数据页面(例如</w:t>
      </w:r>
      <w:proofErr w:type="gramStart"/>
      <w:r w:rsidRPr="00C00FE4">
        <w:t>栈</w:t>
      </w:r>
      <w:proofErr w:type="gramEnd"/>
      <w:r w:rsidRPr="00C00FE4">
        <w:t>)中的代码。DEP 还能发现编写不够完善的软件，这类软件可能未给想要执行的代码所在页面设</w:t>
      </w:r>
      <w:r w:rsidRPr="00C00FE4">
        <w:rPr>
          <w:rFonts w:hint="eastAsia"/>
        </w:rPr>
        <w:t>置正确的权限。如果是在内核模式下试图执行“不可执行”页面中包含的代码，系统会期溃</w:t>
      </w:r>
      <w:r>
        <w:rPr>
          <w:rFonts w:hint="eastAsia"/>
        </w:rPr>
        <w:t>(</w:t>
      </w:r>
      <w:r>
        <w:t>BSOD)</w:t>
      </w:r>
      <w:r w:rsidRPr="00C00FE4">
        <w:rPr>
          <w:rFonts w:hint="eastAsia"/>
        </w:rPr>
        <w:t>，此时的错误检查代码为</w:t>
      </w:r>
      <w:r w:rsidRPr="00C00FE4">
        <w:t>ATTEMPTED_EXECUTE</w:t>
      </w:r>
      <w:r>
        <w:t>_</w:t>
      </w:r>
      <w:r w:rsidRPr="00C00FE4">
        <w:t>OF</w:t>
      </w:r>
      <w:r>
        <w:t>_</w:t>
      </w:r>
      <w:r w:rsidRPr="00C00FE4">
        <w:t>NOEXECUTE</w:t>
      </w:r>
      <w:r>
        <w:t>_</w:t>
      </w:r>
      <w:r w:rsidRPr="00C00FE4">
        <w:t>MEMORY(0xFC)</w:t>
      </w:r>
      <w:r>
        <w:rPr>
          <w:rFonts w:hint="eastAsia"/>
        </w:rPr>
        <w:t>。</w:t>
      </w:r>
      <w:r w:rsidRPr="00C00FE4">
        <w:rPr>
          <w:rFonts w:hint="eastAsia"/>
        </w:rPr>
        <w:t>如果用户模式下出现这种情况，试图执行非法引用的线程会收到</w:t>
      </w:r>
      <w:r w:rsidRPr="00C00FE4">
        <w:t>STATUS_ACCESS_VIOLATION(0xC0000005)异常</w:t>
      </w:r>
      <w:r>
        <w:rPr>
          <w:rFonts w:hint="eastAsia"/>
        </w:rPr>
        <w:t>。</w:t>
      </w:r>
    </w:p>
    <w:p w14:paraId="35815A27" w14:textId="77777777" w:rsidR="00D13443" w:rsidRDefault="00C00FE4" w:rsidP="00C00FE4">
      <w:r>
        <w:tab/>
      </w:r>
      <w:r>
        <w:rPr>
          <w:rFonts w:hint="eastAsia"/>
        </w:rPr>
        <w:t>在支持</w:t>
      </w:r>
      <w:r>
        <w:t>DEP的32位x86 系统中，会使用页表项(Page Table Entry，PTE)中的第63位将页面标记为不可执行。因此 DEP 功能只能在处理器运行于物理地址扩展(Physical</w:t>
      </w:r>
      <w:r w:rsidR="00D13443">
        <w:t xml:space="preserve"> </w:t>
      </w:r>
      <w:r>
        <w:t>Address Extension，PAE)模式时才能使用，原因在于不使用PAE 时页表项只有32位宽。进而为了在32位系统上支持硬件DEP，需要加载PAE内核</w:t>
      </w:r>
      <w:r>
        <w:lastRenderedPageBreak/>
        <w:t>(%SystemRoot%System32\Ntkrnlpa.exe)，这也是x86系统上唯一支持的内核。</w:t>
      </w:r>
    </w:p>
    <w:p w14:paraId="560A5F5A" w14:textId="18F2CBCE" w:rsidR="00C00FE4" w:rsidRDefault="00C00FE4" w:rsidP="00D13443">
      <w:pPr>
        <w:ind w:firstLine="420"/>
      </w:pPr>
      <w:r>
        <w:t>ARM系统中，DEP 已被设置为</w:t>
      </w:r>
      <w:proofErr w:type="spellStart"/>
      <w:r>
        <w:t>AlwaysOn</w:t>
      </w:r>
      <w:proofErr w:type="spellEnd"/>
      <w:r>
        <w:t>(始终启用)。</w:t>
      </w:r>
    </w:p>
    <w:p w14:paraId="59B0252F" w14:textId="306F1AAD" w:rsidR="00C00FE4" w:rsidRDefault="00C00FE4" w:rsidP="00D13443">
      <w:pPr>
        <w:ind w:firstLine="420"/>
      </w:pPr>
      <w:r>
        <w:rPr>
          <w:rFonts w:hint="eastAsia"/>
        </w:rPr>
        <w:t>在</w:t>
      </w:r>
      <w:r>
        <w:t xml:space="preserve">64位版Windows 中，这种执行保护会始终应用于所有64 </w:t>
      </w:r>
      <w:proofErr w:type="gramStart"/>
      <w:r>
        <w:t>位进程</w:t>
      </w:r>
      <w:proofErr w:type="gramEnd"/>
      <w:r>
        <w:t xml:space="preserve">和设备驱动程序，只能通过将 </w:t>
      </w:r>
      <w:proofErr w:type="spellStart"/>
      <w:r>
        <w:t>nxBCD</w:t>
      </w:r>
      <w:proofErr w:type="spellEnd"/>
      <w:r>
        <w:t>选项设置为</w:t>
      </w:r>
      <w:proofErr w:type="spellStart"/>
      <w:r>
        <w:t>Always</w:t>
      </w:r>
      <w:r w:rsidR="00D13443">
        <w:rPr>
          <w:rFonts w:hint="eastAsia"/>
        </w:rPr>
        <w:t>O</w:t>
      </w:r>
      <w:r>
        <w:t>ff</w:t>
      </w:r>
      <w:proofErr w:type="spellEnd"/>
      <w:r>
        <w:t>的方式将其禁用。在 64 位Windows 中，执行保护会应用给线程</w:t>
      </w:r>
      <w:proofErr w:type="gramStart"/>
      <w:r>
        <w:t>栈</w:t>
      </w:r>
      <w:proofErr w:type="gramEnd"/>
      <w:r>
        <w:t>(用户模式和内核模式)、未明确标记为可执行的用户模式页面、内核换页池以及内核会话池。不过在 32位 Windows 中，执行保护将</w:t>
      </w:r>
      <w:proofErr w:type="gramStart"/>
      <w:r>
        <w:t>仅应用</w:t>
      </w:r>
      <w:proofErr w:type="gramEnd"/>
      <w:r>
        <w:t>于线程</w:t>
      </w:r>
      <w:proofErr w:type="gramStart"/>
      <w:r>
        <w:t>栈</w:t>
      </w:r>
      <w:proofErr w:type="gramEnd"/>
      <w:r>
        <w:t>和用户模式页面，而不会应用于内核换页池和内核会话池。</w:t>
      </w:r>
    </w:p>
    <w:p w14:paraId="315F1C97" w14:textId="44391796" w:rsidR="00491807" w:rsidRDefault="00491807" w:rsidP="00D13443">
      <w:pPr>
        <w:ind w:firstLine="420"/>
      </w:pPr>
      <w:r w:rsidRPr="00491807">
        <w:rPr>
          <w:rFonts w:hint="eastAsia"/>
        </w:rPr>
        <w:t>是否为</w:t>
      </w:r>
      <w:r w:rsidRPr="00491807">
        <w:t xml:space="preserve"> 32 </w:t>
      </w:r>
      <w:proofErr w:type="gramStart"/>
      <w:r w:rsidRPr="00491807">
        <w:t>位进程</w:t>
      </w:r>
      <w:proofErr w:type="gramEnd"/>
      <w:r w:rsidRPr="00491807">
        <w:t xml:space="preserve">应用执行保护，这取决于 BCD </w:t>
      </w:r>
      <w:proofErr w:type="spellStart"/>
      <w:r w:rsidRPr="00491807">
        <w:t>nx</w:t>
      </w:r>
      <w:proofErr w:type="spellEnd"/>
      <w:r w:rsidRPr="00491807">
        <w:t>选项的值。</w:t>
      </w:r>
    </w:p>
    <w:p w14:paraId="5D4AB58C" w14:textId="08A6CD04" w:rsidR="00491807" w:rsidRDefault="00491807" w:rsidP="00491807">
      <w:pPr>
        <w:ind w:firstLine="420"/>
        <w:jc w:val="center"/>
      </w:pPr>
      <w:r>
        <w:rPr>
          <w:noProof/>
        </w:rPr>
        <w:drawing>
          <wp:inline distT="0" distB="0" distL="0" distR="0" wp14:anchorId="4A3F1978" wp14:editId="6C014AFD">
            <wp:extent cx="2214524" cy="36098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3520" cy="3624497"/>
                    </a:xfrm>
                    <a:prstGeom prst="rect">
                      <a:avLst/>
                    </a:prstGeom>
                  </pic:spPr>
                </pic:pic>
              </a:graphicData>
            </a:graphic>
          </wp:inline>
        </w:drawing>
      </w:r>
    </w:p>
    <w:p w14:paraId="0213C4BC" w14:textId="4047594C" w:rsidR="00491807" w:rsidRDefault="00491807" w:rsidP="00491807">
      <w:pPr>
        <w:ind w:firstLine="420"/>
      </w:pPr>
      <w:r>
        <w:rPr>
          <w:rFonts w:hint="eastAsia"/>
        </w:rPr>
        <w:t>上图为</w:t>
      </w:r>
      <w:r w:rsidR="006C0CE9">
        <w:rPr>
          <w:rFonts w:hint="eastAsia"/>
        </w:rPr>
        <w:t>BCD</w:t>
      </w:r>
      <w:r w:rsidR="006C0CE9">
        <w:t xml:space="preserve"> </w:t>
      </w:r>
      <w:proofErr w:type="spellStart"/>
      <w:r w:rsidR="006C0CE9">
        <w:rPr>
          <w:rFonts w:hint="eastAsia"/>
        </w:rPr>
        <w:t>nx</w:t>
      </w:r>
      <w:proofErr w:type="spellEnd"/>
      <w:r w:rsidR="006C0CE9">
        <w:rPr>
          <w:rFonts w:hint="eastAsia"/>
        </w:rPr>
        <w:t>选项的设置页面，下表</w:t>
      </w:r>
      <w:r w:rsidR="00515373" w:rsidRPr="00515373">
        <w:rPr>
          <w:rFonts w:hint="eastAsia"/>
        </w:rPr>
        <w:t>列出了该选项不同的值，以及它们在</w:t>
      </w:r>
      <w:r w:rsidR="00515373" w:rsidRPr="00515373">
        <w:t xml:space="preserve"> </w:t>
      </w:r>
      <w:r w:rsidR="00515373">
        <w:rPr>
          <w:rFonts w:hint="eastAsia"/>
        </w:rPr>
        <w:t>数据执行保护</w:t>
      </w:r>
      <w:r w:rsidR="00515373" w:rsidRPr="00515373">
        <w:t xml:space="preserve"> 选项卡下对应的设置。注册表 HKLM</w:t>
      </w:r>
      <w:r w:rsidR="00515373">
        <w:t>\</w:t>
      </w:r>
      <w:r w:rsidR="00515373" w:rsidRPr="00515373">
        <w:t>SOFTWARE\Microsoft\Windows NT\CurrentVersion\</w:t>
      </w:r>
      <w:proofErr w:type="spellStart"/>
      <w:r w:rsidR="00515373" w:rsidRPr="00515373">
        <w:t>AppCompatFlags</w:t>
      </w:r>
      <w:proofErr w:type="spellEnd"/>
      <w:r w:rsidR="00515373" w:rsidRPr="00515373">
        <w:t>\Layers键下的值列出了不应用执行保护的 32位应用程序，</w:t>
      </w:r>
      <w:proofErr w:type="gramStart"/>
      <w:r w:rsidR="00515373" w:rsidRPr="00515373">
        <w:t>此处值</w:t>
      </w:r>
      <w:proofErr w:type="gramEnd"/>
      <w:r w:rsidR="00515373" w:rsidRPr="00515373">
        <w:t xml:space="preserve">的名称是可执行文件的完整路径，值的数据需要设置为 </w:t>
      </w:r>
      <w:proofErr w:type="spellStart"/>
      <w:r w:rsidR="00515373" w:rsidRPr="00515373">
        <w:t>DisableNXShowUI</w:t>
      </w:r>
      <w:proofErr w:type="spellEnd"/>
      <w:r w:rsidR="00515373" w:rsidRPr="00515373">
        <w:t>。</w:t>
      </w:r>
    </w:p>
    <w:tbl>
      <w:tblPr>
        <w:tblStyle w:val="a4"/>
        <w:tblW w:w="0" w:type="auto"/>
        <w:tblBorders>
          <w:left w:val="none" w:sz="0" w:space="0" w:color="auto"/>
          <w:right w:val="none" w:sz="0" w:space="0" w:color="auto"/>
        </w:tblBorders>
        <w:tblLook w:val="04A0" w:firstRow="1" w:lastRow="0" w:firstColumn="1" w:lastColumn="0" w:noHBand="0" w:noVBand="1"/>
      </w:tblPr>
      <w:tblGrid>
        <w:gridCol w:w="1696"/>
        <w:gridCol w:w="4825"/>
        <w:gridCol w:w="3935"/>
      </w:tblGrid>
      <w:tr w:rsidR="00A26D25" w14:paraId="7C34933A" w14:textId="77777777" w:rsidTr="00515373">
        <w:tc>
          <w:tcPr>
            <w:tcW w:w="1696" w:type="dxa"/>
            <w:shd w:val="clear" w:color="auto" w:fill="D9D9D9" w:themeFill="background1" w:themeFillShade="D9"/>
            <w:vAlign w:val="center"/>
          </w:tcPr>
          <w:p w14:paraId="0187535F" w14:textId="4B96779B" w:rsidR="00A26D25" w:rsidRPr="00515373" w:rsidRDefault="00515373" w:rsidP="00515373">
            <w:pPr>
              <w:jc w:val="center"/>
              <w:rPr>
                <w:rFonts w:hint="eastAsia"/>
                <w:b/>
                <w:bCs/>
              </w:rPr>
            </w:pPr>
            <w:r>
              <w:rPr>
                <w:rFonts w:hint="eastAsia"/>
                <w:b/>
                <w:bCs/>
              </w:rPr>
              <w:t>BCD</w:t>
            </w:r>
            <w:r>
              <w:rPr>
                <w:b/>
                <w:bCs/>
              </w:rPr>
              <w:t xml:space="preserve"> </w:t>
            </w:r>
            <w:proofErr w:type="spellStart"/>
            <w:r>
              <w:rPr>
                <w:b/>
                <w:bCs/>
              </w:rPr>
              <w:t>nx</w:t>
            </w:r>
            <w:proofErr w:type="spellEnd"/>
            <w:r>
              <w:rPr>
                <w:rFonts w:hint="eastAsia"/>
                <w:b/>
                <w:bCs/>
              </w:rPr>
              <w:t>值</w:t>
            </w:r>
          </w:p>
        </w:tc>
        <w:tc>
          <w:tcPr>
            <w:tcW w:w="4825" w:type="dxa"/>
            <w:shd w:val="clear" w:color="auto" w:fill="D9D9D9" w:themeFill="background1" w:themeFillShade="D9"/>
            <w:vAlign w:val="center"/>
          </w:tcPr>
          <w:p w14:paraId="3F961364" w14:textId="12410F63" w:rsidR="00A26D25" w:rsidRPr="00515373" w:rsidRDefault="00515373" w:rsidP="00515373">
            <w:pPr>
              <w:jc w:val="center"/>
              <w:rPr>
                <w:rFonts w:hint="eastAsia"/>
                <w:b/>
                <w:bCs/>
              </w:rPr>
            </w:pPr>
            <w:r>
              <w:rPr>
                <w:rFonts w:hint="eastAsia"/>
                <w:b/>
                <w:bCs/>
              </w:rPr>
              <w:t>对应的</w:t>
            </w:r>
            <w:r w:rsidRPr="00515373">
              <w:rPr>
                <w:rFonts w:hint="eastAsia"/>
                <w:b/>
                <w:bCs/>
              </w:rPr>
              <w:t>数据执行保护</w:t>
            </w:r>
            <w:r>
              <w:rPr>
                <w:rFonts w:hint="eastAsia"/>
                <w:b/>
                <w:bCs/>
              </w:rPr>
              <w:t>选项卡设置</w:t>
            </w:r>
          </w:p>
        </w:tc>
        <w:tc>
          <w:tcPr>
            <w:tcW w:w="3935" w:type="dxa"/>
            <w:shd w:val="clear" w:color="auto" w:fill="D9D9D9" w:themeFill="background1" w:themeFillShade="D9"/>
            <w:vAlign w:val="center"/>
          </w:tcPr>
          <w:p w14:paraId="7B72BFCA" w14:textId="1EFDBA9E" w:rsidR="00A26D25" w:rsidRPr="00515373" w:rsidRDefault="00515373" w:rsidP="00515373">
            <w:pPr>
              <w:jc w:val="center"/>
              <w:rPr>
                <w:rFonts w:hint="eastAsia"/>
                <w:b/>
                <w:bCs/>
              </w:rPr>
            </w:pPr>
            <w:r>
              <w:rPr>
                <w:rFonts w:hint="eastAsia"/>
                <w:b/>
                <w:bCs/>
              </w:rPr>
              <w:t>解释</w:t>
            </w:r>
          </w:p>
        </w:tc>
      </w:tr>
      <w:tr w:rsidR="00A26D25" w14:paraId="38B5914B" w14:textId="77777777" w:rsidTr="00515373">
        <w:tc>
          <w:tcPr>
            <w:tcW w:w="1696" w:type="dxa"/>
            <w:vAlign w:val="center"/>
          </w:tcPr>
          <w:p w14:paraId="0801192D" w14:textId="1B8A03AE" w:rsidR="00A26D25" w:rsidRDefault="00515373" w:rsidP="00491807">
            <w:pPr>
              <w:rPr>
                <w:rFonts w:hint="eastAsia"/>
              </w:rPr>
            </w:pPr>
            <w:proofErr w:type="spellStart"/>
            <w:r>
              <w:rPr>
                <w:rFonts w:hint="eastAsia"/>
              </w:rPr>
              <w:t>O</w:t>
            </w:r>
            <w:r>
              <w:t>ptIn</w:t>
            </w:r>
            <w:proofErr w:type="spellEnd"/>
          </w:p>
        </w:tc>
        <w:tc>
          <w:tcPr>
            <w:tcW w:w="4825" w:type="dxa"/>
            <w:vAlign w:val="center"/>
          </w:tcPr>
          <w:p w14:paraId="2D2F85A0" w14:textId="7EF839C1" w:rsidR="00A26D25" w:rsidRDefault="00515373" w:rsidP="00491807">
            <w:pPr>
              <w:rPr>
                <w:rFonts w:hint="eastAsia"/>
              </w:rPr>
            </w:pPr>
            <w:r>
              <w:rPr>
                <w:rFonts w:hint="eastAsia"/>
              </w:rPr>
              <w:t>仅为基本的W</w:t>
            </w:r>
            <w:r>
              <w:t>indows</w:t>
            </w:r>
            <w:r>
              <w:rPr>
                <w:rFonts w:hint="eastAsia"/>
              </w:rPr>
              <w:t>程序和服务启动DEP</w:t>
            </w:r>
          </w:p>
        </w:tc>
        <w:tc>
          <w:tcPr>
            <w:tcW w:w="3935" w:type="dxa"/>
            <w:vAlign w:val="center"/>
          </w:tcPr>
          <w:p w14:paraId="13262065" w14:textId="04492989" w:rsidR="00A26D25" w:rsidRDefault="00515373" w:rsidP="00491807">
            <w:pPr>
              <w:rPr>
                <w:rFonts w:hint="eastAsia"/>
              </w:rPr>
            </w:pPr>
            <w:r>
              <w:rPr>
                <w:rFonts w:hint="eastAsia"/>
              </w:rPr>
              <w:t>可为核心W</w:t>
            </w:r>
            <w:r>
              <w:t>indows</w:t>
            </w:r>
            <w:r>
              <w:rPr>
                <w:rFonts w:hint="eastAsia"/>
              </w:rPr>
              <w:t>系统映像启动DEP，可以让3</w:t>
            </w:r>
            <w:r>
              <w:t>2</w:t>
            </w:r>
            <w:proofErr w:type="gramStart"/>
            <w:r>
              <w:rPr>
                <w:rFonts w:hint="eastAsia"/>
              </w:rPr>
              <w:t>为进程</w:t>
            </w:r>
            <w:proofErr w:type="gramEnd"/>
            <w:r>
              <w:rPr>
                <w:rFonts w:hint="eastAsia"/>
              </w:rPr>
              <w:t>运行期间动态配置DEP</w:t>
            </w:r>
          </w:p>
        </w:tc>
      </w:tr>
      <w:tr w:rsidR="00A26D25" w14:paraId="3155A062" w14:textId="77777777" w:rsidTr="00515373">
        <w:tc>
          <w:tcPr>
            <w:tcW w:w="1696" w:type="dxa"/>
            <w:vAlign w:val="center"/>
          </w:tcPr>
          <w:p w14:paraId="2893B27B" w14:textId="6905AD14" w:rsidR="00A26D25" w:rsidRDefault="00515373" w:rsidP="00491807">
            <w:pPr>
              <w:rPr>
                <w:rFonts w:hint="eastAsia"/>
              </w:rPr>
            </w:pPr>
            <w:proofErr w:type="spellStart"/>
            <w:r>
              <w:rPr>
                <w:rFonts w:hint="eastAsia"/>
              </w:rPr>
              <w:t>O</w:t>
            </w:r>
            <w:r>
              <w:t>ptOut</w:t>
            </w:r>
            <w:proofErr w:type="spellEnd"/>
          </w:p>
        </w:tc>
        <w:tc>
          <w:tcPr>
            <w:tcW w:w="4825" w:type="dxa"/>
            <w:vAlign w:val="center"/>
          </w:tcPr>
          <w:p w14:paraId="4532D00E" w14:textId="73E3DCCE" w:rsidR="00A26D25" w:rsidRDefault="00515373" w:rsidP="00491807">
            <w:pPr>
              <w:rPr>
                <w:rFonts w:hint="eastAsia"/>
              </w:rPr>
            </w:pPr>
            <w:r>
              <w:rPr>
                <w:rFonts w:hint="eastAsia"/>
              </w:rPr>
              <w:t>为除下列选定程序之外的所有程序和服务启动DEP</w:t>
            </w:r>
          </w:p>
        </w:tc>
        <w:tc>
          <w:tcPr>
            <w:tcW w:w="3935" w:type="dxa"/>
            <w:vAlign w:val="center"/>
          </w:tcPr>
          <w:p w14:paraId="49648BD7" w14:textId="045A8B66" w:rsidR="00A26D25" w:rsidRDefault="00515373" w:rsidP="00491807">
            <w:pPr>
              <w:rPr>
                <w:rFonts w:hint="eastAsia"/>
              </w:rPr>
            </w:pPr>
            <w:r w:rsidRPr="00515373">
              <w:rPr>
                <w:rFonts w:hint="eastAsia"/>
              </w:rPr>
              <w:t>可以为除了选定内容外的所有可执行文件启用</w:t>
            </w:r>
            <w:r w:rsidRPr="00515373">
              <w:t xml:space="preserve"> DEP。可以让32位进程在运行期间动态配置 DEP。可为DEP启用系统兼容性修复</w:t>
            </w:r>
          </w:p>
        </w:tc>
      </w:tr>
      <w:tr w:rsidR="00A26D25" w14:paraId="712E5047" w14:textId="77777777" w:rsidTr="00515373">
        <w:tc>
          <w:tcPr>
            <w:tcW w:w="1696" w:type="dxa"/>
            <w:vAlign w:val="center"/>
          </w:tcPr>
          <w:p w14:paraId="3CF68AF2" w14:textId="31D9000B" w:rsidR="00A26D25" w:rsidRDefault="00515373" w:rsidP="00491807">
            <w:pPr>
              <w:rPr>
                <w:rFonts w:hint="eastAsia"/>
              </w:rPr>
            </w:pPr>
            <w:proofErr w:type="spellStart"/>
            <w:r>
              <w:rPr>
                <w:rFonts w:hint="eastAsia"/>
              </w:rPr>
              <w:t>AlwaysOn</w:t>
            </w:r>
            <w:proofErr w:type="spellEnd"/>
          </w:p>
        </w:tc>
        <w:tc>
          <w:tcPr>
            <w:tcW w:w="4825" w:type="dxa"/>
            <w:vAlign w:val="center"/>
          </w:tcPr>
          <w:p w14:paraId="593D3A5B" w14:textId="7B647941" w:rsidR="00A26D25" w:rsidRDefault="00515373" w:rsidP="00491807">
            <w:pPr>
              <w:rPr>
                <w:rFonts w:hint="eastAsia"/>
              </w:rPr>
            </w:pPr>
            <w:r w:rsidRPr="00515373">
              <w:rPr>
                <w:rFonts w:hint="eastAsia"/>
              </w:rPr>
              <w:t>该设置没有对应的图形界面选项</w:t>
            </w:r>
          </w:p>
        </w:tc>
        <w:tc>
          <w:tcPr>
            <w:tcW w:w="3935" w:type="dxa"/>
            <w:vAlign w:val="center"/>
          </w:tcPr>
          <w:p w14:paraId="1CF4AA19" w14:textId="7616B721" w:rsidR="00A26D25" w:rsidRDefault="00515373" w:rsidP="00491807">
            <w:pPr>
              <w:rPr>
                <w:rFonts w:hint="eastAsia"/>
              </w:rPr>
            </w:pPr>
            <w:r w:rsidRPr="00515373">
              <w:rPr>
                <w:rFonts w:hint="eastAsia"/>
              </w:rPr>
              <w:t>可为所有组件启用</w:t>
            </w:r>
            <w:r w:rsidRPr="00515373">
              <w:t xml:space="preserve"> DEP，但无法排除特定</w:t>
            </w:r>
            <w:r>
              <w:rPr>
                <w:rFonts w:hint="eastAsia"/>
              </w:rPr>
              <w:t>应用程序</w:t>
            </w:r>
            <w:r w:rsidRPr="00515373">
              <w:t>。可禁止32位进程动态配置 DEP 并禁止系统</w:t>
            </w:r>
            <w:r>
              <w:rPr>
                <w:rFonts w:hint="eastAsia"/>
              </w:rPr>
              <w:t>兼容性</w:t>
            </w:r>
            <w:r w:rsidRPr="00515373">
              <w:t>修复</w:t>
            </w:r>
          </w:p>
        </w:tc>
      </w:tr>
      <w:tr w:rsidR="00A26D25" w14:paraId="740A06F8" w14:textId="77777777" w:rsidTr="00515373">
        <w:tc>
          <w:tcPr>
            <w:tcW w:w="1696" w:type="dxa"/>
            <w:vAlign w:val="center"/>
          </w:tcPr>
          <w:p w14:paraId="18CAB3C6" w14:textId="106CA36C" w:rsidR="00A26D25" w:rsidRDefault="00515373" w:rsidP="00491807">
            <w:pPr>
              <w:rPr>
                <w:rFonts w:hint="eastAsia"/>
              </w:rPr>
            </w:pPr>
            <w:proofErr w:type="spellStart"/>
            <w:r>
              <w:rPr>
                <w:rFonts w:hint="eastAsia"/>
              </w:rPr>
              <w:t>A</w:t>
            </w:r>
            <w:r>
              <w:t>lwaysOff</w:t>
            </w:r>
            <w:proofErr w:type="spellEnd"/>
          </w:p>
        </w:tc>
        <w:tc>
          <w:tcPr>
            <w:tcW w:w="4825" w:type="dxa"/>
            <w:vAlign w:val="center"/>
          </w:tcPr>
          <w:p w14:paraId="335F6FB3" w14:textId="41744076" w:rsidR="00A26D25" w:rsidRDefault="00515373" w:rsidP="00491807">
            <w:pPr>
              <w:rPr>
                <w:rFonts w:hint="eastAsia"/>
              </w:rPr>
            </w:pPr>
            <w:r w:rsidRPr="00515373">
              <w:rPr>
                <w:rFonts w:hint="eastAsia"/>
              </w:rPr>
              <w:t>该设置没有对应的图形界面选项</w:t>
            </w:r>
          </w:p>
        </w:tc>
        <w:tc>
          <w:tcPr>
            <w:tcW w:w="3935" w:type="dxa"/>
            <w:vAlign w:val="center"/>
          </w:tcPr>
          <w:p w14:paraId="6F4CE56A" w14:textId="75CF84C9" w:rsidR="00A26D25" w:rsidRDefault="00515373" w:rsidP="00491807">
            <w:pPr>
              <w:rPr>
                <w:rFonts w:hint="eastAsia"/>
              </w:rPr>
            </w:pPr>
            <w:r w:rsidRPr="00515373">
              <w:rPr>
                <w:rFonts w:hint="eastAsia"/>
              </w:rPr>
              <w:t>可彻底禁用</w:t>
            </w:r>
            <w:r w:rsidRPr="00515373">
              <w:t xml:space="preserve"> DEP(不推荐)。此外还可禁止 32位进程动态配置DEP</w:t>
            </w:r>
          </w:p>
        </w:tc>
      </w:tr>
    </w:tbl>
    <w:p w14:paraId="202B0B2C" w14:textId="604DF8D1" w:rsidR="00A26D25" w:rsidRDefault="00A70744" w:rsidP="00491807">
      <w:pPr>
        <w:ind w:firstLine="420"/>
        <w:rPr>
          <w:rFonts w:hint="eastAsia"/>
        </w:rPr>
      </w:pPr>
      <w:r w:rsidRPr="00A70744">
        <w:rPr>
          <w:rFonts w:hint="eastAsia"/>
        </w:rPr>
        <w:t>就算强制启用</w:t>
      </w:r>
      <w:r w:rsidRPr="00A70744">
        <w:t xml:space="preserve">DEP，应用程序依然可以通过其他方式为自己的映像禁用DEP。例如无论启用哪种执行保护选项，映像加载器都会向已知的复制保护机制(如 </w:t>
      </w:r>
      <w:proofErr w:type="spellStart"/>
      <w:r w:rsidRPr="00A70744">
        <w:t>SafeDisc</w:t>
      </w:r>
      <w:proofErr w:type="spellEnd"/>
      <w:r>
        <w:rPr>
          <w:rFonts w:hint="eastAsia"/>
        </w:rPr>
        <w:t>和</w:t>
      </w:r>
      <w:proofErr w:type="spellStart"/>
      <w:r w:rsidRPr="00A70744">
        <w:t>SecuROM</w:t>
      </w:r>
      <w:proofErr w:type="spellEnd"/>
      <w:r w:rsidRPr="00A70744">
        <w:t>)验证可执行文件的签名，并通过禁用执行保护提供与电脑游戏等较老的复制保护软件的兼容性。</w:t>
      </w:r>
    </w:p>
    <w:p w14:paraId="296A6ED8" w14:textId="4A1BFE79" w:rsidR="006C0CE9" w:rsidRDefault="00BC1540" w:rsidP="00491807">
      <w:pPr>
        <w:ind w:firstLine="420"/>
      </w:pPr>
      <w:r w:rsidRPr="00BC1540">
        <w:rPr>
          <w:rFonts w:hint="eastAsia"/>
        </w:rPr>
        <w:t>此外，为兼容老版本</w:t>
      </w:r>
      <w:r w:rsidRPr="00BC1540">
        <w:t>Active Template Library (ATL)库(7.1或更老版本)，Windows内核还提供了一种 ATL形式转换 (</w:t>
      </w:r>
      <w:proofErr w:type="spellStart"/>
      <w:r w:rsidRPr="00BC1540">
        <w:t>thunk</w:t>
      </w:r>
      <w:proofErr w:type="spellEnd"/>
      <w:r w:rsidRPr="00BC1540">
        <w:t>)模拟环境。该环境可检测曾导致 DEP异常的ATL形式转换代码序列并模拟预期操作。应用程序开发者可以使用最新的Microsoft C</w:t>
      </w:r>
      <w:r>
        <w:t>++</w:t>
      </w:r>
      <w:r w:rsidRPr="00BC1540">
        <w:t>编译器指定NX</w:t>
      </w:r>
      <w:r>
        <w:t>_</w:t>
      </w:r>
      <w:r w:rsidRPr="00BC1540">
        <w:t>COMPA标志(借此可在PE 头中设置IMAGE</w:t>
      </w:r>
      <w:r>
        <w:t>_</w:t>
      </w:r>
      <w:r w:rsidRPr="00BC1540">
        <w:t>DLLCHARACTERISTICS</w:t>
      </w:r>
      <w:r>
        <w:t>_</w:t>
      </w:r>
      <w:r w:rsidRPr="00BC1540">
        <w:t>NX</w:t>
      </w:r>
      <w:r>
        <w:t>_</w:t>
      </w:r>
      <w:r w:rsidRPr="00BC1540">
        <w:t>COMPAT标志)，借此请求不应用这种ATL形式转换模拟，进而告诉系统该可执行文件完全支持DEP。注意，如果</w:t>
      </w:r>
      <w:r w:rsidRPr="00BC1540">
        <w:rPr>
          <w:rFonts w:hint="eastAsia"/>
        </w:rPr>
        <w:t>设置了</w:t>
      </w:r>
      <w:r w:rsidRPr="00BC1540">
        <w:t xml:space="preserve"> </w:t>
      </w:r>
      <w:proofErr w:type="spellStart"/>
      <w:r w:rsidRPr="00BC1540">
        <w:t>AlwaysOn</w:t>
      </w:r>
      <w:proofErr w:type="spellEnd"/>
      <w:r w:rsidRPr="00BC1540">
        <w:t>值，ATL形式转换模拟将被永远禁用。</w:t>
      </w:r>
    </w:p>
    <w:p w14:paraId="2EFE42FF" w14:textId="6A52389B" w:rsidR="00F71C8E" w:rsidRDefault="00F71C8E" w:rsidP="00F71C8E">
      <w:pPr>
        <w:ind w:firstLine="420"/>
      </w:pPr>
      <w:r w:rsidRPr="00F71C8E">
        <w:rPr>
          <w:rFonts w:hint="eastAsia"/>
        </w:rPr>
        <w:lastRenderedPageBreak/>
        <w:t>最后，如果设置为</w:t>
      </w:r>
      <w:proofErr w:type="spellStart"/>
      <w:r w:rsidRPr="00F71C8E">
        <w:t>OptIn</w:t>
      </w:r>
      <w:proofErr w:type="spellEnd"/>
      <w:r w:rsidRPr="00F71C8E">
        <w:t>或</w:t>
      </w:r>
      <w:proofErr w:type="spellStart"/>
      <w:r w:rsidRPr="00F71C8E">
        <w:t>OptOut</w:t>
      </w:r>
      <w:proofErr w:type="spellEnd"/>
      <w:r w:rsidRPr="00F71C8E">
        <w:t xml:space="preserve"> 模式的系统执行的是32位进程，</w:t>
      </w:r>
      <w:proofErr w:type="spellStart"/>
      <w:r w:rsidRPr="00F71C8E">
        <w:t>SetProcessDEPPolicy</w:t>
      </w:r>
      <w:proofErr w:type="spellEnd"/>
      <w:r w:rsidRPr="00F71C8E">
        <w:t>函数将允许进程动态地禁用 DEP 或永久启用。如果通过该 API启用，在该进程的生命周期内，DEP将无法通过编程的方式禁用。如果映像在编译时未使用/NXCOMPAT标志，该数还可用于动态地禁用ATL形式转换模拟。对于64位进程或使用</w:t>
      </w:r>
      <w:proofErr w:type="spellStart"/>
      <w:r w:rsidRPr="00F71C8E">
        <w:t>AlwaysOf</w:t>
      </w:r>
      <w:r>
        <w:t>f</w:t>
      </w:r>
      <w:proofErr w:type="spellEnd"/>
      <w:r w:rsidRPr="00F71C8E">
        <w:t>或</w:t>
      </w:r>
      <w:proofErr w:type="spellStart"/>
      <w:r w:rsidRPr="00F71C8E">
        <w:t>AlwaysOn</w:t>
      </w:r>
      <w:proofErr w:type="spellEnd"/>
      <w:r w:rsidRPr="00F71C8E">
        <w:rPr>
          <w:rFonts w:hint="eastAsia"/>
        </w:rPr>
        <w:t>引导的系统，该函数将始终返回一个失败。</w:t>
      </w:r>
      <w:proofErr w:type="spellStart"/>
      <w:r>
        <w:t>GetProcessDEPPolicy</w:t>
      </w:r>
      <w:proofErr w:type="spellEnd"/>
      <w:r>
        <w:t xml:space="preserve"> 函数还可返回32位进程</w:t>
      </w:r>
      <w:r>
        <w:rPr>
          <w:rFonts w:hint="eastAsia"/>
        </w:rPr>
        <w:t>的每个进程</w:t>
      </w:r>
      <w:r>
        <w:t>DEP策略 DEP(在64 位系统中会失败，因为64位系统中该策略始终是启用的)</w:t>
      </w:r>
    </w:p>
    <w:p w14:paraId="6F528F10" w14:textId="4D474336" w:rsidR="00F71C8E" w:rsidRDefault="00F71C8E" w:rsidP="00F71C8E"/>
    <w:p w14:paraId="41EA45C2" w14:textId="660FC695" w:rsidR="00F71C8E" w:rsidRPr="00F71C8E" w:rsidRDefault="00F71C8E" w:rsidP="00F71C8E">
      <w:pPr>
        <w:rPr>
          <w:sz w:val="32"/>
          <w:szCs w:val="32"/>
        </w:rPr>
      </w:pPr>
      <w:r w:rsidRPr="00F71C8E">
        <w:rPr>
          <w:rFonts w:hint="eastAsia"/>
          <w:sz w:val="32"/>
          <w:szCs w:val="32"/>
        </w:rPr>
        <w:t>写入时复制</w:t>
      </w:r>
    </w:p>
    <w:p w14:paraId="06423FF0" w14:textId="369B8CB1" w:rsidR="00F71C8E" w:rsidRDefault="00F71C8E" w:rsidP="00F71C8E"/>
    <w:p w14:paraId="0871261D" w14:textId="7FE301E6" w:rsidR="00F71C8E" w:rsidRDefault="00F71C8E" w:rsidP="00F71C8E">
      <w:r w:rsidRPr="00F71C8E">
        <w:rPr>
          <w:rFonts w:hint="eastAsia"/>
        </w:rPr>
        <w:t>写入时复制</w:t>
      </w:r>
      <w:r w:rsidRPr="00F71C8E">
        <w:t>(copy-on-write)页面保护是一种优化机制，内存管理器可以借此节约物理内存。当进程为区域对象映射的写入时复制视图包含读写页面时，内存管理器会对这些页面的复制延迟到向页面中写入数据时，而非在映射视图的同时创建进程的私有副本。</w:t>
      </w:r>
    </w:p>
    <w:p w14:paraId="76368A7C" w14:textId="77777777" w:rsidR="00F71C8E" w:rsidRDefault="00F71C8E" w:rsidP="00F71C8E">
      <w:r>
        <w:rPr>
          <w:rFonts w:hint="eastAsia"/>
        </w:rPr>
        <w:t>如果任何一个进程中的线程向页面写入数据，则会产生内存管理错误。内存管理器可以检测到该写入操作会作用于一个“写入时复制”页面，因此，此时并不会将这个错误报告为访问冲突，而是会执行下列操作。</w:t>
      </w:r>
    </w:p>
    <w:p w14:paraId="256BA7F7" w14:textId="020BF39D" w:rsidR="00F71C8E" w:rsidRDefault="00F71C8E" w:rsidP="00F71C8E">
      <w:pPr>
        <w:pStyle w:val="a3"/>
        <w:numPr>
          <w:ilvl w:val="0"/>
          <w:numId w:val="4"/>
        </w:numPr>
        <w:ind w:firstLineChars="0"/>
      </w:pPr>
      <w:r>
        <w:t>在物理内存中分配一个新的读写页面。</w:t>
      </w:r>
    </w:p>
    <w:p w14:paraId="2E177E61" w14:textId="1BE7A991" w:rsidR="00F71C8E" w:rsidRDefault="00F71C8E" w:rsidP="00F71C8E">
      <w:pPr>
        <w:pStyle w:val="a3"/>
        <w:numPr>
          <w:ilvl w:val="0"/>
          <w:numId w:val="4"/>
        </w:numPr>
        <w:ind w:firstLineChars="0"/>
      </w:pPr>
      <w:r>
        <w:t>将原页面中的内容复制到这个新建页面</w:t>
      </w:r>
    </w:p>
    <w:p w14:paraId="3F4B21B6" w14:textId="6BB6DBB0" w:rsidR="00F71C8E" w:rsidRDefault="00F71C8E" w:rsidP="00F71C8E">
      <w:pPr>
        <w:pStyle w:val="a3"/>
        <w:numPr>
          <w:ilvl w:val="0"/>
          <w:numId w:val="4"/>
        </w:numPr>
        <w:ind w:firstLineChars="0"/>
      </w:pPr>
      <w:r>
        <w:rPr>
          <w:rFonts w:hint="eastAsia"/>
        </w:rPr>
        <w:t>更新该进程中对应的页面映射信息</w:t>
      </w:r>
      <w:r>
        <w:t>，使其指向新位置</w:t>
      </w:r>
    </w:p>
    <w:p w14:paraId="56582C4C" w14:textId="53AB27F1" w:rsidR="00F71C8E" w:rsidRDefault="00F71C8E" w:rsidP="00F71C8E">
      <w:pPr>
        <w:pStyle w:val="a3"/>
        <w:numPr>
          <w:ilvl w:val="0"/>
          <w:numId w:val="4"/>
        </w:numPr>
        <w:ind w:firstLineChars="0"/>
      </w:pPr>
      <w:r>
        <w:t>解除异常，导致生成了上述错误的指令得以重新执行。</w:t>
      </w:r>
    </w:p>
    <w:p w14:paraId="42CCD428" w14:textId="07A9832F" w:rsidR="00F71C8E" w:rsidRDefault="00F71C8E" w:rsidP="00F71C8E">
      <w:r>
        <w:rPr>
          <w:rFonts w:hint="eastAsia"/>
        </w:rPr>
        <w:t>这次写操作将能成功进行。然而，新复制的页面</w:t>
      </w:r>
      <w:proofErr w:type="gramStart"/>
      <w:r>
        <w:rPr>
          <w:rFonts w:hint="eastAsia"/>
        </w:rPr>
        <w:t>对之前</w:t>
      </w:r>
      <w:proofErr w:type="gramEnd"/>
      <w:r>
        <w:rPr>
          <w:rFonts w:hint="eastAsia"/>
        </w:rPr>
        <w:t>执行写操作的进程来说是私有的，该页面对依然共享着写入时复制页面的其他进程是不可见的</w:t>
      </w:r>
      <w:r w:rsidR="00E82C47">
        <w:rPr>
          <w:rFonts w:hint="eastAsia"/>
        </w:rPr>
        <w:t>。</w:t>
      </w:r>
    </w:p>
    <w:p w14:paraId="0D1A62F7" w14:textId="15C7D0B6" w:rsidR="00E82C47" w:rsidRDefault="00E82C47" w:rsidP="00F71C8E">
      <w:r>
        <w:tab/>
      </w:r>
      <w:r w:rsidRPr="00E82C47">
        <w:rPr>
          <w:rFonts w:hint="eastAsia"/>
        </w:rPr>
        <w:t>写入时复制机制的一种应用方式是在调试器中实现对断点的支持。例如，默认情况代码页面在启动时都是“仅执行”的。然而如果程序员在调试程序时设置了断点，调试必须在代码中添加断点指令。为此，调试器首先会将页面的保护方式改为</w:t>
      </w:r>
      <w:r w:rsidRPr="00E82C47">
        <w:t>PAGE_EXECUT</w:t>
      </w:r>
      <w:r>
        <w:rPr>
          <w:rFonts w:hint="eastAsia"/>
        </w:rPr>
        <w:t>E</w:t>
      </w:r>
      <w:r>
        <w:t>_</w:t>
      </w:r>
      <w:r w:rsidRPr="00E82C47">
        <w:t>READWRITE，随后更改指令流。由于代码页面是已映射区域的一部分，内存管理器会设置了断点的进程创建页面的私有副本，而其他进程依然可以使用未修改的代码页面</w:t>
      </w:r>
    </w:p>
    <w:p w14:paraId="2D9EA1A5" w14:textId="16C3FF19" w:rsidR="00E82C47" w:rsidRDefault="00E82C47" w:rsidP="00F71C8E">
      <w:r>
        <w:tab/>
      </w:r>
      <w:r w:rsidRPr="00E82C47">
        <w:rPr>
          <w:rFonts w:hint="eastAsia"/>
        </w:rPr>
        <w:t>写入时复制是惰性计算</w:t>
      </w:r>
      <w:r w:rsidRPr="00E82C47">
        <w:t xml:space="preserve"> (lazy evaluation) 技术的一个范例，内存管理器会</w:t>
      </w:r>
      <w:proofErr w:type="gramStart"/>
      <w:r w:rsidRPr="00E82C47">
        <w:t>尽可能繁地使用</w:t>
      </w:r>
      <w:proofErr w:type="gramEnd"/>
      <w:r w:rsidRPr="00E82C47">
        <w:t>该技术。惰性计算算法可在绝对必要前避免执行开销昂贵的操作。如果永远不要执行这种操作，就无须为它浪费哪怕一点时间。</w:t>
      </w:r>
    </w:p>
    <w:p w14:paraId="781E0E70" w14:textId="341CCCE8" w:rsidR="007D3EDB" w:rsidRDefault="007D3EDB" w:rsidP="00F71C8E"/>
    <w:p w14:paraId="4FEDC19D" w14:textId="75ED5371" w:rsidR="007D3EDB" w:rsidRPr="00694C40" w:rsidRDefault="00694C40" w:rsidP="00F71C8E">
      <w:pPr>
        <w:rPr>
          <w:sz w:val="32"/>
          <w:szCs w:val="32"/>
        </w:rPr>
      </w:pPr>
      <w:r w:rsidRPr="00694C40">
        <w:rPr>
          <w:rFonts w:hint="eastAsia"/>
          <w:sz w:val="32"/>
          <w:szCs w:val="32"/>
        </w:rPr>
        <w:t>地址窗口扩展</w:t>
      </w:r>
    </w:p>
    <w:p w14:paraId="2586EF48" w14:textId="0F9C3E03" w:rsidR="007D3EDB" w:rsidRDefault="00031E31" w:rsidP="00F71C8E">
      <w:r w:rsidRPr="00031E31">
        <w:rPr>
          <w:rFonts w:hint="eastAsia"/>
        </w:rPr>
        <w:t>为了改善性能</w:t>
      </w:r>
      <w:r w:rsidRPr="00031E31">
        <w:t>(并提供更细化的控制)，Windows 提供了一组名为地址窗口扩展(Addres</w:t>
      </w:r>
      <w:r>
        <w:t xml:space="preserve">s </w:t>
      </w:r>
      <w:r w:rsidRPr="00031E31">
        <w:t>Windowing Extension，AWE)的函数。这些函数可以</w:t>
      </w:r>
      <w:proofErr w:type="gramStart"/>
      <w:r w:rsidRPr="00031E31">
        <w:t>让进程</w:t>
      </w:r>
      <w:proofErr w:type="gramEnd"/>
      <w:r w:rsidRPr="00031E31">
        <w:t>分配超过其虚拟地址空间可代表数量的物理内存。随后即可随时将自己虚拟地址空间的一部分映射到物理内存中所选择的部分，借此访问这些物理内存。</w:t>
      </w:r>
    </w:p>
    <w:p w14:paraId="7803A718" w14:textId="77777777" w:rsidR="003C7047" w:rsidRDefault="003C7047" w:rsidP="00F71C8E">
      <w:pPr>
        <w:rPr>
          <w:rFonts w:hint="eastAsia"/>
        </w:rPr>
      </w:pPr>
    </w:p>
    <w:p w14:paraId="56341271" w14:textId="3D85D36E" w:rsidR="003C7047" w:rsidRDefault="003C7047" w:rsidP="00F71C8E">
      <w:r w:rsidRPr="003C7047">
        <w:rPr>
          <w:rFonts w:hint="eastAsia"/>
        </w:rPr>
        <w:t>通过</w:t>
      </w:r>
      <w:r w:rsidRPr="003C7047">
        <w:t>AWE 函数，我们可以通过下列</w:t>
      </w:r>
      <w:r w:rsidR="00B80730">
        <w:rPr>
          <w:rFonts w:hint="eastAsia"/>
        </w:rPr>
        <w:t>几</w:t>
      </w:r>
      <w:r w:rsidRPr="003C7047">
        <w:t>个步骤来分配和使用内存。</w:t>
      </w:r>
    </w:p>
    <w:p w14:paraId="5974E2D5" w14:textId="1ABFACD0" w:rsidR="00AD1CD8" w:rsidRDefault="00AD1CD8" w:rsidP="003C7047">
      <w:pPr>
        <w:pStyle w:val="a3"/>
        <w:numPr>
          <w:ilvl w:val="0"/>
          <w:numId w:val="5"/>
        </w:numPr>
        <w:ind w:firstLineChars="0"/>
      </w:pPr>
      <w:r w:rsidRPr="00AD1CD8">
        <w:rPr>
          <w:rFonts w:hint="eastAsia"/>
        </w:rPr>
        <w:t>启用</w:t>
      </w:r>
      <w:r w:rsidRPr="00AD1CD8">
        <w:t>AWE：要使用AWE，应用程序必须首先启用AWE功能。这可以通过调用</w:t>
      </w:r>
      <w:proofErr w:type="spellStart"/>
      <w:r w:rsidRPr="00AD1CD8">
        <w:t>InitializeAWE</w:t>
      </w:r>
      <w:proofErr w:type="spellEnd"/>
      <w:r w:rsidRPr="00AD1CD8">
        <w:t>函数实现</w:t>
      </w:r>
    </w:p>
    <w:p w14:paraId="6A38E5C7" w14:textId="0F73684C" w:rsidR="003C7047" w:rsidRDefault="003C7047" w:rsidP="003C7047">
      <w:pPr>
        <w:pStyle w:val="a3"/>
        <w:numPr>
          <w:ilvl w:val="0"/>
          <w:numId w:val="5"/>
        </w:numPr>
        <w:ind w:firstLineChars="0"/>
      </w:pPr>
      <w:r w:rsidRPr="003C7047">
        <w:t>分配要使用的物理内存。应用程序可调用Windows函数</w:t>
      </w:r>
      <w:proofErr w:type="spellStart"/>
      <w:r w:rsidRPr="003C7047">
        <w:t>AllocateUserPhysicalPage</w:t>
      </w:r>
      <w:r>
        <w:rPr>
          <w:rFonts w:hint="eastAsia"/>
        </w:rPr>
        <w:t>s</w:t>
      </w:r>
      <w:proofErr w:type="spellEnd"/>
      <w:r w:rsidRPr="003C7047">
        <w:t>或</w:t>
      </w:r>
      <w:proofErr w:type="spellStart"/>
      <w:r w:rsidRPr="003C7047">
        <w:t>AllocateUserPhysicalPagesNuma</w:t>
      </w:r>
      <w:proofErr w:type="spellEnd"/>
      <w:r w:rsidRPr="003C7047">
        <w:t xml:space="preserve">。(均需要具备 </w:t>
      </w:r>
      <w:proofErr w:type="spellStart"/>
      <w:r w:rsidRPr="003C7047">
        <w:t>SeLockMemoryPrivilege</w:t>
      </w:r>
      <w:proofErr w:type="spellEnd"/>
      <w:r w:rsidRPr="003C7047">
        <w:t xml:space="preserve"> 特权。</w:t>
      </w:r>
      <w:r>
        <w:rPr>
          <w:rFonts w:hint="eastAsia"/>
        </w:rPr>
        <w:t>)</w:t>
      </w:r>
    </w:p>
    <w:p w14:paraId="446A51B6" w14:textId="706F97E1" w:rsidR="003C7047" w:rsidRDefault="003C7047" w:rsidP="003C7047">
      <w:pPr>
        <w:pStyle w:val="a3"/>
        <w:numPr>
          <w:ilvl w:val="0"/>
          <w:numId w:val="5"/>
        </w:numPr>
        <w:ind w:firstLineChars="0"/>
      </w:pPr>
      <w:r w:rsidRPr="003C7047">
        <w:t>创建一个或多个虚拟地址空间区域，将其作为窗口来映射物理内存的不同视图。应用程序可调用Win32的</w:t>
      </w:r>
      <w:proofErr w:type="spellStart"/>
      <w:r w:rsidRPr="003C7047">
        <w:t>VirtualAlloc</w:t>
      </w:r>
      <w:proofErr w:type="spellEnd"/>
      <w:r>
        <w:rPr>
          <w:rFonts w:hint="eastAsia"/>
        </w:rPr>
        <w:t>、</w:t>
      </w:r>
      <w:proofErr w:type="spellStart"/>
      <w:r w:rsidRPr="003C7047">
        <w:t>VirtualAllocEx</w:t>
      </w:r>
      <w:proofErr w:type="spellEnd"/>
      <w:r w:rsidRPr="003C7047">
        <w:t>或</w:t>
      </w:r>
      <w:proofErr w:type="spellStart"/>
      <w:r w:rsidRPr="003C7047">
        <w:t>VirtualAllocExNuma</w:t>
      </w:r>
      <w:proofErr w:type="spellEnd"/>
      <w:r w:rsidRPr="003C7047">
        <w:t>函数并传递MEM</w:t>
      </w:r>
      <w:r>
        <w:t>_</w:t>
      </w:r>
      <w:r w:rsidRPr="003C7047">
        <w:t>PHYSICAL标志。</w:t>
      </w:r>
    </w:p>
    <w:p w14:paraId="22A3654A" w14:textId="547DF5C8" w:rsidR="003C7047" w:rsidRDefault="003C7047" w:rsidP="003C7047">
      <w:pPr>
        <w:pStyle w:val="a3"/>
        <w:numPr>
          <w:ilvl w:val="0"/>
          <w:numId w:val="5"/>
        </w:numPr>
        <w:ind w:firstLineChars="0"/>
      </w:pPr>
      <w:r w:rsidRPr="003C7047">
        <w:rPr>
          <w:rFonts w:hint="eastAsia"/>
        </w:rPr>
        <w:t>一般来说，上述第</w:t>
      </w:r>
      <w:r w:rsidRPr="003C7047">
        <w:t xml:space="preserve">(1)和第(2)步都是初始化步骤。为了实际使用这些内存，应用程序需要调用 </w:t>
      </w:r>
      <w:proofErr w:type="spellStart"/>
      <w:r w:rsidRPr="003C7047">
        <w:t>MapUserPhysicalPages</w:t>
      </w:r>
      <w:proofErr w:type="spellEnd"/>
      <w:r w:rsidRPr="003C7047">
        <w:t xml:space="preserve"> 或</w:t>
      </w:r>
      <w:proofErr w:type="spellStart"/>
      <w:r w:rsidRPr="003C7047">
        <w:t>MapUserPhysicalPagesScatter</w:t>
      </w:r>
      <w:proofErr w:type="spellEnd"/>
      <w:r w:rsidRPr="003C7047">
        <w:t>，将第(1)</w:t>
      </w:r>
      <w:proofErr w:type="gramStart"/>
      <w:r w:rsidRPr="003C7047">
        <w:t>步分配</w:t>
      </w:r>
      <w:proofErr w:type="gramEnd"/>
      <w:r w:rsidRPr="003C7047">
        <w:t>的物理区域的一部分映射到第(2)步为自己分配的一个虚拟区域(或称为“窗口”)中。</w:t>
      </w:r>
    </w:p>
    <w:p w14:paraId="7F4AC9E7" w14:textId="0121CAD3" w:rsidR="00AD1CD8" w:rsidRDefault="00AD1CD8" w:rsidP="00AD1CD8"/>
    <w:p w14:paraId="086E9EDA" w14:textId="305D6151" w:rsidR="00AD1CD8" w:rsidRPr="00491807" w:rsidRDefault="00AD1CD8" w:rsidP="00AD1CD8">
      <w:pPr>
        <w:rPr>
          <w:rFonts w:hint="eastAsia"/>
        </w:rPr>
      </w:pPr>
      <w:r w:rsidRPr="00AD1CD8">
        <w:rPr>
          <w:rFonts w:hint="eastAsia"/>
        </w:rPr>
        <w:t>然而</w:t>
      </w:r>
      <w:r w:rsidRPr="00AD1CD8">
        <w:t>AWE 最适合具备超过2GB 物理内存的32位系统，因为这是32位进程能够访问超过自己虚拟地址空间数量的更多物理内存的唯一方式。该函数还可用于改善安全性。由于AWE 内存绝对不会被换出，因此AWE 内存中的数据永远不会在页面文件中留下副本，从而避免重新启动到另一个操作系统并通过访问页面文件查看到这些数据</w:t>
      </w:r>
    </w:p>
    <w:sectPr w:rsidR="00AD1CD8" w:rsidRPr="00491807" w:rsidSect="0007422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6AE7"/>
    <w:multiLevelType w:val="hybridMultilevel"/>
    <w:tmpl w:val="D0085C84"/>
    <w:lvl w:ilvl="0" w:tplc="3DA8AB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8C06D0"/>
    <w:multiLevelType w:val="hybridMultilevel"/>
    <w:tmpl w:val="1AEC43F2"/>
    <w:lvl w:ilvl="0" w:tplc="3DA8AB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B96FBF"/>
    <w:multiLevelType w:val="hybridMultilevel"/>
    <w:tmpl w:val="8FA2D1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FA40E1"/>
    <w:multiLevelType w:val="hybridMultilevel"/>
    <w:tmpl w:val="438E30B6"/>
    <w:lvl w:ilvl="0" w:tplc="3DA8AB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25F13FB"/>
    <w:multiLevelType w:val="hybridMultilevel"/>
    <w:tmpl w:val="75FE0828"/>
    <w:lvl w:ilvl="0" w:tplc="3DA8AB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48874451">
    <w:abstractNumId w:val="2"/>
  </w:num>
  <w:num w:numId="2" w16cid:durableId="1930309225">
    <w:abstractNumId w:val="1"/>
  </w:num>
  <w:num w:numId="3" w16cid:durableId="738594637">
    <w:abstractNumId w:val="0"/>
  </w:num>
  <w:num w:numId="4" w16cid:durableId="914435001">
    <w:abstractNumId w:val="3"/>
  </w:num>
  <w:num w:numId="5" w16cid:durableId="932207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D3"/>
    <w:rsid w:val="00031E31"/>
    <w:rsid w:val="00074222"/>
    <w:rsid w:val="00151529"/>
    <w:rsid w:val="003C7047"/>
    <w:rsid w:val="003D766F"/>
    <w:rsid w:val="00491807"/>
    <w:rsid w:val="00515373"/>
    <w:rsid w:val="00586363"/>
    <w:rsid w:val="005F06D3"/>
    <w:rsid w:val="00694C40"/>
    <w:rsid w:val="006C0CE9"/>
    <w:rsid w:val="007D3EDB"/>
    <w:rsid w:val="00814768"/>
    <w:rsid w:val="008F7A28"/>
    <w:rsid w:val="00A26D25"/>
    <w:rsid w:val="00A6678C"/>
    <w:rsid w:val="00A70744"/>
    <w:rsid w:val="00AD1CD8"/>
    <w:rsid w:val="00B80730"/>
    <w:rsid w:val="00BC1540"/>
    <w:rsid w:val="00C00FE4"/>
    <w:rsid w:val="00D13443"/>
    <w:rsid w:val="00E82C47"/>
    <w:rsid w:val="00F7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405C"/>
  <w15:chartTrackingRefBased/>
  <w15:docId w15:val="{40D03925-A27A-4DC2-978F-3F980FB4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4768"/>
    <w:pPr>
      <w:ind w:firstLineChars="200" w:firstLine="420"/>
    </w:pPr>
  </w:style>
  <w:style w:type="table" w:styleId="a4">
    <w:name w:val="Table Grid"/>
    <w:basedOn w:val="a1"/>
    <w:uiPriority w:val="39"/>
    <w:rsid w:val="00A26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7</cp:revision>
  <dcterms:created xsi:type="dcterms:W3CDTF">2023-03-21T11:01:00Z</dcterms:created>
  <dcterms:modified xsi:type="dcterms:W3CDTF">2023-03-22T03:40:00Z</dcterms:modified>
</cp:coreProperties>
</file>