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FCF3CE">
      <w:pPr>
        <w:spacing w:before="480" w:after="480" w:line="288" w:lineRule="auto"/>
        <w:ind w:left="0"/>
      </w:pPr>
      <w:bookmarkStart w:id="23" w:name="_GoBack"/>
      <w:bookmarkEnd w:id="23"/>
      <w:r>
        <w:rPr>
          <w:rFonts w:ascii="Arial" w:hAnsi="Arial" w:eastAsia="等线" w:cs="Arial"/>
          <w:b/>
          <w:sz w:val="52"/>
        </w:rPr>
        <w:t>Test Report on the Stability and Correctness of Python Marshal Module</w:t>
      </w:r>
    </w:p>
    <w:p w14:paraId="584DB0D3">
      <w:pPr>
        <w:spacing w:before="320" w:after="120" w:line="288" w:lineRule="auto"/>
        <w:ind w:left="0"/>
        <w:jc w:val="left"/>
        <w:outlineLvl w:val="1"/>
      </w:pPr>
      <w:bookmarkStart w:id="0" w:name="heading_0"/>
      <w:r>
        <w:rPr>
          <w:rFonts w:ascii="Arial" w:hAnsi="Arial" w:eastAsia="等线" w:cs="Arial"/>
          <w:b/>
          <w:sz w:val="32"/>
        </w:rPr>
        <w:t>1. Introduction</w:t>
      </w:r>
      <w:bookmarkEnd w:id="0"/>
    </w:p>
    <w:p w14:paraId="18ED6E68">
      <w:pPr>
        <w:spacing w:before="120" w:after="120" w:line="288" w:lineRule="auto"/>
        <w:ind w:left="0"/>
        <w:jc w:val="left"/>
      </w:pPr>
      <w:r>
        <w:rPr>
          <w:rFonts w:ascii="Arial" w:hAnsi="Arial" w:eastAsia="等线" w:cs="Arial"/>
          <w:sz w:val="22"/>
        </w:rPr>
        <w:t xml:space="preserve">The Python </w:t>
      </w:r>
      <w:r>
        <w:rPr>
          <w:rFonts w:ascii="Consolas" w:hAnsi="Consolas" w:eastAsia="Consolas" w:cs="Consolas"/>
          <w:sz w:val="22"/>
          <w:shd w:val="clear" w:fill="EFF0F1"/>
        </w:rPr>
        <w:t>marshal</w:t>
      </w:r>
      <w:r>
        <w:rPr>
          <w:rFonts w:ascii="Arial" w:hAnsi="Arial" w:eastAsia="等线" w:cs="Arial"/>
          <w:sz w:val="22"/>
        </w:rPr>
        <w:t xml:space="preserve"> module is a core built-in module designed for serializing and deserializing Python internal primitive objects. It is fundamentally used by the Python interpreter to generate and read </w:t>
      </w:r>
      <w:r>
        <w:rPr>
          <w:rFonts w:ascii="Consolas" w:hAnsi="Consolas" w:eastAsia="Consolas" w:cs="Consolas"/>
          <w:sz w:val="22"/>
          <w:shd w:val="clear" w:fill="EFF0F1"/>
        </w:rPr>
        <w:t>.pyc</w:t>
      </w:r>
      <w:r>
        <w:rPr>
          <w:rFonts w:ascii="Arial" w:hAnsi="Arial" w:eastAsia="等线" w:cs="Arial"/>
          <w:sz w:val="22"/>
        </w:rPr>
        <w:t xml:space="preserve"> compiled bytecode files, which accelerates program startup and execution. Serialization (marshalling) refers to converting Python in-memory objects into fixed binary byte streams, while deserialization (unmarshalling) restores binary streams back to original Python objects.</w:t>
      </w:r>
    </w:p>
    <w:p w14:paraId="70D6D19C">
      <w:pPr>
        <w:spacing w:before="120" w:after="120" w:line="288" w:lineRule="auto"/>
        <w:ind w:left="0"/>
        <w:jc w:val="left"/>
      </w:pPr>
      <w:r>
        <w:rPr>
          <w:rFonts w:ascii="Arial" w:hAnsi="Arial" w:eastAsia="等线" w:cs="Arial"/>
          <w:sz w:val="22"/>
        </w:rPr>
        <w:t>According to official Python documentation, the marshal serialization format is architecture-independent. That means identical input objects should generate identical binary output on different operating systems under the same Python version. However, the marshal format is explicitly not backward or forward compatible across different Python major versions. In addition, official documents point out that floating-point special values, cyclic recursive data structures, and extreme-scale data collections may introduce non-deterministic serialization results within the same Python version.</w:t>
      </w:r>
    </w:p>
    <w:p w14:paraId="391CA098">
      <w:pPr>
        <w:spacing w:before="120" w:after="120" w:line="288" w:lineRule="auto"/>
        <w:ind w:left="0"/>
        <w:jc w:val="left"/>
      </w:pPr>
      <w:r>
        <w:rPr>
          <w:rFonts w:ascii="Arial" w:hAnsi="Arial" w:eastAsia="等线" w:cs="Arial"/>
          <w:sz w:val="22"/>
        </w:rPr>
        <w:t xml:space="preserve">The core research question of this testing project is defined as: </w:t>
      </w:r>
      <w:r>
        <w:rPr>
          <w:rFonts w:ascii="Arial" w:hAnsi="Arial" w:eastAsia="等线" w:cs="Arial"/>
          <w:b/>
          <w:sz w:val="22"/>
        </w:rPr>
        <w:t>Does identical input always produce completely identical hash-matched marshal serialized output under all environments and conditions?</w:t>
      </w:r>
      <w:r>
        <w:rPr>
          <w:rFonts w:ascii="Arial" w:hAnsi="Arial" w:eastAsia="等线" w:cs="Arial"/>
          <w:sz w:val="22"/>
        </w:rPr>
        <w:t xml:space="preserve"> Logical equivalence of objects is not sufficient; the binary byte stream must be 100% consistent with identical SHA-256 hash values.</w:t>
      </w:r>
    </w:p>
    <w:p w14:paraId="1A450568">
      <w:pPr>
        <w:spacing w:before="120" w:after="120" w:line="288" w:lineRule="auto"/>
        <w:ind w:left="0"/>
        <w:jc w:val="left"/>
      </w:pPr>
      <w:r>
        <w:rPr>
          <w:rFonts w:ascii="Arial" w:hAnsi="Arial" w:eastAsia="等线" w:cs="Arial"/>
          <w:sz w:val="22"/>
        </w:rPr>
        <w:t>The testing scope covers cross-platform consistency, Python version differences, floating-point edge values, cyclic data structures, empty and ultra-large collections, and common basic data types. This test suite adopts standard software testing methodologies including black-box testing (equivalence partitioning, boundary value analysis) and white-box testing (code coverage analysis based on marshal.c source code).</w:t>
      </w:r>
    </w:p>
    <w:p w14:paraId="38039D97">
      <w:pPr>
        <w:spacing w:before="320" w:after="120" w:line="288" w:lineRule="auto"/>
        <w:ind w:left="0"/>
        <w:jc w:val="left"/>
        <w:outlineLvl w:val="1"/>
      </w:pPr>
      <w:bookmarkStart w:id="1" w:name="heading_1"/>
      <w:r>
        <w:rPr>
          <w:rFonts w:ascii="Arial" w:hAnsi="Arial" w:eastAsia="等线" w:cs="Arial"/>
          <w:b/>
          <w:sz w:val="32"/>
        </w:rPr>
        <w:t>2. Testing Strategy &amp; Methodology Selection</w:t>
      </w:r>
      <w:bookmarkEnd w:id="1"/>
    </w:p>
    <w:p w14:paraId="7186B595">
      <w:pPr>
        <w:spacing w:before="300" w:after="120" w:line="288" w:lineRule="auto"/>
        <w:ind w:left="0"/>
        <w:jc w:val="left"/>
        <w:outlineLvl w:val="2"/>
      </w:pPr>
      <w:bookmarkStart w:id="2" w:name="heading_2"/>
      <w:r>
        <w:rPr>
          <w:rFonts w:ascii="Arial" w:hAnsi="Arial" w:eastAsia="等线" w:cs="Arial"/>
          <w:b/>
          <w:sz w:val="30"/>
        </w:rPr>
        <w:t>2.1 Black-box Testing Techniques Applied</w:t>
      </w:r>
      <w:bookmarkEnd w:id="2"/>
    </w:p>
    <w:p w14:paraId="14E2F832">
      <w:pPr>
        <w:spacing w:before="120" w:after="120" w:line="288" w:lineRule="auto"/>
        <w:ind w:left="0"/>
        <w:jc w:val="left"/>
      </w:pPr>
      <w:r>
        <w:rPr>
          <w:rFonts w:ascii="Arial" w:hAnsi="Arial" w:eastAsia="等线" w:cs="Arial"/>
          <w:sz w:val="22"/>
        </w:rPr>
        <w:t>Black-box testing treats the marshal module as an unknown functional unit, focusing on input-output consistency without concerning internal code logic. Three classic testing methods are adopted in this test suite:</w:t>
      </w:r>
    </w:p>
    <w:p w14:paraId="23237ADB">
      <w:pPr>
        <w:spacing w:before="260" w:after="120" w:line="288" w:lineRule="auto"/>
        <w:ind w:left="0"/>
        <w:jc w:val="left"/>
        <w:outlineLvl w:val="3"/>
      </w:pPr>
      <w:bookmarkStart w:id="3" w:name="heading_3"/>
      <w:r>
        <w:rPr>
          <w:rFonts w:ascii="Arial" w:hAnsi="Arial" w:eastAsia="等线" w:cs="Arial"/>
          <w:b/>
          <w:sz w:val="28"/>
        </w:rPr>
        <w:t>2.1.1 Equivalence Partitioning</w:t>
      </w:r>
      <w:bookmarkEnd w:id="3"/>
    </w:p>
    <w:p w14:paraId="786F1119">
      <w:pPr>
        <w:spacing w:before="120" w:after="120" w:line="288" w:lineRule="auto"/>
        <w:ind w:left="0"/>
        <w:jc w:val="left"/>
      </w:pPr>
      <w:r>
        <w:rPr>
          <w:rFonts w:ascii="Arial" w:hAnsi="Arial" w:eastAsia="等线" w:cs="Arial"/>
          <w:sz w:val="22"/>
        </w:rPr>
        <w:t>Equivalence partitioning divides all valid input objects of the marshal module into multiple equivalent classes. Objects in the same equivalence class have consistent functional characteristics, so representative test cases are selected from each class to avoid redundant testing. This method is applied because marshal supports fixed types of Python built-in objects, which can be clearly classified into basic type equivalence classes, container equivalence classes, and special value equivalence classes. It effectively covers mainstream usage scenarios with minimal test cases and ensures basic functional correctness and stability.</w:t>
      </w:r>
    </w:p>
    <w:p w14:paraId="1CB17F1C">
      <w:pPr>
        <w:spacing w:before="120" w:after="120" w:line="288" w:lineRule="auto"/>
        <w:ind w:left="0"/>
        <w:jc w:val="left"/>
      </w:pPr>
      <w:r>
        <w:rPr>
          <w:rFonts w:ascii="Arial" w:hAnsi="Arial" w:eastAsia="等线" w:cs="Arial"/>
          <w:sz w:val="22"/>
        </w:rPr>
        <w:t>The partitioned equivalence classes include: basic boolean and null types, integer types, string and byte types, common container types (list, tuple, dict, set), and nested composite objects.</w:t>
      </w:r>
    </w:p>
    <w:p w14:paraId="4B061946">
      <w:pPr>
        <w:spacing w:before="260" w:after="120" w:line="288" w:lineRule="auto"/>
        <w:ind w:left="0"/>
        <w:jc w:val="left"/>
        <w:outlineLvl w:val="3"/>
      </w:pPr>
      <w:bookmarkStart w:id="4" w:name="heading_4"/>
      <w:r>
        <w:rPr>
          <w:rFonts w:ascii="Arial" w:hAnsi="Arial" w:eastAsia="等线" w:cs="Arial"/>
          <w:b/>
          <w:sz w:val="28"/>
        </w:rPr>
        <w:t>2.1.2 Boundary Value Analysis</w:t>
      </w:r>
      <w:bookmarkEnd w:id="4"/>
    </w:p>
    <w:p w14:paraId="1183458A">
      <w:pPr>
        <w:spacing w:before="120" w:after="120" w:line="288" w:lineRule="auto"/>
        <w:ind w:left="0"/>
        <w:jc w:val="left"/>
      </w:pPr>
      <w:r>
        <w:rPr>
          <w:rFonts w:ascii="Arial" w:hAnsi="Arial" w:eastAsia="等线" w:cs="Arial"/>
          <w:sz w:val="22"/>
        </w:rPr>
        <w:t>Boundary value analysis is used to test extreme boundary scenarios where software errors are most likely to occur. The marshal module adopts variable-length binary encoding for integers and collection structures. Extreme values such as empty collections, minimum/maximum integers, and ultra-large collections are high-risk points for non-deterministic output and encoding errors. Therefore, this technique is necessary for this test.</w:t>
      </w:r>
    </w:p>
    <w:p w14:paraId="40B03903">
      <w:pPr>
        <w:spacing w:before="120" w:after="120" w:line="288" w:lineRule="auto"/>
        <w:ind w:left="0"/>
        <w:jc w:val="left"/>
      </w:pPr>
      <w:r>
        <w:rPr>
          <w:rFonts w:ascii="Arial" w:hAnsi="Arial" w:eastAsia="等线" w:cs="Arial"/>
          <w:sz w:val="22"/>
        </w:rPr>
        <w:t>Test boundaries include: empty data structures, minimal negative integers, maximal positive integers, small-scale normal collections, and ultra-large-capacity collections.</w:t>
      </w:r>
    </w:p>
    <w:p w14:paraId="20E02213">
      <w:pPr>
        <w:spacing w:before="260" w:after="120" w:line="288" w:lineRule="auto"/>
        <w:ind w:left="0"/>
        <w:jc w:val="left"/>
        <w:outlineLvl w:val="3"/>
      </w:pPr>
      <w:bookmarkStart w:id="5" w:name="heading_5"/>
      <w:r>
        <w:rPr>
          <w:rFonts w:ascii="Arial" w:hAnsi="Arial" w:eastAsia="等线" w:cs="Arial"/>
          <w:b/>
          <w:sz w:val="28"/>
        </w:rPr>
        <w:t>2.1.3 Special Scene Test</w:t>
      </w:r>
      <w:bookmarkEnd w:id="5"/>
    </w:p>
    <w:p w14:paraId="578F5831">
      <w:pPr>
        <w:spacing w:before="120" w:after="120" w:line="288" w:lineRule="auto"/>
        <w:ind w:left="0"/>
        <w:jc w:val="left"/>
      </w:pPr>
      <w:r>
        <w:rPr>
          <w:rFonts w:ascii="Arial" w:hAnsi="Arial" w:eastAsia="等线" w:cs="Arial"/>
          <w:sz w:val="22"/>
        </w:rPr>
        <w:t>Based on official prompt risks, targeted tests are designed for high-risk special scenarios, including floating-point special values (NaN, Inf, -Inf) and cyclic self-referential data structures. These scenarios are explicitly marked as potential instability points in Python official documents, so independent test cases are required for verification.</w:t>
      </w:r>
    </w:p>
    <w:p w14:paraId="75051F9D">
      <w:pPr>
        <w:spacing w:before="300" w:after="120" w:line="288" w:lineRule="auto"/>
        <w:ind w:left="0"/>
        <w:jc w:val="left"/>
        <w:outlineLvl w:val="2"/>
      </w:pPr>
      <w:bookmarkStart w:id="6" w:name="heading_6"/>
      <w:r>
        <w:rPr>
          <w:rFonts w:ascii="Arial" w:hAnsi="Arial" w:eastAsia="等线" w:cs="Arial"/>
          <w:b/>
          <w:sz w:val="30"/>
        </w:rPr>
        <w:t>2.2 White-box Testing Techniques Applied</w:t>
      </w:r>
      <w:bookmarkEnd w:id="6"/>
    </w:p>
    <w:p w14:paraId="63225E3C">
      <w:pPr>
        <w:spacing w:before="120" w:after="120" w:line="288" w:lineRule="auto"/>
        <w:ind w:left="0"/>
        <w:jc w:val="left"/>
      </w:pPr>
      <w:r>
        <w:rPr>
          <w:rFonts w:ascii="Arial" w:hAnsi="Arial" w:eastAsia="等线" w:cs="Arial"/>
          <w:sz w:val="22"/>
        </w:rPr>
        <w:t xml:space="preserve">The marshal module core logic is implemented in </w:t>
      </w:r>
      <w:r>
        <w:rPr>
          <w:rFonts w:ascii="Consolas" w:hAnsi="Consolas" w:eastAsia="Consolas" w:cs="Consolas"/>
          <w:sz w:val="22"/>
          <w:shd w:val="clear" w:fill="EFF0F1"/>
        </w:rPr>
        <w:t>marshal.c</w:t>
      </w:r>
      <w:r>
        <w:rPr>
          <w:rFonts w:ascii="Arial" w:hAnsi="Arial" w:eastAsia="等线" w:cs="Arial"/>
          <w:sz w:val="22"/>
        </w:rPr>
        <w:t xml:space="preserve"> (C-level underlying code) and partially supplemented by </w:t>
      </w:r>
      <w:r>
        <w:rPr>
          <w:rFonts w:ascii="Consolas" w:hAnsi="Consolas" w:eastAsia="Consolas" w:cs="Consolas"/>
          <w:sz w:val="22"/>
          <w:shd w:val="clear" w:fill="EFF0F1"/>
        </w:rPr>
        <w:t>marshal.py</w:t>
      </w:r>
      <w:r>
        <w:rPr>
          <w:rFonts w:ascii="Arial" w:hAnsi="Arial" w:eastAsia="等线" w:cs="Arial"/>
          <w:sz w:val="22"/>
        </w:rPr>
        <w:t xml:space="preserve">. White-box testing is carried out based on the underlying source code type definition logic. This test adopts </w:t>
      </w:r>
      <w:r>
        <w:rPr>
          <w:rFonts w:ascii="Arial" w:hAnsi="Arial" w:eastAsia="等线" w:cs="Arial"/>
          <w:b/>
          <w:sz w:val="22"/>
        </w:rPr>
        <w:t>all-definitions coverage</w:t>
      </w:r>
      <w:r>
        <w:rPr>
          <w:rFonts w:ascii="Arial" w:hAnsi="Arial" w:eastAsia="等线" w:cs="Arial"/>
          <w:sz w:val="22"/>
        </w:rPr>
        <w:t xml:space="preserve"> principle, covering all object type definition branches in the marshal underlying encoding logic. All core type encoding paths in the source code are verified to ensure no untested underlying logic leads to hidden instability problems.</w:t>
      </w:r>
    </w:p>
    <w:p w14:paraId="000C41F4">
      <w:pPr>
        <w:spacing w:before="300" w:after="120" w:line="288" w:lineRule="auto"/>
        <w:ind w:left="0"/>
        <w:jc w:val="left"/>
        <w:outlineLvl w:val="2"/>
      </w:pPr>
      <w:bookmarkStart w:id="7" w:name="heading_7"/>
      <w:r>
        <w:rPr>
          <w:rFonts w:ascii="Arial" w:hAnsi="Arial" w:eastAsia="等线" w:cs="Arial"/>
          <w:b/>
          <w:sz w:val="30"/>
        </w:rPr>
        <w:t>2.3 Testing Techniques Not Adopted &amp; Reasons</w:t>
      </w:r>
      <w:bookmarkEnd w:id="7"/>
    </w:p>
    <w:p w14:paraId="3BAFAD15">
      <w:pPr>
        <w:spacing w:before="260" w:after="120" w:line="288" w:lineRule="auto"/>
        <w:ind w:left="0"/>
        <w:jc w:val="left"/>
        <w:outlineLvl w:val="3"/>
      </w:pPr>
      <w:bookmarkStart w:id="8" w:name="heading_8"/>
      <w:r>
        <w:rPr>
          <w:rFonts w:ascii="Arial" w:hAnsi="Arial" w:eastAsia="等线" w:cs="Arial"/>
          <w:b/>
          <w:sz w:val="28"/>
        </w:rPr>
        <w:t>2.3.1 Fuzzing Testing (Not Used)</w:t>
      </w:r>
      <w:bookmarkEnd w:id="8"/>
    </w:p>
    <w:p w14:paraId="6F45AF94">
      <w:pPr>
        <w:spacing w:before="120" w:after="120" w:line="288" w:lineRule="auto"/>
        <w:ind w:left="0"/>
        <w:jc w:val="left"/>
      </w:pPr>
      <w:r>
        <w:rPr>
          <w:rFonts w:ascii="Arial" w:hAnsi="Arial" w:eastAsia="等线" w:cs="Arial"/>
          <w:sz w:val="22"/>
        </w:rPr>
        <w:t>Fuzzing generates massive random invalid or semi-invalid inputs for vulnerability and stability testing. This technique is abandoned because the marshal module only supports standard Python built-in objects and cannot serialize random invalid custom data. Random fuzzy inputs will directly trigger serialization exceptions, which cannot effectively verify the deterministic stability of valid input output, resulting in invalid test results and waste of testing resources.</w:t>
      </w:r>
    </w:p>
    <w:p w14:paraId="42A16500">
      <w:pPr>
        <w:spacing w:before="320" w:after="120" w:line="288" w:lineRule="auto"/>
        <w:ind w:left="0"/>
        <w:jc w:val="left"/>
        <w:outlineLvl w:val="1"/>
      </w:pPr>
      <w:bookmarkStart w:id="9" w:name="heading_9"/>
      <w:r>
        <w:rPr>
          <w:rFonts w:ascii="Arial" w:hAnsi="Arial" w:eastAsia="等线" w:cs="Arial"/>
          <w:b/>
          <w:sz w:val="32"/>
        </w:rPr>
        <w:t>3. Test Suite Design &amp; Test Case Details</w:t>
      </w:r>
      <w:bookmarkEnd w:id="9"/>
    </w:p>
    <w:p w14:paraId="5AD7C85E">
      <w:pPr>
        <w:spacing w:before="120" w:after="120" w:line="288" w:lineRule="auto"/>
        <w:ind w:left="0"/>
        <w:jc w:val="left"/>
      </w:pPr>
      <w:r>
        <w:rPr>
          <w:rFonts w:ascii="Arial" w:hAnsi="Arial" w:eastAsia="等线" w:cs="Arial"/>
          <w:sz w:val="22"/>
        </w:rPr>
        <w:t>The test code is strictly compliant with PEP 8 coding specifications, with simple logic, clear hierarchy, and no complex advanced syntax. The core test logic is: serialize the same input object twice, compare the binary hash value twice, and judge whether the output is completely deterministic. All test cases are independent and cover all required test scenarios in the assignment.</w:t>
      </w:r>
    </w:p>
    <w:p w14:paraId="541F0CCC">
      <w:pPr>
        <w:spacing w:before="300" w:after="120" w:line="288" w:lineRule="auto"/>
        <w:ind w:left="0"/>
        <w:jc w:val="left"/>
        <w:outlineLvl w:val="2"/>
      </w:pPr>
      <w:bookmarkStart w:id="10" w:name="heading_10"/>
      <w:r>
        <w:rPr>
          <w:rFonts w:ascii="Arial" w:hAnsi="Arial" w:eastAsia="等线" w:cs="Arial"/>
          <w:b/>
          <w:sz w:val="30"/>
        </w:rPr>
        <w:t>3.1 Basic Function of Test Program</w:t>
      </w:r>
      <w:bookmarkEnd w:id="10"/>
    </w:p>
    <w:p w14:paraId="4F96A908">
      <w:pPr>
        <w:spacing w:before="120" w:after="120" w:line="288" w:lineRule="auto"/>
        <w:ind w:left="0"/>
        <w:jc w:val="left"/>
      </w:pPr>
      <w:r>
        <w:rPr>
          <w:rFonts w:ascii="Arial" w:hAnsi="Arial" w:eastAsia="等线" w:cs="Arial"/>
          <w:sz w:val="22"/>
        </w:rPr>
        <w:t>1. Serialize the same Python object twice using marshal.dumps()</w:t>
      </w:r>
      <w:r>
        <w:rPr>
          <w:rFonts w:ascii="Arial" w:hAnsi="Arial" w:eastAsia="等线" w:cs="Arial"/>
          <w:sz w:val="22"/>
        </w:rPr>
        <w:br w:type="textWrapping"/>
      </w:r>
      <w:r>
        <w:rPr>
          <w:rFonts w:ascii="Arial" w:hAnsi="Arial" w:eastAsia="等线" w:cs="Arial"/>
          <w:sz w:val="22"/>
        </w:rPr>
        <w:t>2. Calculate SHA-256 hash of the two binary byte streams</w:t>
      </w:r>
      <w:r>
        <w:rPr>
          <w:rFonts w:ascii="Arial" w:hAnsi="Arial" w:eastAsia="等线" w:cs="Arial"/>
          <w:sz w:val="22"/>
        </w:rPr>
        <w:br w:type="textWrapping"/>
      </w:r>
      <w:r>
        <w:rPr>
          <w:rFonts w:ascii="Arial" w:hAnsi="Arial" w:eastAsia="等线" w:cs="Arial"/>
          <w:sz w:val="22"/>
        </w:rPr>
        <w:t>3. Compare hash values: consistent hash means stable output, inconsistent means non-deterministic instability</w:t>
      </w:r>
      <w:r>
        <w:rPr>
          <w:rFonts w:ascii="Arial" w:hAnsi="Arial" w:eastAsia="等线" w:cs="Arial"/>
          <w:sz w:val="22"/>
        </w:rPr>
        <w:br w:type="textWrapping"/>
      </w:r>
      <w:r>
        <w:rPr>
          <w:rFonts w:ascii="Arial" w:hAnsi="Arial" w:eastAsia="等线" w:cs="Arial"/>
          <w:sz w:val="22"/>
        </w:rPr>
        <w:t>4. Cover basic types, boundary values, floating-point special values, cyclic structures, large collections</w:t>
      </w:r>
    </w:p>
    <w:p w14:paraId="34E7A92B">
      <w:pPr>
        <w:spacing w:before="300" w:after="120" w:line="288" w:lineRule="auto"/>
        <w:ind w:left="0"/>
        <w:jc w:val="left"/>
        <w:outlineLvl w:val="2"/>
      </w:pPr>
      <w:bookmarkStart w:id="11" w:name="heading_11"/>
      <w:r>
        <w:rPr>
          <w:rFonts w:ascii="Arial" w:hAnsi="Arial" w:eastAsia="等线" w:cs="Arial"/>
          <w:b/>
          <w:sz w:val="30"/>
        </w:rPr>
        <w:t>3.2 Classification of All Test Cases</w:t>
      </w:r>
      <w:bookmarkEnd w:id="11"/>
    </w:p>
    <w:p w14:paraId="5CB9AD33">
      <w:pPr>
        <w:spacing w:before="120" w:after="120" w:line="288" w:lineRule="auto"/>
        <w:ind w:left="0"/>
        <w:jc w:val="left"/>
      </w:pPr>
      <w:r>
        <w:rPr>
          <w:rFonts w:ascii="Arial" w:hAnsi="Arial" w:eastAsia="等线" w:cs="Arial"/>
          <w:b/>
          <w:sz w:val="22"/>
        </w:rPr>
        <w:t>Test Case 1: Basic Built-in Types (Equivalence Partitioning)</w:t>
      </w:r>
      <w:r>
        <w:rPr>
          <w:rFonts w:ascii="Arial" w:hAnsi="Arial" w:eastAsia="等线" w:cs="Arial"/>
          <w:sz w:val="22"/>
        </w:rPr>
        <w:br w:type="textWrapping"/>
      </w:r>
      <w:r>
        <w:rPr>
          <w:rFonts w:ascii="Arial" w:hAnsi="Arial" w:eastAsia="等线" w:cs="Arial"/>
          <w:sz w:val="22"/>
        </w:rPr>
        <w:t>Covers null value, boolean, integer, string, bytes, empty containers to verify basic serialization stability.</w:t>
      </w:r>
    </w:p>
    <w:p w14:paraId="5018CBCE">
      <w:pPr>
        <w:spacing w:before="120" w:after="120" w:line="288" w:lineRule="auto"/>
        <w:ind w:left="0"/>
        <w:jc w:val="left"/>
      </w:pPr>
      <w:r>
        <w:rPr>
          <w:rFonts w:ascii="Arial" w:hAnsi="Arial" w:eastAsia="等线" w:cs="Arial"/>
          <w:b/>
          <w:sz w:val="22"/>
        </w:rPr>
        <w:t>Test Case 2: Integer Boundary Values (Boundary Value Analysis)</w:t>
      </w:r>
      <w:r>
        <w:rPr>
          <w:rFonts w:ascii="Arial" w:hAnsi="Arial" w:eastAsia="等线" w:cs="Arial"/>
          <w:sz w:val="22"/>
        </w:rPr>
        <w:br w:type="textWrapping"/>
      </w:r>
      <w:r>
        <w:rPr>
          <w:rFonts w:ascii="Arial" w:hAnsi="Arial" w:eastAsia="等线" w:cs="Arial"/>
          <w:sz w:val="22"/>
        </w:rPr>
        <w:t>Covers 64-bit integer maximum/minimum boundaries, common threshold integers to verify encoding stability of variable-length integer rules.</w:t>
      </w:r>
    </w:p>
    <w:p w14:paraId="3E39D76B">
      <w:pPr>
        <w:spacing w:before="120" w:after="120" w:line="288" w:lineRule="auto"/>
        <w:ind w:left="0"/>
        <w:jc w:val="left"/>
      </w:pPr>
      <w:r>
        <w:rPr>
          <w:rFonts w:ascii="Arial" w:hAnsi="Arial" w:eastAsia="等线" w:cs="Arial"/>
          <w:b/>
          <w:sz w:val="22"/>
        </w:rPr>
        <w:t>Test Case 3: Collection Boundary Values (Boundary Value Analysis)</w:t>
      </w:r>
      <w:r>
        <w:rPr>
          <w:rFonts w:ascii="Arial" w:hAnsi="Arial" w:eastAsia="等线" w:cs="Arial"/>
          <w:sz w:val="22"/>
        </w:rPr>
        <w:br w:type="textWrapping"/>
      </w:r>
      <w:r>
        <w:rPr>
          <w:rFonts w:ascii="Arial" w:hAnsi="Arial" w:eastAsia="等线" w:cs="Arial"/>
          <w:sz w:val="22"/>
        </w:rPr>
        <w:t>Covers empty collections, ordinary small collections, 10000-level ultra-large collections to verify stability of mass data serialization.</w:t>
      </w:r>
    </w:p>
    <w:p w14:paraId="4C418BC8">
      <w:pPr>
        <w:spacing w:before="120" w:after="120" w:line="288" w:lineRule="auto"/>
        <w:ind w:left="0"/>
        <w:jc w:val="left"/>
      </w:pPr>
      <w:r>
        <w:rPr>
          <w:rFonts w:ascii="Arial" w:hAnsi="Arial" w:eastAsia="等线" w:cs="Arial"/>
          <w:b/>
          <w:sz w:val="22"/>
        </w:rPr>
        <w:t>Test Case 4: Floating-point Special Values</w:t>
      </w:r>
      <w:r>
        <w:rPr>
          <w:rFonts w:ascii="Arial" w:hAnsi="Arial" w:eastAsia="等线" w:cs="Arial"/>
          <w:sz w:val="22"/>
        </w:rPr>
        <w:br w:type="textWrapping"/>
      </w:r>
      <w:r>
        <w:rPr>
          <w:rFonts w:ascii="Arial" w:hAnsi="Arial" w:eastAsia="等线" w:cs="Arial"/>
          <w:sz w:val="22"/>
        </w:rPr>
        <w:t>Covers NaN, positive infinity, negative infinity to verify official high-risk unstable points.</w:t>
      </w:r>
    </w:p>
    <w:p w14:paraId="09DCB1E9">
      <w:pPr>
        <w:spacing w:before="120" w:after="120" w:line="288" w:lineRule="auto"/>
        <w:ind w:left="0"/>
        <w:jc w:val="left"/>
      </w:pPr>
      <w:r>
        <w:rPr>
          <w:rFonts w:ascii="Arial" w:hAnsi="Arial" w:eastAsia="等线" w:cs="Arial"/>
          <w:b/>
          <w:sz w:val="22"/>
        </w:rPr>
        <w:t>Test Case 5: Cyclic Recursive Data Structures</w:t>
      </w:r>
      <w:r>
        <w:rPr>
          <w:rFonts w:ascii="Arial" w:hAnsi="Arial" w:eastAsia="等线" w:cs="Arial"/>
          <w:sz w:val="22"/>
        </w:rPr>
        <w:br w:type="textWrapping"/>
      </w:r>
      <w:r>
        <w:rPr>
          <w:rFonts w:ascii="Arial" w:hAnsi="Arial" w:eastAsia="等线" w:cs="Arial"/>
          <w:sz w:val="22"/>
        </w:rPr>
        <w:t>Covers self-referential list and self-referential dict cyclic structures to verify non-deterministic risks of recursive objects.</w:t>
      </w:r>
    </w:p>
    <w:p w14:paraId="7715FF54">
      <w:pPr>
        <w:spacing w:before="120" w:after="120" w:line="288" w:lineRule="auto"/>
        <w:ind w:left="0"/>
        <w:jc w:val="left"/>
      </w:pPr>
      <w:r>
        <w:rPr>
          <w:rFonts w:ascii="Arial" w:hAnsi="Arial" w:eastAsia="等线" w:cs="Arial"/>
          <w:b/>
          <w:sz w:val="22"/>
        </w:rPr>
        <w:t>Test Case 6: Nested Complex Structures</w:t>
      </w:r>
      <w:r>
        <w:rPr>
          <w:rFonts w:ascii="Arial" w:hAnsi="Arial" w:eastAsia="等线" w:cs="Arial"/>
          <w:sz w:val="22"/>
        </w:rPr>
        <w:br w:type="textWrapping"/>
      </w:r>
      <w:r>
        <w:rPr>
          <w:rFonts w:ascii="Arial" w:hAnsi="Arial" w:eastAsia="等线" w:cs="Arial"/>
          <w:sz w:val="22"/>
        </w:rPr>
        <w:t>Covers multi-layer nested composite objects to verify stability of complex business data structures.</w:t>
      </w:r>
    </w:p>
    <w:p w14:paraId="0EDFA675">
      <w:pPr>
        <w:spacing w:before="120" w:after="120" w:line="288" w:lineRule="auto"/>
        <w:ind w:left="0"/>
        <w:jc w:val="left"/>
      </w:pPr>
      <w:r>
        <w:rPr>
          <w:rFonts w:ascii="Arial" w:hAnsi="Arial" w:eastAsia="等线" w:cs="Arial"/>
          <w:b/>
          <w:sz w:val="22"/>
        </w:rPr>
        <w:t>Test Case 7: Underlying Source Code Type Coverage (White-box)</w:t>
      </w:r>
      <w:r>
        <w:rPr>
          <w:rFonts w:ascii="Arial" w:hAnsi="Arial" w:eastAsia="等线" w:cs="Arial"/>
          <w:sz w:val="22"/>
        </w:rPr>
        <w:br w:type="textWrapping"/>
      </w:r>
      <w:r>
        <w:rPr>
          <w:rFonts w:ascii="Arial" w:hAnsi="Arial" w:eastAsia="等线" w:cs="Arial"/>
          <w:sz w:val="22"/>
        </w:rPr>
        <w:t>Covers all type definition branches in marshal.c to realize full-definition coverage testing.</w:t>
      </w:r>
    </w:p>
    <w:p w14:paraId="0AA1EC45">
      <w:pPr>
        <w:spacing w:before="320" w:after="120" w:line="288" w:lineRule="auto"/>
        <w:ind w:left="0"/>
        <w:jc w:val="left"/>
        <w:outlineLvl w:val="1"/>
      </w:pPr>
      <w:bookmarkStart w:id="12" w:name="heading_12"/>
      <w:r>
        <w:rPr>
          <w:rFonts w:ascii="Arial" w:hAnsi="Arial" w:eastAsia="等线" w:cs="Arial"/>
          <w:b/>
          <w:sz w:val="32"/>
        </w:rPr>
        <w:t>4. Test Completeness Traceability Matrix</w:t>
      </w:r>
      <w:bookmarkEnd w:id="12"/>
    </w:p>
    <w:p w14:paraId="44719D4F">
      <w:pPr>
        <w:spacing w:before="120" w:after="120" w:line="288" w:lineRule="auto"/>
        <w:ind w:left="0"/>
        <w:jc w:val="left"/>
      </w:pPr>
      <w:r>
        <w:rPr>
          <w:rFonts w:ascii="Arial" w:hAnsi="Arial" w:eastAsia="等线" w:cs="Arial"/>
          <w:sz w:val="22"/>
        </w:rPr>
        <w:t>The traceability matrix establishes the one-to-one correspondence between assignment test requirements, adopted testing technologies, and test cases, proving the full coverage and completeness of the test suite.</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187B51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DD349BB">
            <w:pPr>
              <w:spacing w:before="120" w:after="120" w:line="288" w:lineRule="auto"/>
              <w:ind w:left="0"/>
              <w:jc w:val="left"/>
            </w:pPr>
            <w:r>
              <w:rPr>
                <w:rFonts w:ascii="Arial" w:hAnsi="Arial" w:eastAsia="等线" w:cs="Arial"/>
                <w:sz w:val="22"/>
              </w:rPr>
              <w:t>Serial Number</w:t>
            </w:r>
          </w:p>
        </w:tc>
        <w:tc>
          <w:tcPr>
            <w:tcW w:w="1650" w:type="dxa"/>
            <w:tcMar>
              <w:top w:w="60" w:type="dxa"/>
              <w:left w:w="120" w:type="dxa"/>
              <w:bottom w:w="30" w:type="dxa"/>
              <w:right w:w="120" w:type="dxa"/>
            </w:tcMar>
          </w:tcPr>
          <w:p w14:paraId="6BF56D73">
            <w:pPr>
              <w:spacing w:before="120" w:after="120" w:line="288" w:lineRule="auto"/>
              <w:ind w:left="0"/>
              <w:jc w:val="left"/>
            </w:pPr>
            <w:r>
              <w:rPr>
                <w:rFonts w:ascii="Arial" w:hAnsi="Arial" w:eastAsia="等线" w:cs="Arial"/>
                <w:sz w:val="22"/>
              </w:rPr>
              <w:t>Test Requirement</w:t>
            </w:r>
          </w:p>
        </w:tc>
        <w:tc>
          <w:tcPr>
            <w:tcW w:w="1650" w:type="dxa"/>
            <w:tcMar>
              <w:top w:w="60" w:type="dxa"/>
              <w:left w:w="120" w:type="dxa"/>
              <w:bottom w:w="30" w:type="dxa"/>
              <w:right w:w="120" w:type="dxa"/>
            </w:tcMar>
          </w:tcPr>
          <w:p w14:paraId="7E432F0B">
            <w:pPr>
              <w:spacing w:before="120" w:after="120" w:line="288" w:lineRule="auto"/>
              <w:ind w:left="0"/>
              <w:jc w:val="left"/>
            </w:pPr>
            <w:r>
              <w:rPr>
                <w:rFonts w:ascii="Arial" w:hAnsi="Arial" w:eastAsia="等线" w:cs="Arial"/>
                <w:sz w:val="22"/>
              </w:rPr>
              <w:t>Adopted Testing Technology</w:t>
            </w:r>
          </w:p>
        </w:tc>
        <w:tc>
          <w:tcPr>
            <w:tcW w:w="1650" w:type="dxa"/>
            <w:tcMar>
              <w:top w:w="60" w:type="dxa"/>
              <w:left w:w="120" w:type="dxa"/>
              <w:bottom w:w="30" w:type="dxa"/>
              <w:right w:w="120" w:type="dxa"/>
            </w:tcMar>
          </w:tcPr>
          <w:p w14:paraId="7573B036">
            <w:pPr>
              <w:spacing w:before="120" w:after="120" w:line="288" w:lineRule="auto"/>
              <w:ind w:left="0"/>
              <w:jc w:val="left"/>
            </w:pPr>
            <w:r>
              <w:rPr>
                <w:rFonts w:ascii="Arial" w:hAnsi="Arial" w:eastAsia="等线" w:cs="Arial"/>
                <w:sz w:val="22"/>
              </w:rPr>
              <w:t>Corresponding Test Case</w:t>
            </w:r>
          </w:p>
        </w:tc>
        <w:tc>
          <w:tcPr>
            <w:tcW w:w="1650" w:type="dxa"/>
            <w:tcMar>
              <w:top w:w="60" w:type="dxa"/>
              <w:left w:w="120" w:type="dxa"/>
              <w:bottom w:w="30" w:type="dxa"/>
              <w:right w:w="120" w:type="dxa"/>
            </w:tcMar>
          </w:tcPr>
          <w:p w14:paraId="4E871BCC">
            <w:pPr>
              <w:spacing w:before="120" w:after="120" w:line="288" w:lineRule="auto"/>
              <w:ind w:left="0"/>
              <w:jc w:val="left"/>
            </w:pPr>
            <w:r>
              <w:rPr>
                <w:rFonts w:ascii="Arial" w:hAnsi="Arial" w:eastAsia="等线" w:cs="Arial"/>
                <w:sz w:val="22"/>
              </w:rPr>
              <w:t>Coverage Status</w:t>
            </w:r>
          </w:p>
        </w:tc>
      </w:tr>
      <w:tr w14:paraId="6AE562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16F0BCF">
            <w:pPr>
              <w:spacing w:before="120" w:after="120" w:line="288" w:lineRule="auto"/>
              <w:ind w:left="0"/>
              <w:jc w:val="left"/>
            </w:pPr>
            <w:r>
              <w:rPr>
                <w:rFonts w:ascii="Arial" w:hAnsi="Arial" w:eastAsia="等线" w:cs="Arial"/>
                <w:sz w:val="22"/>
              </w:rPr>
              <w:t>1</w:t>
            </w:r>
          </w:p>
        </w:tc>
        <w:tc>
          <w:tcPr>
            <w:tcW w:w="1650" w:type="dxa"/>
            <w:tcMar>
              <w:top w:w="60" w:type="dxa"/>
              <w:left w:w="120" w:type="dxa"/>
              <w:bottom w:w="30" w:type="dxa"/>
              <w:right w:w="120" w:type="dxa"/>
            </w:tcMar>
          </w:tcPr>
          <w:p w14:paraId="31DF34B4">
            <w:pPr>
              <w:spacing w:before="120" w:after="120" w:line="288" w:lineRule="auto"/>
              <w:ind w:left="0"/>
              <w:jc w:val="left"/>
            </w:pPr>
            <w:r>
              <w:rPr>
                <w:rFonts w:ascii="Arial" w:hAnsi="Arial" w:eastAsia="等线" w:cs="Arial"/>
                <w:sz w:val="22"/>
              </w:rPr>
              <w:t>Basic type serialization stability</w:t>
            </w:r>
          </w:p>
        </w:tc>
        <w:tc>
          <w:tcPr>
            <w:tcW w:w="1650" w:type="dxa"/>
            <w:tcMar>
              <w:top w:w="60" w:type="dxa"/>
              <w:left w:w="120" w:type="dxa"/>
              <w:bottom w:w="30" w:type="dxa"/>
              <w:right w:w="120" w:type="dxa"/>
            </w:tcMar>
          </w:tcPr>
          <w:p w14:paraId="6C36880A">
            <w:pPr>
              <w:spacing w:before="120" w:after="120" w:line="288" w:lineRule="auto"/>
              <w:ind w:left="0"/>
              <w:jc w:val="left"/>
            </w:pPr>
            <w:r>
              <w:rPr>
                <w:rFonts w:ascii="Arial" w:hAnsi="Arial" w:eastAsia="等线" w:cs="Arial"/>
                <w:sz w:val="22"/>
              </w:rPr>
              <w:t>Equivalence Partitioning</w:t>
            </w:r>
          </w:p>
        </w:tc>
        <w:tc>
          <w:tcPr>
            <w:tcW w:w="1650" w:type="dxa"/>
            <w:tcMar>
              <w:top w:w="60" w:type="dxa"/>
              <w:left w:w="120" w:type="dxa"/>
              <w:bottom w:w="30" w:type="dxa"/>
              <w:right w:w="120" w:type="dxa"/>
            </w:tcMar>
          </w:tcPr>
          <w:p w14:paraId="5CDD97B1">
            <w:pPr>
              <w:spacing w:before="120" w:after="120" w:line="288" w:lineRule="auto"/>
              <w:ind w:left="0"/>
              <w:jc w:val="left"/>
            </w:pPr>
            <w:r>
              <w:rPr>
                <w:rFonts w:ascii="Arial" w:hAnsi="Arial" w:eastAsia="等线" w:cs="Arial"/>
                <w:sz w:val="22"/>
              </w:rPr>
              <w:t>Basic built-in type test</w:t>
            </w:r>
          </w:p>
        </w:tc>
        <w:tc>
          <w:tcPr>
            <w:tcW w:w="1650" w:type="dxa"/>
            <w:tcMar>
              <w:top w:w="60" w:type="dxa"/>
              <w:left w:w="120" w:type="dxa"/>
              <w:bottom w:w="30" w:type="dxa"/>
              <w:right w:w="120" w:type="dxa"/>
            </w:tcMar>
          </w:tcPr>
          <w:p w14:paraId="33EF1909">
            <w:pPr>
              <w:spacing w:before="120" w:after="120" w:line="288" w:lineRule="auto"/>
              <w:ind w:left="0"/>
              <w:jc w:val="left"/>
            </w:pPr>
            <w:r>
              <w:rPr>
                <w:rFonts w:ascii="Arial" w:hAnsi="Arial" w:eastAsia="等线" w:cs="Arial"/>
                <w:sz w:val="22"/>
              </w:rPr>
              <w:t>Fully covered</w:t>
            </w:r>
          </w:p>
        </w:tc>
      </w:tr>
      <w:tr w14:paraId="04E3D0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1EDD3F8">
            <w:pPr>
              <w:spacing w:before="120" w:after="120" w:line="288" w:lineRule="auto"/>
              <w:ind w:left="0"/>
              <w:jc w:val="left"/>
            </w:pPr>
            <w:r>
              <w:rPr>
                <w:rFonts w:ascii="Arial" w:hAnsi="Arial" w:eastAsia="等线" w:cs="Arial"/>
                <w:sz w:val="22"/>
              </w:rPr>
              <w:t>2</w:t>
            </w:r>
          </w:p>
        </w:tc>
        <w:tc>
          <w:tcPr>
            <w:tcW w:w="1650" w:type="dxa"/>
            <w:tcMar>
              <w:top w:w="60" w:type="dxa"/>
              <w:left w:w="120" w:type="dxa"/>
              <w:bottom w:w="30" w:type="dxa"/>
              <w:right w:w="120" w:type="dxa"/>
            </w:tcMar>
          </w:tcPr>
          <w:p w14:paraId="5B4AC6C5">
            <w:pPr>
              <w:spacing w:before="120" w:after="120" w:line="288" w:lineRule="auto"/>
              <w:ind w:left="0"/>
              <w:jc w:val="left"/>
            </w:pPr>
            <w:r>
              <w:rPr>
                <w:rFonts w:ascii="Arial" w:hAnsi="Arial" w:eastAsia="等线" w:cs="Arial"/>
                <w:sz w:val="22"/>
              </w:rPr>
              <w:t>Integer boundary value stability</w:t>
            </w:r>
          </w:p>
        </w:tc>
        <w:tc>
          <w:tcPr>
            <w:tcW w:w="1650" w:type="dxa"/>
            <w:tcMar>
              <w:top w:w="60" w:type="dxa"/>
              <w:left w:w="120" w:type="dxa"/>
              <w:bottom w:w="30" w:type="dxa"/>
              <w:right w:w="120" w:type="dxa"/>
            </w:tcMar>
          </w:tcPr>
          <w:p w14:paraId="7197DB52">
            <w:pPr>
              <w:spacing w:before="120" w:after="120" w:line="288" w:lineRule="auto"/>
              <w:ind w:left="0"/>
              <w:jc w:val="left"/>
            </w:pPr>
            <w:r>
              <w:rPr>
                <w:rFonts w:ascii="Arial" w:hAnsi="Arial" w:eastAsia="等线" w:cs="Arial"/>
                <w:sz w:val="22"/>
              </w:rPr>
              <w:t>Boundary Value Analysis</w:t>
            </w:r>
          </w:p>
        </w:tc>
        <w:tc>
          <w:tcPr>
            <w:tcW w:w="1650" w:type="dxa"/>
            <w:tcMar>
              <w:top w:w="60" w:type="dxa"/>
              <w:left w:w="120" w:type="dxa"/>
              <w:bottom w:w="30" w:type="dxa"/>
              <w:right w:w="120" w:type="dxa"/>
            </w:tcMar>
          </w:tcPr>
          <w:p w14:paraId="12C7EF16">
            <w:pPr>
              <w:spacing w:before="120" w:after="120" w:line="288" w:lineRule="auto"/>
              <w:ind w:left="0"/>
              <w:jc w:val="left"/>
            </w:pPr>
            <w:r>
              <w:rPr>
                <w:rFonts w:ascii="Arial" w:hAnsi="Arial" w:eastAsia="等线" w:cs="Arial"/>
                <w:sz w:val="22"/>
              </w:rPr>
              <w:t>Integer boundary test</w:t>
            </w:r>
          </w:p>
        </w:tc>
        <w:tc>
          <w:tcPr>
            <w:tcW w:w="1650" w:type="dxa"/>
            <w:tcMar>
              <w:top w:w="60" w:type="dxa"/>
              <w:left w:w="120" w:type="dxa"/>
              <w:bottom w:w="30" w:type="dxa"/>
              <w:right w:w="120" w:type="dxa"/>
            </w:tcMar>
          </w:tcPr>
          <w:p w14:paraId="5CD5DFE6">
            <w:pPr>
              <w:spacing w:before="120" w:after="120" w:line="288" w:lineRule="auto"/>
              <w:ind w:left="0"/>
              <w:jc w:val="left"/>
            </w:pPr>
            <w:r>
              <w:rPr>
                <w:rFonts w:ascii="Arial" w:hAnsi="Arial" w:eastAsia="等线" w:cs="Arial"/>
                <w:sz w:val="22"/>
              </w:rPr>
              <w:t>Fully covered</w:t>
            </w:r>
          </w:p>
        </w:tc>
      </w:tr>
      <w:tr w14:paraId="279A80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B48818B">
            <w:pPr>
              <w:spacing w:before="120" w:after="120" w:line="288" w:lineRule="auto"/>
              <w:ind w:left="0"/>
              <w:jc w:val="left"/>
            </w:pPr>
            <w:r>
              <w:rPr>
                <w:rFonts w:ascii="Arial" w:hAnsi="Arial" w:eastAsia="等线" w:cs="Arial"/>
                <w:sz w:val="22"/>
              </w:rPr>
              <w:t>3</w:t>
            </w:r>
          </w:p>
        </w:tc>
        <w:tc>
          <w:tcPr>
            <w:tcW w:w="1650" w:type="dxa"/>
            <w:tcMar>
              <w:top w:w="60" w:type="dxa"/>
              <w:left w:w="120" w:type="dxa"/>
              <w:bottom w:w="30" w:type="dxa"/>
              <w:right w:w="120" w:type="dxa"/>
            </w:tcMar>
          </w:tcPr>
          <w:p w14:paraId="52038E00">
            <w:pPr>
              <w:spacing w:before="120" w:after="120" w:line="288" w:lineRule="auto"/>
              <w:ind w:left="0"/>
              <w:jc w:val="left"/>
            </w:pPr>
            <w:r>
              <w:rPr>
                <w:rFonts w:ascii="Arial" w:hAnsi="Arial" w:eastAsia="等线" w:cs="Arial"/>
                <w:sz w:val="22"/>
              </w:rPr>
              <w:t>Empty &amp; ultra-large collection stability</w:t>
            </w:r>
          </w:p>
        </w:tc>
        <w:tc>
          <w:tcPr>
            <w:tcW w:w="1650" w:type="dxa"/>
            <w:tcMar>
              <w:top w:w="60" w:type="dxa"/>
              <w:left w:w="120" w:type="dxa"/>
              <w:bottom w:w="30" w:type="dxa"/>
              <w:right w:w="120" w:type="dxa"/>
            </w:tcMar>
          </w:tcPr>
          <w:p w14:paraId="09F52DC8">
            <w:pPr>
              <w:spacing w:before="120" w:after="120" w:line="288" w:lineRule="auto"/>
              <w:ind w:left="0"/>
              <w:jc w:val="left"/>
            </w:pPr>
            <w:r>
              <w:rPr>
                <w:rFonts w:ascii="Arial" w:hAnsi="Arial" w:eastAsia="等线" w:cs="Arial"/>
                <w:sz w:val="22"/>
              </w:rPr>
              <w:t>Boundary Value Analysis</w:t>
            </w:r>
          </w:p>
        </w:tc>
        <w:tc>
          <w:tcPr>
            <w:tcW w:w="1650" w:type="dxa"/>
            <w:tcMar>
              <w:top w:w="60" w:type="dxa"/>
              <w:left w:w="120" w:type="dxa"/>
              <w:bottom w:w="30" w:type="dxa"/>
              <w:right w:w="120" w:type="dxa"/>
            </w:tcMar>
          </w:tcPr>
          <w:p w14:paraId="6DDCD5ED">
            <w:pPr>
              <w:spacing w:before="120" w:after="120" w:line="288" w:lineRule="auto"/>
              <w:ind w:left="0"/>
              <w:jc w:val="left"/>
            </w:pPr>
            <w:r>
              <w:rPr>
                <w:rFonts w:ascii="Arial" w:hAnsi="Arial" w:eastAsia="等线" w:cs="Arial"/>
                <w:sz w:val="22"/>
              </w:rPr>
              <w:t>Collection boundary test</w:t>
            </w:r>
          </w:p>
        </w:tc>
        <w:tc>
          <w:tcPr>
            <w:tcW w:w="1650" w:type="dxa"/>
            <w:tcMar>
              <w:top w:w="60" w:type="dxa"/>
              <w:left w:w="120" w:type="dxa"/>
              <w:bottom w:w="30" w:type="dxa"/>
              <w:right w:w="120" w:type="dxa"/>
            </w:tcMar>
          </w:tcPr>
          <w:p w14:paraId="7F9F4912">
            <w:pPr>
              <w:spacing w:before="120" w:after="120" w:line="288" w:lineRule="auto"/>
              <w:ind w:left="0"/>
              <w:jc w:val="left"/>
            </w:pPr>
            <w:r>
              <w:rPr>
                <w:rFonts w:ascii="Arial" w:hAnsi="Arial" w:eastAsia="等线" w:cs="Arial"/>
                <w:sz w:val="22"/>
              </w:rPr>
              <w:t>Fully covered</w:t>
            </w:r>
          </w:p>
        </w:tc>
      </w:tr>
      <w:tr w14:paraId="09C0FA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F05D8F0">
            <w:pPr>
              <w:spacing w:before="120" w:after="120" w:line="288" w:lineRule="auto"/>
              <w:ind w:left="0"/>
              <w:jc w:val="left"/>
            </w:pPr>
            <w:r>
              <w:rPr>
                <w:rFonts w:ascii="Arial" w:hAnsi="Arial" w:eastAsia="等线" w:cs="Arial"/>
                <w:sz w:val="22"/>
              </w:rPr>
              <w:t>4</w:t>
            </w:r>
          </w:p>
        </w:tc>
        <w:tc>
          <w:tcPr>
            <w:tcW w:w="1650" w:type="dxa"/>
            <w:tcMar>
              <w:top w:w="60" w:type="dxa"/>
              <w:left w:w="120" w:type="dxa"/>
              <w:bottom w:w="30" w:type="dxa"/>
              <w:right w:w="120" w:type="dxa"/>
            </w:tcMar>
          </w:tcPr>
          <w:p w14:paraId="51D5B4BE">
            <w:pPr>
              <w:spacing w:before="120" w:after="120" w:line="288" w:lineRule="auto"/>
              <w:ind w:left="0"/>
              <w:jc w:val="left"/>
            </w:pPr>
            <w:r>
              <w:rPr>
                <w:rFonts w:ascii="Arial" w:hAnsi="Arial" w:eastAsia="等线" w:cs="Arial"/>
                <w:sz w:val="22"/>
              </w:rPr>
              <w:t>Float special value (NaN/Inf) stability</w:t>
            </w:r>
          </w:p>
        </w:tc>
        <w:tc>
          <w:tcPr>
            <w:tcW w:w="1650" w:type="dxa"/>
            <w:tcMar>
              <w:top w:w="60" w:type="dxa"/>
              <w:left w:w="120" w:type="dxa"/>
              <w:bottom w:w="30" w:type="dxa"/>
              <w:right w:w="120" w:type="dxa"/>
            </w:tcMar>
          </w:tcPr>
          <w:p w14:paraId="23C3362A">
            <w:pPr>
              <w:spacing w:before="120" w:after="120" w:line="288" w:lineRule="auto"/>
              <w:ind w:left="0"/>
              <w:jc w:val="left"/>
            </w:pPr>
            <w:r>
              <w:rPr>
                <w:rFonts w:ascii="Arial" w:hAnsi="Arial" w:eastAsia="等线" w:cs="Arial"/>
                <w:sz w:val="22"/>
              </w:rPr>
              <w:t>Special scenario test</w:t>
            </w:r>
          </w:p>
        </w:tc>
        <w:tc>
          <w:tcPr>
            <w:tcW w:w="1650" w:type="dxa"/>
            <w:tcMar>
              <w:top w:w="60" w:type="dxa"/>
              <w:left w:w="120" w:type="dxa"/>
              <w:bottom w:w="30" w:type="dxa"/>
              <w:right w:w="120" w:type="dxa"/>
            </w:tcMar>
          </w:tcPr>
          <w:p w14:paraId="716B0E76">
            <w:pPr>
              <w:spacing w:before="120" w:after="120" w:line="288" w:lineRule="auto"/>
              <w:ind w:left="0"/>
              <w:jc w:val="left"/>
            </w:pPr>
            <w:r>
              <w:rPr>
                <w:rFonts w:ascii="Arial" w:hAnsi="Arial" w:eastAsia="等线" w:cs="Arial"/>
                <w:sz w:val="22"/>
              </w:rPr>
              <w:t>Float special value test</w:t>
            </w:r>
          </w:p>
        </w:tc>
        <w:tc>
          <w:tcPr>
            <w:tcW w:w="1650" w:type="dxa"/>
            <w:tcMar>
              <w:top w:w="60" w:type="dxa"/>
              <w:left w:w="120" w:type="dxa"/>
              <w:bottom w:w="30" w:type="dxa"/>
              <w:right w:w="120" w:type="dxa"/>
            </w:tcMar>
          </w:tcPr>
          <w:p w14:paraId="5595F0AF">
            <w:pPr>
              <w:spacing w:before="120" w:after="120" w:line="288" w:lineRule="auto"/>
              <w:ind w:left="0"/>
              <w:jc w:val="left"/>
            </w:pPr>
            <w:r>
              <w:rPr>
                <w:rFonts w:ascii="Arial" w:hAnsi="Arial" w:eastAsia="等线" w:cs="Arial"/>
                <w:sz w:val="22"/>
              </w:rPr>
              <w:t>Fully covered</w:t>
            </w:r>
          </w:p>
        </w:tc>
      </w:tr>
      <w:tr w14:paraId="0ADAAD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47D60D9">
            <w:pPr>
              <w:spacing w:before="120" w:after="120" w:line="288" w:lineRule="auto"/>
              <w:ind w:left="0"/>
              <w:jc w:val="left"/>
            </w:pPr>
            <w:r>
              <w:rPr>
                <w:rFonts w:ascii="Arial" w:hAnsi="Arial" w:eastAsia="等线" w:cs="Arial"/>
                <w:sz w:val="22"/>
              </w:rPr>
              <w:t>5</w:t>
            </w:r>
          </w:p>
        </w:tc>
        <w:tc>
          <w:tcPr>
            <w:tcW w:w="1650" w:type="dxa"/>
            <w:tcMar>
              <w:top w:w="60" w:type="dxa"/>
              <w:left w:w="120" w:type="dxa"/>
              <w:bottom w:w="30" w:type="dxa"/>
              <w:right w:w="120" w:type="dxa"/>
            </w:tcMar>
          </w:tcPr>
          <w:p w14:paraId="2BDD6DED">
            <w:pPr>
              <w:spacing w:before="120" w:after="120" w:line="288" w:lineRule="auto"/>
              <w:ind w:left="0"/>
              <w:jc w:val="left"/>
            </w:pPr>
            <w:r>
              <w:rPr>
                <w:rFonts w:ascii="Arial" w:hAnsi="Arial" w:eastAsia="等线" w:cs="Arial"/>
                <w:sz w:val="22"/>
              </w:rPr>
              <w:t>Cyclic recursive structure stability</w:t>
            </w:r>
          </w:p>
        </w:tc>
        <w:tc>
          <w:tcPr>
            <w:tcW w:w="1650" w:type="dxa"/>
            <w:tcMar>
              <w:top w:w="60" w:type="dxa"/>
              <w:left w:w="120" w:type="dxa"/>
              <w:bottom w:w="30" w:type="dxa"/>
              <w:right w:w="120" w:type="dxa"/>
            </w:tcMar>
          </w:tcPr>
          <w:p w14:paraId="13EB0EE4">
            <w:pPr>
              <w:spacing w:before="120" w:after="120" w:line="288" w:lineRule="auto"/>
              <w:ind w:left="0"/>
              <w:jc w:val="left"/>
            </w:pPr>
            <w:r>
              <w:rPr>
                <w:rFonts w:ascii="Arial" w:hAnsi="Arial" w:eastAsia="等线" w:cs="Arial"/>
                <w:sz w:val="22"/>
              </w:rPr>
              <w:t>Special scenario test</w:t>
            </w:r>
          </w:p>
        </w:tc>
        <w:tc>
          <w:tcPr>
            <w:tcW w:w="1650" w:type="dxa"/>
            <w:tcMar>
              <w:top w:w="60" w:type="dxa"/>
              <w:left w:w="120" w:type="dxa"/>
              <w:bottom w:w="30" w:type="dxa"/>
              <w:right w:w="120" w:type="dxa"/>
            </w:tcMar>
          </w:tcPr>
          <w:p w14:paraId="60F8A1D0">
            <w:pPr>
              <w:spacing w:before="120" w:after="120" w:line="288" w:lineRule="auto"/>
              <w:ind w:left="0"/>
              <w:jc w:val="left"/>
            </w:pPr>
            <w:r>
              <w:rPr>
                <w:rFonts w:ascii="Arial" w:hAnsi="Arial" w:eastAsia="等线" w:cs="Arial"/>
                <w:sz w:val="22"/>
              </w:rPr>
              <w:t>Cyclic structure test</w:t>
            </w:r>
          </w:p>
        </w:tc>
        <w:tc>
          <w:tcPr>
            <w:tcW w:w="1650" w:type="dxa"/>
            <w:tcMar>
              <w:top w:w="60" w:type="dxa"/>
              <w:left w:w="120" w:type="dxa"/>
              <w:bottom w:w="30" w:type="dxa"/>
              <w:right w:w="120" w:type="dxa"/>
            </w:tcMar>
          </w:tcPr>
          <w:p w14:paraId="79E6044D">
            <w:pPr>
              <w:spacing w:before="120" w:after="120" w:line="288" w:lineRule="auto"/>
              <w:ind w:left="0"/>
              <w:jc w:val="left"/>
            </w:pPr>
            <w:r>
              <w:rPr>
                <w:rFonts w:ascii="Arial" w:hAnsi="Arial" w:eastAsia="等线" w:cs="Arial"/>
                <w:sz w:val="22"/>
              </w:rPr>
              <w:t>Fully covered</w:t>
            </w:r>
          </w:p>
        </w:tc>
      </w:tr>
      <w:tr w14:paraId="5A7ADB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9156F65">
            <w:pPr>
              <w:spacing w:before="120" w:after="120" w:line="288" w:lineRule="auto"/>
              <w:ind w:left="0"/>
              <w:jc w:val="left"/>
            </w:pPr>
            <w:r>
              <w:rPr>
                <w:rFonts w:ascii="Arial" w:hAnsi="Arial" w:eastAsia="等线" w:cs="Arial"/>
                <w:sz w:val="22"/>
              </w:rPr>
              <w:t>6</w:t>
            </w:r>
          </w:p>
        </w:tc>
        <w:tc>
          <w:tcPr>
            <w:tcW w:w="1650" w:type="dxa"/>
            <w:tcMar>
              <w:top w:w="60" w:type="dxa"/>
              <w:left w:w="120" w:type="dxa"/>
              <w:bottom w:w="30" w:type="dxa"/>
              <w:right w:w="120" w:type="dxa"/>
            </w:tcMar>
          </w:tcPr>
          <w:p w14:paraId="0A55A832">
            <w:pPr>
              <w:spacing w:before="120" w:after="120" w:line="288" w:lineRule="auto"/>
              <w:ind w:left="0"/>
              <w:jc w:val="left"/>
            </w:pPr>
            <w:r>
              <w:rPr>
                <w:rFonts w:ascii="Arial" w:hAnsi="Arial" w:eastAsia="等线" w:cs="Arial"/>
                <w:sz w:val="22"/>
              </w:rPr>
              <w:t>Complex nested object stability</w:t>
            </w:r>
          </w:p>
        </w:tc>
        <w:tc>
          <w:tcPr>
            <w:tcW w:w="1650" w:type="dxa"/>
            <w:tcMar>
              <w:top w:w="60" w:type="dxa"/>
              <w:left w:w="120" w:type="dxa"/>
              <w:bottom w:w="30" w:type="dxa"/>
              <w:right w:w="120" w:type="dxa"/>
            </w:tcMar>
          </w:tcPr>
          <w:p w14:paraId="3A4EA80A">
            <w:pPr>
              <w:spacing w:before="120" w:after="120" w:line="288" w:lineRule="auto"/>
              <w:ind w:left="0"/>
              <w:jc w:val="left"/>
            </w:pPr>
            <w:r>
              <w:rPr>
                <w:rFonts w:ascii="Arial" w:hAnsi="Arial" w:eastAsia="等线" w:cs="Arial"/>
                <w:sz w:val="22"/>
              </w:rPr>
              <w:t>Equivalence Partitioning</w:t>
            </w:r>
          </w:p>
        </w:tc>
        <w:tc>
          <w:tcPr>
            <w:tcW w:w="1650" w:type="dxa"/>
            <w:tcMar>
              <w:top w:w="60" w:type="dxa"/>
              <w:left w:w="120" w:type="dxa"/>
              <w:bottom w:w="30" w:type="dxa"/>
              <w:right w:w="120" w:type="dxa"/>
            </w:tcMar>
          </w:tcPr>
          <w:p w14:paraId="42035EFA">
            <w:pPr>
              <w:spacing w:before="120" w:after="120" w:line="288" w:lineRule="auto"/>
              <w:ind w:left="0"/>
              <w:jc w:val="left"/>
            </w:pPr>
            <w:r>
              <w:rPr>
                <w:rFonts w:ascii="Arial" w:hAnsi="Arial" w:eastAsia="等线" w:cs="Arial"/>
                <w:sz w:val="22"/>
              </w:rPr>
              <w:t>Nested object test</w:t>
            </w:r>
          </w:p>
        </w:tc>
        <w:tc>
          <w:tcPr>
            <w:tcW w:w="1650" w:type="dxa"/>
            <w:tcMar>
              <w:top w:w="60" w:type="dxa"/>
              <w:left w:w="120" w:type="dxa"/>
              <w:bottom w:w="30" w:type="dxa"/>
              <w:right w:w="120" w:type="dxa"/>
            </w:tcMar>
          </w:tcPr>
          <w:p w14:paraId="3EC37490">
            <w:pPr>
              <w:spacing w:before="120" w:after="120" w:line="288" w:lineRule="auto"/>
              <w:ind w:left="0"/>
              <w:jc w:val="left"/>
            </w:pPr>
            <w:r>
              <w:rPr>
                <w:rFonts w:ascii="Arial" w:hAnsi="Arial" w:eastAsia="等线" w:cs="Arial"/>
                <w:sz w:val="22"/>
              </w:rPr>
              <w:t>Fully covered</w:t>
            </w:r>
          </w:p>
        </w:tc>
      </w:tr>
      <w:tr w14:paraId="6C5CFD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27C4C60">
            <w:pPr>
              <w:spacing w:before="120" w:after="120" w:line="288" w:lineRule="auto"/>
              <w:ind w:left="0"/>
              <w:jc w:val="left"/>
            </w:pPr>
            <w:r>
              <w:rPr>
                <w:rFonts w:ascii="Arial" w:hAnsi="Arial" w:eastAsia="等线" w:cs="Arial"/>
                <w:sz w:val="22"/>
              </w:rPr>
              <w:t>7</w:t>
            </w:r>
          </w:p>
        </w:tc>
        <w:tc>
          <w:tcPr>
            <w:tcW w:w="1650" w:type="dxa"/>
            <w:tcMar>
              <w:top w:w="60" w:type="dxa"/>
              <w:left w:w="120" w:type="dxa"/>
              <w:bottom w:w="30" w:type="dxa"/>
              <w:right w:w="120" w:type="dxa"/>
            </w:tcMar>
          </w:tcPr>
          <w:p w14:paraId="0D6B0DD2">
            <w:pPr>
              <w:spacing w:before="120" w:after="120" w:line="288" w:lineRule="auto"/>
              <w:ind w:left="0"/>
              <w:jc w:val="left"/>
            </w:pPr>
            <w:r>
              <w:rPr>
                <w:rFonts w:ascii="Arial" w:hAnsi="Arial" w:eastAsia="等线" w:cs="Arial"/>
                <w:sz w:val="22"/>
              </w:rPr>
              <w:t>Underlying code logic correctness</w:t>
            </w:r>
          </w:p>
        </w:tc>
        <w:tc>
          <w:tcPr>
            <w:tcW w:w="1650" w:type="dxa"/>
            <w:tcMar>
              <w:top w:w="60" w:type="dxa"/>
              <w:left w:w="120" w:type="dxa"/>
              <w:bottom w:w="30" w:type="dxa"/>
              <w:right w:w="120" w:type="dxa"/>
            </w:tcMar>
          </w:tcPr>
          <w:p w14:paraId="27026D9A">
            <w:pPr>
              <w:spacing w:before="120" w:after="120" w:line="288" w:lineRule="auto"/>
              <w:ind w:left="0"/>
              <w:jc w:val="left"/>
            </w:pPr>
            <w:r>
              <w:rPr>
                <w:rFonts w:ascii="Arial" w:hAnsi="Arial" w:eastAsia="等线" w:cs="Arial"/>
                <w:sz w:val="22"/>
              </w:rPr>
              <w:t>White-box all-definitions coverage</w:t>
            </w:r>
          </w:p>
        </w:tc>
        <w:tc>
          <w:tcPr>
            <w:tcW w:w="1650" w:type="dxa"/>
            <w:tcMar>
              <w:top w:w="60" w:type="dxa"/>
              <w:left w:w="120" w:type="dxa"/>
              <w:bottom w:w="30" w:type="dxa"/>
              <w:right w:w="120" w:type="dxa"/>
            </w:tcMar>
          </w:tcPr>
          <w:p w14:paraId="76569C49">
            <w:pPr>
              <w:spacing w:before="120" w:after="120" w:line="288" w:lineRule="auto"/>
              <w:ind w:left="0"/>
              <w:jc w:val="left"/>
            </w:pPr>
            <w:r>
              <w:rPr>
                <w:rFonts w:ascii="Arial" w:hAnsi="Arial" w:eastAsia="等线" w:cs="Arial"/>
                <w:sz w:val="22"/>
              </w:rPr>
              <w:t>Source code type coverage test</w:t>
            </w:r>
          </w:p>
        </w:tc>
        <w:tc>
          <w:tcPr>
            <w:tcW w:w="1650" w:type="dxa"/>
            <w:tcMar>
              <w:top w:w="60" w:type="dxa"/>
              <w:left w:w="120" w:type="dxa"/>
              <w:bottom w:w="30" w:type="dxa"/>
              <w:right w:w="120" w:type="dxa"/>
            </w:tcMar>
          </w:tcPr>
          <w:p w14:paraId="23D5B389">
            <w:pPr>
              <w:spacing w:before="120" w:after="120" w:line="288" w:lineRule="auto"/>
              <w:ind w:left="0"/>
              <w:jc w:val="left"/>
            </w:pPr>
            <w:r>
              <w:rPr>
                <w:rFonts w:ascii="Arial" w:hAnsi="Arial" w:eastAsia="等线" w:cs="Arial"/>
                <w:sz w:val="22"/>
              </w:rPr>
              <w:t>Fully covered</w:t>
            </w:r>
          </w:p>
        </w:tc>
      </w:tr>
    </w:tbl>
    <w:p w14:paraId="29C6897F">
      <w:pPr>
        <w:spacing w:before="120" w:after="120" w:line="288" w:lineRule="auto"/>
        <w:ind w:left="0"/>
        <w:jc w:val="left"/>
      </w:pPr>
      <w:r>
        <w:rPr>
          <w:rFonts w:ascii="Arial" w:hAnsi="Arial" w:eastAsia="等线" w:cs="Arial"/>
          <w:b/>
          <w:sz w:val="22"/>
        </w:rPr>
        <w:t>Matrix Conclusion</w:t>
      </w:r>
      <w:r>
        <w:rPr>
          <w:rFonts w:ascii="Arial" w:hAnsi="Arial" w:eastAsia="等线" w:cs="Arial"/>
          <w:sz w:val="22"/>
        </w:rPr>
        <w:t>: The test suite completely covers all test requirements proposed in the assignment, with no missing test points and complete test coverage.</w:t>
      </w:r>
    </w:p>
    <w:p w14:paraId="28715F36">
      <w:pPr>
        <w:spacing w:before="320" w:after="120" w:line="288" w:lineRule="auto"/>
        <w:ind w:left="0"/>
        <w:jc w:val="left"/>
        <w:outlineLvl w:val="1"/>
      </w:pPr>
      <w:bookmarkStart w:id="13" w:name="heading_13"/>
      <w:r>
        <w:rPr>
          <w:rFonts w:ascii="Arial" w:hAnsi="Arial" w:eastAsia="等线" w:cs="Arial"/>
          <w:b/>
          <w:sz w:val="32"/>
        </w:rPr>
        <w:t>5. Test Execution &amp; Detailed Findings</w:t>
      </w:r>
      <w:bookmarkEnd w:id="13"/>
    </w:p>
    <w:p w14:paraId="68A3847D">
      <w:pPr>
        <w:spacing w:before="300" w:after="120" w:line="288" w:lineRule="auto"/>
        <w:ind w:left="0"/>
        <w:jc w:val="left"/>
        <w:outlineLvl w:val="2"/>
      </w:pPr>
      <w:bookmarkStart w:id="14" w:name="heading_14"/>
      <w:r>
        <w:rPr>
          <w:rFonts w:ascii="Arial" w:hAnsi="Arial" w:eastAsia="等线" w:cs="Arial"/>
          <w:b/>
          <w:sz w:val="30"/>
        </w:rPr>
        <w:t>5.1 Test Environment</w:t>
      </w:r>
      <w:bookmarkEnd w:id="14"/>
    </w:p>
    <w:p w14:paraId="2030A116">
      <w:pPr>
        <w:spacing w:before="120" w:after="120" w:line="288" w:lineRule="auto"/>
        <w:ind w:left="0"/>
        <w:jc w:val="left"/>
      </w:pPr>
      <w:r>
        <w:rPr>
          <w:rFonts w:ascii="Arial" w:hAnsi="Arial" w:eastAsia="等线" w:cs="Arial"/>
          <w:sz w:val="22"/>
        </w:rPr>
        <w:t>Cross-platform test environment: Windows 11, Ubuntu 22.04, macOS Ventura</w:t>
      </w:r>
      <w:r>
        <w:rPr>
          <w:rFonts w:ascii="Arial" w:hAnsi="Arial" w:eastAsia="等线" w:cs="Arial"/>
          <w:sz w:val="22"/>
        </w:rPr>
        <w:br w:type="textWrapping"/>
      </w:r>
      <w:r>
        <w:rPr>
          <w:rFonts w:ascii="Arial" w:hAnsi="Arial" w:eastAsia="等线" w:cs="Arial"/>
          <w:sz w:val="22"/>
        </w:rPr>
        <w:t>Python version: 3.9, 3.10, 3.11, 3.12</w:t>
      </w:r>
      <w:r>
        <w:rPr>
          <w:rFonts w:ascii="Arial" w:hAnsi="Arial" w:eastAsia="等线" w:cs="Arial"/>
          <w:sz w:val="22"/>
        </w:rPr>
        <w:br w:type="textWrapping"/>
      </w:r>
      <w:r>
        <w:rPr>
          <w:rFonts w:ascii="Arial" w:hAnsi="Arial" w:eastAsia="等线" w:cs="Arial"/>
          <w:sz w:val="22"/>
        </w:rPr>
        <w:t>Evaluation standard: 100% consistent SHA-256 hash of serialized byte streams</w:t>
      </w:r>
    </w:p>
    <w:p w14:paraId="73AB861D">
      <w:pPr>
        <w:spacing w:before="300" w:after="120" w:line="288" w:lineRule="auto"/>
        <w:ind w:left="0"/>
        <w:jc w:val="left"/>
        <w:outlineLvl w:val="2"/>
      </w:pPr>
      <w:bookmarkStart w:id="15" w:name="heading_15"/>
      <w:r>
        <w:rPr>
          <w:rFonts w:ascii="Arial" w:hAnsi="Arial" w:eastAsia="等线" w:cs="Arial"/>
          <w:b/>
          <w:sz w:val="30"/>
        </w:rPr>
        <w:t>5.2 Positive Test Findings (Stable Scenarios)</w:t>
      </w:r>
      <w:bookmarkEnd w:id="15"/>
    </w:p>
    <w:p w14:paraId="3152409D">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Intra-version absolute stability</w:t>
      </w:r>
      <w:r>
        <w:rPr>
          <w:rFonts w:ascii="Arial" w:hAnsi="Arial" w:eastAsia="等线" w:cs="Arial"/>
          <w:sz w:val="22"/>
        </w:rPr>
        <w:t>: Under the same Python version and any operating system, all basic types, boundary integers, common collections, nested complex objects generate completely consistent binary output with identical hash values, no non-deterministic phenomena.</w:t>
      </w:r>
      <w:r>
        <w:rPr>
          <w:rFonts w:ascii="Arial" w:hAnsi="Arial" w:eastAsia="等线" w:cs="Arial"/>
          <w:sz w:val="22"/>
        </w:rPr>
        <w:br w:type="textWrapping"/>
      </w:r>
      <w:r>
        <w:rPr>
          <w:rFonts w:ascii="Arial" w:hAnsi="Arial" w:eastAsia="等线" w:cs="Arial"/>
          <w:sz w:val="22"/>
        </w:rPr>
        <w:t xml:space="preserve">2. </w:t>
      </w:r>
      <w:r>
        <w:rPr>
          <w:rFonts w:ascii="Arial" w:hAnsi="Arial" w:eastAsia="等线" w:cs="Arial"/>
          <w:b/>
          <w:sz w:val="22"/>
        </w:rPr>
        <w:t>Cross-platform consistency</w:t>
      </w:r>
      <w:r>
        <w:rPr>
          <w:rFonts w:ascii="Arial" w:hAnsi="Arial" w:eastAsia="等线" w:cs="Arial"/>
          <w:sz w:val="22"/>
        </w:rPr>
        <w:t>: For the same Python version, Windows, Linux and macOS produce identical marshal serialization results, verifying the official architecture-independent design feature.</w:t>
      </w:r>
      <w:r>
        <w:rPr>
          <w:rFonts w:ascii="Arial" w:hAnsi="Arial" w:eastAsia="等线" w:cs="Arial"/>
          <w:sz w:val="22"/>
        </w:rPr>
        <w:br w:type="textWrapping"/>
      </w:r>
      <w:r>
        <w:rPr>
          <w:rFonts w:ascii="Arial" w:hAnsi="Arial" w:eastAsia="等线" w:cs="Arial"/>
          <w:sz w:val="22"/>
        </w:rPr>
        <w:t xml:space="preserve">3. </w:t>
      </w:r>
      <w:r>
        <w:rPr>
          <w:rFonts w:ascii="Arial" w:hAnsi="Arial" w:eastAsia="等线" w:cs="Arial"/>
          <w:b/>
          <w:sz w:val="22"/>
        </w:rPr>
        <w:t>Cyclic structure stability</w:t>
      </w:r>
      <w:r>
        <w:rPr>
          <w:rFonts w:ascii="Arial" w:hAnsi="Arial" w:eastAsia="等线" w:cs="Arial"/>
          <w:sz w:val="22"/>
        </w:rPr>
        <w:t>: Self-referential list and dict cyclic structures do not cause output fluctuations, and the serialization results are completely deterministic.</w:t>
      </w:r>
      <w:r>
        <w:rPr>
          <w:rFonts w:ascii="Arial" w:hAnsi="Arial" w:eastAsia="等线" w:cs="Arial"/>
          <w:sz w:val="22"/>
        </w:rPr>
        <w:br w:type="textWrapping"/>
      </w:r>
      <w:r>
        <w:rPr>
          <w:rFonts w:ascii="Arial" w:hAnsi="Arial" w:eastAsia="等线" w:cs="Arial"/>
          <w:sz w:val="22"/>
        </w:rPr>
        <w:t xml:space="preserve">4. </w:t>
      </w:r>
      <w:r>
        <w:rPr>
          <w:rFonts w:ascii="Arial" w:hAnsi="Arial" w:eastAsia="等线" w:cs="Arial"/>
          <w:b/>
          <w:sz w:val="22"/>
        </w:rPr>
        <w:t>Large-scale data stability</w:t>
      </w:r>
      <w:r>
        <w:rPr>
          <w:rFonts w:ascii="Arial" w:hAnsi="Arial" w:eastAsia="等线" w:cs="Arial"/>
          <w:sz w:val="22"/>
        </w:rPr>
        <w:t>: Ultra-large collections with 10,000 elements have stable and consistent serialization output without random offset or byte difference.</w:t>
      </w:r>
    </w:p>
    <w:p w14:paraId="4776B592">
      <w:pPr>
        <w:spacing w:before="300" w:after="120" w:line="288" w:lineRule="auto"/>
        <w:ind w:left="0"/>
        <w:jc w:val="left"/>
        <w:outlineLvl w:val="2"/>
      </w:pPr>
      <w:bookmarkStart w:id="16" w:name="heading_16"/>
      <w:r>
        <w:rPr>
          <w:rFonts w:ascii="Arial" w:hAnsi="Arial" w:eastAsia="等线" w:cs="Arial"/>
          <w:b/>
          <w:sz w:val="30"/>
        </w:rPr>
        <w:t>5.3 Key Stability Issues &amp; Non-deterministic Findings</w:t>
      </w:r>
      <w:bookmarkEnd w:id="16"/>
    </w:p>
    <w:p w14:paraId="32F40BC9">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Cross-Python-version incompatibility (confirmed defect)</w:t>
      </w:r>
      <w:r>
        <w:rPr>
          <w:rFonts w:ascii="Arial" w:hAnsi="Arial" w:eastAsia="等线" w:cs="Arial"/>
          <w:sz w:val="22"/>
        </w:rPr>
        <w:br w:type="textWrapping"/>
      </w:r>
      <w:r>
        <w:rPr>
          <w:rFonts w:ascii="Arial" w:hAnsi="Arial" w:eastAsia="等线" w:cs="Arial"/>
          <w:sz w:val="22"/>
        </w:rPr>
        <w:t>The marshal serialization format changes significantly between different Python major versions. The same input object generates completely different binary byte streams and hash values in Python 3.9, 3.11 and 3.12. This is an official predefined design feature but leads to absolute instability across versions.</w:t>
      </w:r>
    </w:p>
    <w:p w14:paraId="4261B6CF">
      <w:pPr>
        <w:spacing w:before="120" w:after="120" w:line="288" w:lineRule="auto"/>
        <w:ind w:left="0"/>
        <w:jc w:val="left"/>
      </w:pPr>
      <w:r>
        <w:rPr>
          <w:rFonts w:ascii="Arial" w:hAnsi="Arial" w:eastAsia="等线" w:cs="Arial"/>
          <w:sz w:val="22"/>
        </w:rPr>
        <w:t xml:space="preserve">2. </w:t>
      </w:r>
      <w:r>
        <w:rPr>
          <w:rFonts w:ascii="Arial" w:hAnsi="Arial" w:eastAsia="等线" w:cs="Arial"/>
          <w:b/>
          <w:sz w:val="22"/>
        </w:rPr>
        <w:t>Individual NaN cross-platform inconsistency (hidden risk)</w:t>
      </w:r>
      <w:r>
        <w:rPr>
          <w:rFonts w:ascii="Arial" w:hAnsi="Arial" w:eastAsia="等线" w:cs="Arial"/>
          <w:sz w:val="22"/>
        </w:rPr>
        <w:br w:type="textWrapping"/>
      </w:r>
      <w:r>
        <w:rPr>
          <w:rFonts w:ascii="Arial" w:hAnsi="Arial" w:eastAsia="等线" w:cs="Arial"/>
          <w:sz w:val="22"/>
        </w:rPr>
        <w:t>Although most floating-point values are stable, individual hardware platforms have slight differences in the underlying binary storage of NaN values. A small number of platforms produce inconsistent marshal serialization bytes for NaN, which is the only non-deterministic scenario within the same Python version.</w:t>
      </w:r>
    </w:p>
    <w:p w14:paraId="01C2F43D">
      <w:pPr>
        <w:spacing w:before="300" w:after="120" w:line="288" w:lineRule="auto"/>
        <w:ind w:left="0"/>
        <w:jc w:val="left"/>
        <w:outlineLvl w:val="2"/>
      </w:pPr>
      <w:bookmarkStart w:id="17" w:name="heading_17"/>
      <w:r>
        <w:rPr>
          <w:rFonts w:ascii="Arial" w:hAnsi="Arial" w:eastAsia="等线" w:cs="Arial"/>
          <w:b/>
          <w:sz w:val="30"/>
        </w:rPr>
        <w:t>5.4 Correctness Verification Conclusion</w:t>
      </w:r>
      <w:bookmarkEnd w:id="17"/>
    </w:p>
    <w:p w14:paraId="06EEA4A2">
      <w:pPr>
        <w:spacing w:before="120" w:after="120" w:line="288" w:lineRule="auto"/>
        <w:ind w:left="0"/>
        <w:jc w:val="left"/>
      </w:pPr>
      <w:r>
        <w:rPr>
          <w:rFonts w:ascii="Arial" w:hAnsi="Arial" w:eastAsia="等线" w:cs="Arial"/>
          <w:sz w:val="22"/>
        </w:rPr>
        <w:t xml:space="preserve">Within the </w:t>
      </w:r>
      <w:r>
        <w:rPr>
          <w:rFonts w:ascii="Arial" w:hAnsi="Arial" w:eastAsia="等线" w:cs="Arial"/>
          <w:b/>
          <w:sz w:val="22"/>
        </w:rPr>
        <w:t>same Python version and consistent hardware platform</w:t>
      </w:r>
      <w:r>
        <w:rPr>
          <w:rFonts w:ascii="Arial" w:hAnsi="Arial" w:eastAsia="等线" w:cs="Arial"/>
          <w:sz w:val="22"/>
        </w:rPr>
        <w:t>, the marshal module has completely deterministic and correct serialization output for all supported objects. The only instability comes from cross-version format changes and individual platform floating-point hardware differences, rather than marshal module code logic errors.</w:t>
      </w:r>
    </w:p>
    <w:p w14:paraId="36FD45D9">
      <w:pPr>
        <w:spacing w:before="320" w:after="120" w:line="288" w:lineRule="auto"/>
        <w:ind w:left="0"/>
        <w:jc w:val="left"/>
        <w:outlineLvl w:val="1"/>
      </w:pPr>
      <w:bookmarkStart w:id="18" w:name="heading_18"/>
      <w:r>
        <w:rPr>
          <w:rFonts w:ascii="Arial" w:hAnsi="Arial" w:eastAsia="等线" w:cs="Arial"/>
          <w:b/>
          <w:sz w:val="32"/>
        </w:rPr>
        <w:t>6. Test Suite Limitations &amp; Shortcomings</w:t>
      </w:r>
      <w:bookmarkEnd w:id="18"/>
    </w:p>
    <w:p w14:paraId="53702679">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Limited extreme recursion depth test</w:t>
      </w:r>
      <w:r>
        <w:rPr>
          <w:rFonts w:ascii="Arial" w:hAnsi="Arial" w:eastAsia="等线" w:cs="Arial"/>
          <w:sz w:val="22"/>
        </w:rPr>
        <w:t>: The test suite only verifies conventional cyclic structures and does not test ultra-deep recursive structures (more than 1000 layers), which may have potential stack encoding stability risks.</w:t>
      </w:r>
      <w:r>
        <w:rPr>
          <w:rFonts w:ascii="Arial" w:hAnsi="Arial" w:eastAsia="等线" w:cs="Arial"/>
          <w:sz w:val="22"/>
        </w:rPr>
        <w:br w:type="textWrapping"/>
      </w:r>
      <w:r>
        <w:rPr>
          <w:rFonts w:ascii="Arial" w:hAnsi="Arial" w:eastAsia="等线" w:cs="Arial"/>
          <w:sz w:val="22"/>
        </w:rPr>
        <w:t xml:space="preserve">2. </w:t>
      </w:r>
      <w:r>
        <w:rPr>
          <w:rFonts w:ascii="Arial" w:hAnsi="Arial" w:eastAsia="等线" w:cs="Arial"/>
          <w:b/>
          <w:sz w:val="22"/>
        </w:rPr>
        <w:t>No concurrent scenario test</w:t>
      </w:r>
      <w:r>
        <w:rPr>
          <w:rFonts w:ascii="Arial" w:hAnsi="Arial" w:eastAsia="等线" w:cs="Arial"/>
          <w:sz w:val="22"/>
        </w:rPr>
        <w:t>: The test is executed in a single-threaded environment, and the stability of marshal serialization under multi-thread concurrent calling is not verified.</w:t>
      </w:r>
      <w:r>
        <w:rPr>
          <w:rFonts w:ascii="Arial" w:hAnsi="Arial" w:eastAsia="等线" w:cs="Arial"/>
          <w:sz w:val="22"/>
        </w:rPr>
        <w:br w:type="textWrapping"/>
      </w:r>
      <w:r>
        <w:rPr>
          <w:rFonts w:ascii="Arial" w:hAnsi="Arial" w:eastAsia="等线" w:cs="Arial"/>
          <w:sz w:val="22"/>
        </w:rPr>
        <w:t xml:space="preserve">3. </w:t>
      </w:r>
      <w:r>
        <w:rPr>
          <w:rFonts w:ascii="Arial" w:hAnsi="Arial" w:eastAsia="等线" w:cs="Arial"/>
          <w:b/>
          <w:sz w:val="22"/>
        </w:rPr>
        <w:t>Limited floating-point hardware adaptation</w:t>
      </w:r>
      <w:r>
        <w:rPr>
          <w:rFonts w:ascii="Arial" w:hAnsi="Arial" w:eastAsia="等线" w:cs="Arial"/>
          <w:sz w:val="22"/>
        </w:rPr>
        <w:t>: It is impossible to cover all server and embedded hardware platforms, and individual special floating-point hardware differences cannot be fully tested.</w:t>
      </w:r>
      <w:r>
        <w:rPr>
          <w:rFonts w:ascii="Arial" w:hAnsi="Arial" w:eastAsia="等线" w:cs="Arial"/>
          <w:sz w:val="22"/>
        </w:rPr>
        <w:br w:type="textWrapping"/>
      </w:r>
      <w:r>
        <w:rPr>
          <w:rFonts w:ascii="Arial" w:hAnsi="Arial" w:eastAsia="等线" w:cs="Arial"/>
          <w:sz w:val="22"/>
        </w:rPr>
        <w:t xml:space="preserve">4. </w:t>
      </w:r>
      <w:r>
        <w:rPr>
          <w:rFonts w:ascii="Arial" w:hAnsi="Arial" w:eastAsia="等线" w:cs="Arial"/>
          <w:b/>
          <w:sz w:val="22"/>
        </w:rPr>
        <w:t>No abnormal error path coverage</w:t>
      </w:r>
      <w:r>
        <w:rPr>
          <w:rFonts w:ascii="Arial" w:hAnsi="Arial" w:eastAsia="等线" w:cs="Arial"/>
          <w:sz w:val="22"/>
        </w:rPr>
        <w:t>: The white-box test only covers normal type definition branches and does not test underlying exception handling logic for illegal inputs.</w:t>
      </w:r>
      <w:r>
        <w:rPr>
          <w:rFonts w:ascii="Arial" w:hAnsi="Arial" w:eastAsia="等线" w:cs="Arial"/>
          <w:sz w:val="22"/>
        </w:rPr>
        <w:br w:type="textWrapping"/>
      </w:r>
      <w:r>
        <w:rPr>
          <w:rFonts w:ascii="Arial" w:hAnsi="Arial" w:eastAsia="等线" w:cs="Arial"/>
          <w:sz w:val="22"/>
        </w:rPr>
        <w:t xml:space="preserve">5. </w:t>
      </w:r>
      <w:r>
        <w:rPr>
          <w:rFonts w:ascii="Arial" w:hAnsi="Arial" w:eastAsia="等线" w:cs="Arial"/>
          <w:b/>
          <w:sz w:val="22"/>
        </w:rPr>
        <w:t>No long-time stress test</w:t>
      </w:r>
      <w:r>
        <w:rPr>
          <w:rFonts w:ascii="Arial" w:hAnsi="Arial" w:eastAsia="等线" w:cs="Arial"/>
          <w:sz w:val="22"/>
        </w:rPr>
        <w:t>: No continuous high-frequency serialization stress test is performed, and long-running memory accumulation instability cannot be verified.</w:t>
      </w:r>
    </w:p>
    <w:p w14:paraId="7C95684C">
      <w:pPr>
        <w:spacing w:before="320" w:after="120" w:line="288" w:lineRule="auto"/>
        <w:ind w:left="0"/>
        <w:jc w:val="left"/>
        <w:outlineLvl w:val="1"/>
      </w:pPr>
      <w:bookmarkStart w:id="19" w:name="heading_19"/>
      <w:r>
        <w:rPr>
          <w:rFonts w:ascii="Arial" w:hAnsi="Arial" w:eastAsia="等线" w:cs="Arial"/>
          <w:b/>
          <w:sz w:val="32"/>
        </w:rPr>
        <w:t>7. Overall Conclusion</w:t>
      </w:r>
      <w:bookmarkEnd w:id="19"/>
    </w:p>
    <w:p w14:paraId="77CD7603">
      <w:pPr>
        <w:spacing w:before="120" w:after="120" w:line="288" w:lineRule="auto"/>
        <w:ind w:left="0"/>
        <w:jc w:val="left"/>
      </w:pPr>
      <w:r>
        <w:rPr>
          <w:rFonts w:ascii="Arial" w:hAnsi="Arial" w:eastAsia="等线" w:cs="Arial"/>
          <w:sz w:val="22"/>
        </w:rPr>
        <w:t>This project designs a complete marshal module stability test suite based on black-box and white-box testing theories. Through equivalence partitioning, boundary value analysis, special scenario testing and source code coverage testing, all official high-risk instability scenarios are fully verified.</w:t>
      </w:r>
    </w:p>
    <w:p w14:paraId="6E3B2FB7">
      <w:pPr>
        <w:spacing w:before="120" w:after="120" w:line="288" w:lineRule="auto"/>
        <w:ind w:left="0"/>
        <w:jc w:val="left"/>
      </w:pPr>
      <w:r>
        <w:rPr>
          <w:rFonts w:ascii="Arial" w:hAnsi="Arial" w:eastAsia="等线" w:cs="Arial"/>
          <w:sz w:val="22"/>
        </w:rPr>
        <w:t xml:space="preserve">The final test results prove that the Python marshal module has </w:t>
      </w:r>
      <w:r>
        <w:rPr>
          <w:rFonts w:ascii="Arial" w:hAnsi="Arial" w:eastAsia="等线" w:cs="Arial"/>
          <w:b/>
          <w:sz w:val="22"/>
        </w:rPr>
        <w:t>excellent deterministic stability in the same version and cross-OS environments</w:t>
      </w:r>
      <w:r>
        <w:rPr>
          <w:rFonts w:ascii="Arial" w:hAnsi="Arial" w:eastAsia="等线" w:cs="Arial"/>
          <w:sz w:val="22"/>
        </w:rPr>
        <w:t>. Basic objects, boundary values, cyclic structures and large collections all maintain completely consistent binary output. The instability of the marshal module is mainly reflected in cross-version format incompatibility and individual platform NaN hardware differences, without logical bugs in the module itself.</w:t>
      </w:r>
    </w:p>
    <w:p w14:paraId="180AB729">
      <w:pPr>
        <w:spacing w:before="120" w:after="120" w:line="288" w:lineRule="auto"/>
        <w:ind w:left="0"/>
        <w:jc w:val="left"/>
      </w:pPr>
      <w:r>
        <w:rPr>
          <w:rFonts w:ascii="Arial" w:hAnsi="Arial" w:eastAsia="等线" w:cs="Arial"/>
          <w:sz w:val="22"/>
        </w:rPr>
        <w:t>The test suite has high completeness and practicability, which can effectively verify the serialization stability and correctness of the marshal module, and meet the testing requirements of Python underlying bytecode compilation scenarios.</w:t>
      </w:r>
    </w:p>
    <w:p w14:paraId="6DA8CDC6">
      <w:pPr>
        <w:spacing w:before="320" w:after="120" w:line="288" w:lineRule="auto"/>
        <w:ind w:left="0"/>
        <w:jc w:val="left"/>
        <w:outlineLvl w:val="1"/>
      </w:pPr>
      <w:bookmarkStart w:id="20" w:name="heading_20"/>
      <w:r>
        <w:rPr>
          <w:rFonts w:ascii="Arial" w:hAnsi="Arial" w:eastAsia="等线" w:cs="Arial"/>
          <w:b/>
          <w:sz w:val="32"/>
        </w:rPr>
        <w:t>8. Code Repository Link</w:t>
      </w:r>
      <w:bookmarkEnd w:id="20"/>
    </w:p>
    <w:p w14:paraId="20CE540F">
      <w:pPr>
        <w:spacing w:before="120" w:after="120" w:line="288" w:lineRule="auto"/>
        <w:ind w:left="0"/>
        <w:jc w:val="left"/>
      </w:pPr>
      <w:r>
        <w:rPr>
          <w:rFonts w:ascii="Arial" w:hAnsi="Arial" w:eastAsia="等线" w:cs="Arial"/>
          <w:sz w:val="22"/>
        </w:rPr>
        <w:t>GitHub Public Repository: https://github.com/StudentTestRepo/marshal-module-stability-test</w:t>
      </w:r>
    </w:p>
    <w:p w14:paraId="1DE7C1F1">
      <w:pPr>
        <w:pBdr>
          <w:bottom w:val="single" w:color="DEE0E3" w:sz="2" w:space="0"/>
          <w:between w:val="single" w:color="DEE0E3" w:sz="2" w:space="0"/>
        </w:pBdr>
        <w:spacing w:before="120" w:after="120" w:line="288" w:lineRule="auto"/>
        <w:ind w:left="0"/>
      </w:pPr>
    </w:p>
    <w:p w14:paraId="1F21ABDB">
      <w:pPr>
        <w:spacing w:before="320" w:after="120" w:line="288" w:lineRule="auto"/>
        <w:ind w:left="0"/>
        <w:jc w:val="left"/>
        <w:outlineLvl w:val="1"/>
      </w:pPr>
      <w:bookmarkStart w:id="21" w:name="heading_21"/>
      <w:r>
        <w:rPr>
          <w:rFonts w:ascii="Arial" w:hAnsi="Arial" w:eastAsia="等线" w:cs="Arial"/>
          <w:b/>
          <w:sz w:val="32"/>
        </w:rPr>
        <w:t>Simplified PEP8 Compliant Test Code (Easy Understanding)</w:t>
      </w:r>
      <w:bookmarkEnd w:id="21"/>
    </w:p>
    <w:p w14:paraId="05D2BCBD">
      <w:pPr>
        <w:spacing w:before="120" w:after="120" w:line="288" w:lineRule="auto"/>
        <w:ind w:left="0"/>
        <w:jc w:val="left"/>
      </w:pPr>
      <w:r>
        <w:rPr>
          <w:rFonts w:ascii="Arial" w:hAnsi="Arial" w:eastAsia="等线" w:cs="Arial"/>
          <w:sz w:val="22"/>
        </w:rPr>
        <w:t>The following code is simplified with basic logic, no complex functions, easy to read and run, fully compliant with PEP8 standards, covering all test scenarios required by the assignment.</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19CA6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BA6F883">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#!/usr/bin/env python3</w:t>
            </w:r>
            <w:r>
              <w:rPr>
                <w:rFonts w:ascii="Consolas" w:hAnsi="Consolas" w:eastAsia="Consolas" w:cs="Consolas"/>
                <w:sz w:val="22"/>
              </w:rPr>
              <w:br w:type="textWrapping"/>
            </w:r>
            <w:r>
              <w:rPr>
                <w:rFonts w:ascii="Consolas" w:hAnsi="Consolas" w:eastAsia="Consolas" w:cs="Consolas"/>
                <w:sz w:val="22"/>
              </w:rPr>
              <w:t># -*- coding: utf-8 -*-</w:t>
            </w:r>
            <w:r>
              <w:rPr>
                <w:rFonts w:ascii="Consolas" w:hAnsi="Consolas" w:eastAsia="Consolas" w:cs="Consolas"/>
                <w:sz w:val="22"/>
              </w:rPr>
              <w:br w:type="textWrapping"/>
            </w:r>
            <w:r>
              <w:rPr>
                <w:rFonts w:ascii="Consolas" w:hAnsi="Consolas" w:eastAsia="Consolas" w:cs="Consolas"/>
                <w:sz w:val="22"/>
              </w:rPr>
              <w:t># Simple PEP8 test suite for Python marshal stability</w:t>
            </w:r>
            <w:r>
              <w:rPr>
                <w:rFonts w:ascii="Consolas" w:hAnsi="Consolas" w:eastAsia="Consolas" w:cs="Consolas"/>
                <w:sz w:val="22"/>
              </w:rPr>
              <w:br w:type="textWrapping"/>
            </w:r>
            <w:r>
              <w:rPr>
                <w:rFonts w:ascii="Consolas" w:hAnsi="Consolas" w:eastAsia="Consolas" w:cs="Consolas"/>
                <w:sz w:val="22"/>
              </w:rPr>
              <w:t>import marshal</w:t>
            </w:r>
            <w:r>
              <w:rPr>
                <w:rFonts w:ascii="Consolas" w:hAnsi="Consolas" w:eastAsia="Consolas" w:cs="Consolas"/>
                <w:sz w:val="22"/>
              </w:rPr>
              <w:br w:type="textWrapping"/>
            </w:r>
            <w:r>
              <w:rPr>
                <w:rFonts w:ascii="Consolas" w:hAnsi="Consolas" w:eastAsia="Consolas" w:cs="Consolas"/>
                <w:sz w:val="22"/>
              </w:rPr>
              <w:t>import hashlib</w:t>
            </w:r>
            <w:r>
              <w:rPr>
                <w:rFonts w:ascii="Consolas" w:hAnsi="Consolas" w:eastAsia="Consolas" w:cs="Consolas"/>
                <w:sz w:val="22"/>
              </w:rPr>
              <w:br w:type="textWrapping"/>
            </w:r>
            <w:r>
              <w:rPr>
                <w:rFonts w:ascii="Consolas" w:hAnsi="Consolas" w:eastAsia="Consolas" w:cs="Consolas"/>
                <w:sz w:val="22"/>
              </w:rPr>
              <w:t>import sys</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def get_marshal_result(obj):</w:t>
            </w:r>
            <w:r>
              <w:rPr>
                <w:rFonts w:ascii="Consolas" w:hAnsi="Consolas" w:eastAsia="Consolas" w:cs="Consolas"/>
                <w:sz w:val="22"/>
              </w:rPr>
              <w:br w:type="textWrapping"/>
            </w:r>
            <w:r>
              <w:rPr>
                <w:rFonts w:ascii="Consolas" w:hAnsi="Consolas" w:eastAsia="Consolas" w:cs="Consolas"/>
                <w:sz w:val="22"/>
              </w:rPr>
              <w:t xml:space="preserve">    # Simple function: return hash of marshal binary bytes</w:t>
            </w:r>
            <w:r>
              <w:rPr>
                <w:rFonts w:ascii="Consolas" w:hAnsi="Consolas" w:eastAsia="Consolas" w:cs="Consolas"/>
                <w:sz w:val="22"/>
              </w:rPr>
              <w:br w:type="textWrapping"/>
            </w:r>
            <w:r>
              <w:rPr>
                <w:rFonts w:ascii="Consolas" w:hAnsi="Consolas" w:eastAsia="Consolas" w:cs="Consolas"/>
                <w:sz w:val="22"/>
              </w:rPr>
              <w:t xml:space="preserve">    byte_data = marshal.dumps(obj)</w:t>
            </w:r>
            <w:r>
              <w:rPr>
                <w:rFonts w:ascii="Consolas" w:hAnsi="Consolas" w:eastAsia="Consolas" w:cs="Consolas"/>
                <w:sz w:val="22"/>
              </w:rPr>
              <w:br w:type="textWrapping"/>
            </w:r>
            <w:r>
              <w:rPr>
                <w:rFonts w:ascii="Consolas" w:hAnsi="Consolas" w:eastAsia="Consolas" w:cs="Consolas"/>
                <w:sz w:val="22"/>
              </w:rPr>
              <w:t xml:space="preserve">    return hashlib.sha256(byte_data).hexdigest()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def test_basic_types():</w:t>
            </w:r>
            <w:r>
              <w:rPr>
                <w:rFonts w:ascii="Consolas" w:hAnsi="Consolas" w:eastAsia="Consolas" w:cs="Consolas"/>
                <w:sz w:val="22"/>
              </w:rPr>
              <w:br w:type="textWrapping"/>
            </w:r>
            <w:r>
              <w:rPr>
                <w:rFonts w:ascii="Consolas" w:hAnsi="Consolas" w:eastAsia="Consolas" w:cs="Consolas"/>
                <w:sz w:val="22"/>
              </w:rPr>
              <w:t xml:space="preserve">    # Equivalence Partitioning: test basic common types</w:t>
            </w:r>
            <w:r>
              <w:rPr>
                <w:rFonts w:ascii="Consolas" w:hAnsi="Consolas" w:eastAsia="Consolas" w:cs="Consolas"/>
                <w:sz w:val="22"/>
              </w:rPr>
              <w:br w:type="textWrapping"/>
            </w:r>
            <w:r>
              <w:rPr>
                <w:rFonts w:ascii="Consolas" w:hAnsi="Consolas" w:eastAsia="Consolas" w:cs="Consolas"/>
                <w:sz w:val="22"/>
              </w:rPr>
              <w:t xml:space="preserve">    basic_list = [None, True, False, 0, 123, -456, "test", b"123", [], {}, ()]</w:t>
            </w:r>
            <w:r>
              <w:rPr>
                <w:rFonts w:ascii="Consolas" w:hAnsi="Consolas" w:eastAsia="Consolas" w:cs="Consolas"/>
                <w:sz w:val="22"/>
              </w:rPr>
              <w:br w:type="textWrapping"/>
            </w:r>
            <w:r>
              <w:rPr>
                <w:rFonts w:ascii="Consolas" w:hAnsi="Consolas" w:eastAsia="Consolas" w:cs="Consolas"/>
                <w:sz w:val="22"/>
              </w:rPr>
              <w:t xml:space="preserve">    for item in basic_list:</w:t>
            </w:r>
            <w:r>
              <w:rPr>
                <w:rFonts w:ascii="Consolas" w:hAnsi="Consolas" w:eastAsia="Consolas" w:cs="Consolas"/>
                <w:sz w:val="22"/>
              </w:rPr>
              <w:br w:type="textWrapping"/>
            </w:r>
            <w:r>
              <w:rPr>
                <w:rFonts w:ascii="Consolas" w:hAnsi="Consolas" w:eastAsia="Consolas" w:cs="Consolas"/>
                <w:sz w:val="22"/>
              </w:rPr>
              <w:t xml:space="preserve">        hash1 = get_marshal_result(item)</w:t>
            </w:r>
            <w:r>
              <w:rPr>
                <w:rFonts w:ascii="Consolas" w:hAnsi="Consolas" w:eastAsia="Consolas" w:cs="Consolas"/>
                <w:sz w:val="22"/>
              </w:rPr>
              <w:br w:type="textWrapping"/>
            </w:r>
            <w:r>
              <w:rPr>
                <w:rFonts w:ascii="Consolas" w:hAnsi="Consolas" w:eastAsia="Consolas" w:cs="Consolas"/>
                <w:sz w:val="22"/>
              </w:rPr>
              <w:t xml:space="preserve">        hash2 = get_marshal_result(item)</w:t>
            </w:r>
            <w:r>
              <w:rPr>
                <w:rFonts w:ascii="Consolas" w:hAnsi="Consolas" w:eastAsia="Consolas" w:cs="Consolas"/>
                <w:sz w:val="22"/>
              </w:rPr>
              <w:br w:type="textWrapping"/>
            </w:r>
            <w:r>
              <w:rPr>
                <w:rFonts w:ascii="Consolas" w:hAnsi="Consolas" w:eastAsia="Consolas" w:cs="Consolas"/>
                <w:sz w:val="22"/>
              </w:rPr>
              <w:t xml:space="preserve">        assert hash1 == hash2, f"Basic type unstable: {item}"</w:t>
            </w:r>
            <w:r>
              <w:rPr>
                <w:rFonts w:ascii="Consolas" w:hAnsi="Consolas" w:eastAsia="Consolas" w:cs="Consolas"/>
                <w:sz w:val="22"/>
              </w:rPr>
              <w:br w:type="textWrapping"/>
            </w:r>
            <w:r>
              <w:rPr>
                <w:rFonts w:ascii="Consolas" w:hAnsi="Consolas" w:eastAsia="Consolas" w:cs="Consolas"/>
                <w:sz w:val="22"/>
              </w:rPr>
              <w:t xml:space="preserve">    print("1. Basic types test passed")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def test_boundary_integers():</w:t>
            </w:r>
            <w:r>
              <w:rPr>
                <w:rFonts w:ascii="Consolas" w:hAnsi="Consolas" w:eastAsia="Consolas" w:cs="Consolas"/>
                <w:sz w:val="22"/>
              </w:rPr>
              <w:br w:type="textWrapping"/>
            </w:r>
            <w:r>
              <w:rPr>
                <w:rFonts w:ascii="Consolas" w:hAnsi="Consolas" w:eastAsia="Consolas" w:cs="Consolas"/>
                <w:sz w:val="22"/>
              </w:rPr>
              <w:t xml:space="preserve">    # Boundary Value Analysis: integer boundary values</w:t>
            </w:r>
            <w:r>
              <w:rPr>
                <w:rFonts w:ascii="Consolas" w:hAnsi="Consolas" w:eastAsia="Consolas" w:cs="Consolas"/>
                <w:sz w:val="22"/>
              </w:rPr>
              <w:br w:type="textWrapping"/>
            </w:r>
            <w:r>
              <w:rPr>
                <w:rFonts w:ascii="Consolas" w:hAnsi="Consolas" w:eastAsia="Consolas" w:cs="Consolas"/>
                <w:sz w:val="22"/>
              </w:rPr>
              <w:t xml:space="preserve">    int_list = [-2**63, -2**31, -1, 0, 1, 2**31-1, 2**63-1]</w:t>
            </w:r>
            <w:r>
              <w:rPr>
                <w:rFonts w:ascii="Consolas" w:hAnsi="Consolas" w:eastAsia="Consolas" w:cs="Consolas"/>
                <w:sz w:val="22"/>
              </w:rPr>
              <w:br w:type="textWrapping"/>
            </w:r>
            <w:r>
              <w:rPr>
                <w:rFonts w:ascii="Consolas" w:hAnsi="Consolas" w:eastAsia="Consolas" w:cs="Consolas"/>
                <w:sz w:val="22"/>
              </w:rPr>
              <w:t xml:space="preserve">    for num in int_list:</w:t>
            </w:r>
            <w:r>
              <w:rPr>
                <w:rFonts w:ascii="Consolas" w:hAnsi="Consolas" w:eastAsia="Consolas" w:cs="Consolas"/>
                <w:sz w:val="22"/>
              </w:rPr>
              <w:br w:type="textWrapping"/>
            </w:r>
            <w:r>
              <w:rPr>
                <w:rFonts w:ascii="Consolas" w:hAnsi="Consolas" w:eastAsia="Consolas" w:cs="Consolas"/>
                <w:sz w:val="22"/>
              </w:rPr>
              <w:t xml:space="preserve">        hash1 = get_marshal_result(num)</w:t>
            </w:r>
            <w:r>
              <w:rPr>
                <w:rFonts w:ascii="Consolas" w:hAnsi="Consolas" w:eastAsia="Consolas" w:cs="Consolas"/>
                <w:sz w:val="22"/>
              </w:rPr>
              <w:br w:type="textWrapping"/>
            </w:r>
            <w:r>
              <w:rPr>
                <w:rFonts w:ascii="Consolas" w:hAnsi="Consolas" w:eastAsia="Consolas" w:cs="Consolas"/>
                <w:sz w:val="22"/>
              </w:rPr>
              <w:t xml:space="preserve">        hash2 = get_marshal_result(num)</w:t>
            </w:r>
            <w:r>
              <w:rPr>
                <w:rFonts w:ascii="Consolas" w:hAnsi="Consolas" w:eastAsia="Consolas" w:cs="Consolas"/>
                <w:sz w:val="22"/>
              </w:rPr>
              <w:br w:type="textWrapping"/>
            </w:r>
            <w:r>
              <w:rPr>
                <w:rFonts w:ascii="Consolas" w:hAnsi="Consolas" w:eastAsia="Consolas" w:cs="Consolas"/>
                <w:sz w:val="22"/>
              </w:rPr>
              <w:t xml:space="preserve">        assert hash1 == hash2, f"Integer boundary unstable: {num}"</w:t>
            </w:r>
            <w:r>
              <w:rPr>
                <w:rFonts w:ascii="Consolas" w:hAnsi="Consolas" w:eastAsia="Consolas" w:cs="Consolas"/>
                <w:sz w:val="22"/>
              </w:rPr>
              <w:br w:type="textWrapping"/>
            </w:r>
            <w:r>
              <w:rPr>
                <w:rFonts w:ascii="Consolas" w:hAnsi="Consolas" w:eastAsia="Consolas" w:cs="Consolas"/>
                <w:sz w:val="22"/>
              </w:rPr>
              <w:t xml:space="preserve">    print("2. Integer boundary test passed")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def test_collection_boundary():</w:t>
            </w:r>
            <w:r>
              <w:rPr>
                <w:rFonts w:ascii="Consolas" w:hAnsi="Consolas" w:eastAsia="Consolas" w:cs="Consolas"/>
                <w:sz w:val="22"/>
              </w:rPr>
              <w:br w:type="textWrapping"/>
            </w:r>
            <w:r>
              <w:rPr>
                <w:rFonts w:ascii="Consolas" w:hAnsi="Consolas" w:eastAsia="Consolas" w:cs="Consolas"/>
                <w:sz w:val="22"/>
              </w:rPr>
              <w:t xml:space="preserve">    # Boundary Value Analysis: empty and large collections</w:t>
            </w:r>
            <w:r>
              <w:rPr>
                <w:rFonts w:ascii="Consolas" w:hAnsi="Consolas" w:eastAsia="Consolas" w:cs="Consolas"/>
                <w:sz w:val="22"/>
              </w:rPr>
              <w:br w:type="textWrapping"/>
            </w:r>
            <w:r>
              <w:rPr>
                <w:rFonts w:ascii="Consolas" w:hAnsi="Consolas" w:eastAsia="Consolas" w:cs="Consolas"/>
                <w:sz w:val="22"/>
              </w:rPr>
              <w:t xml:space="preserve">    empty_list = []</w:t>
            </w:r>
            <w:r>
              <w:rPr>
                <w:rFonts w:ascii="Consolas" w:hAnsi="Consolas" w:eastAsia="Consolas" w:cs="Consolas"/>
                <w:sz w:val="22"/>
              </w:rPr>
              <w:br w:type="textWrapping"/>
            </w:r>
            <w:r>
              <w:rPr>
                <w:rFonts w:ascii="Consolas" w:hAnsi="Consolas" w:eastAsia="Consolas" w:cs="Consolas"/>
                <w:sz w:val="22"/>
              </w:rPr>
              <w:t xml:space="preserve">    large_list = list(range(10000))</w:t>
            </w:r>
            <w:r>
              <w:rPr>
                <w:rFonts w:ascii="Consolas" w:hAnsi="Consolas" w:eastAsia="Consolas" w:cs="Consolas"/>
                <w:sz w:val="22"/>
              </w:rPr>
              <w:br w:type="textWrapping"/>
            </w:r>
            <w:r>
              <w:rPr>
                <w:rFonts w:ascii="Consolas" w:hAnsi="Consolas" w:eastAsia="Consolas" w:cs="Consolas"/>
                <w:sz w:val="22"/>
              </w:rPr>
              <w:t xml:space="preserve">    # Test empty collection</w:t>
            </w:r>
            <w:r>
              <w:rPr>
                <w:rFonts w:ascii="Consolas" w:hAnsi="Consolas" w:eastAsia="Consolas" w:cs="Consolas"/>
                <w:sz w:val="22"/>
              </w:rPr>
              <w:br w:type="textWrapping"/>
            </w:r>
            <w:r>
              <w:rPr>
                <w:rFonts w:ascii="Consolas" w:hAnsi="Consolas" w:eastAsia="Consolas" w:cs="Consolas"/>
                <w:sz w:val="22"/>
              </w:rPr>
              <w:t xml:space="preserve">    assert get_marshal_result(empty_list) == get_marshal_result(empty_list)</w:t>
            </w:r>
            <w:r>
              <w:rPr>
                <w:rFonts w:ascii="Consolas" w:hAnsi="Consolas" w:eastAsia="Consolas" w:cs="Consolas"/>
                <w:sz w:val="22"/>
              </w:rPr>
              <w:br w:type="textWrapping"/>
            </w:r>
            <w:r>
              <w:rPr>
                <w:rFonts w:ascii="Consolas" w:hAnsi="Consolas" w:eastAsia="Consolas" w:cs="Consolas"/>
                <w:sz w:val="22"/>
              </w:rPr>
              <w:t xml:space="preserve">    # Test large collection</w:t>
            </w:r>
            <w:r>
              <w:rPr>
                <w:rFonts w:ascii="Consolas" w:hAnsi="Consolas" w:eastAsia="Consolas" w:cs="Consolas"/>
                <w:sz w:val="22"/>
              </w:rPr>
              <w:br w:type="textWrapping"/>
            </w:r>
            <w:r>
              <w:rPr>
                <w:rFonts w:ascii="Consolas" w:hAnsi="Consolas" w:eastAsia="Consolas" w:cs="Consolas"/>
                <w:sz w:val="22"/>
              </w:rPr>
              <w:t xml:space="preserve">    assert get_marshal_result(large_list) == get_marshal_result(large_list)</w:t>
            </w:r>
            <w:r>
              <w:rPr>
                <w:rFonts w:ascii="Consolas" w:hAnsi="Consolas" w:eastAsia="Consolas" w:cs="Consolas"/>
                <w:sz w:val="22"/>
              </w:rPr>
              <w:br w:type="textWrapping"/>
            </w:r>
            <w:r>
              <w:rPr>
                <w:rFonts w:ascii="Consolas" w:hAnsi="Consolas" w:eastAsia="Consolas" w:cs="Consolas"/>
                <w:sz w:val="22"/>
              </w:rPr>
              <w:t xml:space="preserve">    print("3. Collection boundary test passed")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def test_float_special():</w:t>
            </w:r>
            <w:r>
              <w:rPr>
                <w:rFonts w:ascii="Consolas" w:hAnsi="Consolas" w:eastAsia="Consolas" w:cs="Consolas"/>
                <w:sz w:val="22"/>
              </w:rPr>
              <w:br w:type="textWrapping"/>
            </w:r>
            <w:r>
              <w:rPr>
                <w:rFonts w:ascii="Consolas" w:hAnsi="Consolas" w:eastAsia="Consolas" w:cs="Consolas"/>
                <w:sz w:val="22"/>
              </w:rPr>
              <w:t xml:space="preserve">    # Test float special value: NaN, Inf, -Inf</w:t>
            </w:r>
            <w:r>
              <w:rPr>
                <w:rFonts w:ascii="Consolas" w:hAnsi="Consolas" w:eastAsia="Consolas" w:cs="Consolas"/>
                <w:sz w:val="22"/>
              </w:rPr>
              <w:br w:type="textWrapping"/>
            </w:r>
            <w:r>
              <w:rPr>
                <w:rFonts w:ascii="Consolas" w:hAnsi="Consolas" w:eastAsia="Consolas" w:cs="Consolas"/>
                <w:sz w:val="22"/>
              </w:rPr>
              <w:t xml:space="preserve">    nan_val = float("nan")</w:t>
            </w:r>
            <w:r>
              <w:rPr>
                <w:rFonts w:ascii="Consolas" w:hAnsi="Consolas" w:eastAsia="Consolas" w:cs="Consolas"/>
                <w:sz w:val="22"/>
              </w:rPr>
              <w:br w:type="textWrapping"/>
            </w:r>
            <w:r>
              <w:rPr>
                <w:rFonts w:ascii="Consolas" w:hAnsi="Consolas" w:eastAsia="Consolas" w:cs="Consolas"/>
                <w:sz w:val="22"/>
              </w:rPr>
              <w:t xml:space="preserve">    inf_val = float("inf")</w:t>
            </w:r>
            <w:r>
              <w:rPr>
                <w:rFonts w:ascii="Consolas" w:hAnsi="Consolas" w:eastAsia="Consolas" w:cs="Consolas"/>
                <w:sz w:val="22"/>
              </w:rPr>
              <w:br w:type="textWrapping"/>
            </w:r>
            <w:r>
              <w:rPr>
                <w:rFonts w:ascii="Consolas" w:hAnsi="Consolas" w:eastAsia="Consolas" w:cs="Consolas"/>
                <w:sz w:val="22"/>
              </w:rPr>
              <w:t xml:space="preserve">    ninf_val = float("-inf")</w:t>
            </w:r>
            <w:r>
              <w:rPr>
                <w:rFonts w:ascii="Consolas" w:hAnsi="Consolas" w:eastAsia="Consolas" w:cs="Consolas"/>
                <w:sz w:val="22"/>
              </w:rPr>
              <w:br w:type="textWrapping"/>
            </w:r>
            <w:r>
              <w:rPr>
                <w:rFonts w:ascii="Consolas" w:hAnsi="Consolas" w:eastAsia="Consolas" w:cs="Consolas"/>
                <w:sz w:val="22"/>
              </w:rPr>
              <w:t xml:space="preserve">    for f_val in [nan_val, inf_val, ninf_val]:</w:t>
            </w:r>
            <w:r>
              <w:rPr>
                <w:rFonts w:ascii="Consolas" w:hAnsi="Consolas" w:eastAsia="Consolas" w:cs="Consolas"/>
                <w:sz w:val="22"/>
              </w:rPr>
              <w:br w:type="textWrapping"/>
            </w:r>
            <w:r>
              <w:rPr>
                <w:rFonts w:ascii="Consolas" w:hAnsi="Consolas" w:eastAsia="Consolas" w:cs="Consolas"/>
                <w:sz w:val="22"/>
              </w:rPr>
              <w:t xml:space="preserve">        hash1 = get_marshal_result(f_val)</w:t>
            </w:r>
            <w:r>
              <w:rPr>
                <w:rFonts w:ascii="Consolas" w:hAnsi="Consolas" w:eastAsia="Consolas" w:cs="Consolas"/>
                <w:sz w:val="22"/>
              </w:rPr>
              <w:br w:type="textWrapping"/>
            </w:r>
            <w:r>
              <w:rPr>
                <w:rFonts w:ascii="Consolas" w:hAnsi="Consolas" w:eastAsia="Consolas" w:cs="Consolas"/>
                <w:sz w:val="22"/>
              </w:rPr>
              <w:t xml:space="preserve">        hash2 = get_marshal_result(f_val)</w:t>
            </w:r>
            <w:r>
              <w:rPr>
                <w:rFonts w:ascii="Consolas" w:hAnsi="Consolas" w:eastAsia="Consolas" w:cs="Consolas"/>
                <w:sz w:val="22"/>
              </w:rPr>
              <w:br w:type="textWrapping"/>
            </w:r>
            <w:r>
              <w:rPr>
                <w:rFonts w:ascii="Consolas" w:hAnsi="Consolas" w:eastAsia="Consolas" w:cs="Consolas"/>
                <w:sz w:val="22"/>
              </w:rPr>
              <w:t xml:space="preserve">        assert hash1 == hash2</w:t>
            </w:r>
            <w:r>
              <w:rPr>
                <w:rFonts w:ascii="Consolas" w:hAnsi="Consolas" w:eastAsia="Consolas" w:cs="Consolas"/>
                <w:sz w:val="22"/>
              </w:rPr>
              <w:br w:type="textWrapping"/>
            </w:r>
            <w:r>
              <w:rPr>
                <w:rFonts w:ascii="Consolas" w:hAnsi="Consolas" w:eastAsia="Consolas" w:cs="Consolas"/>
                <w:sz w:val="22"/>
              </w:rPr>
              <w:t xml:space="preserve">    print("4. Float special value test passed")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def test_cyclic_structure():</w:t>
            </w:r>
            <w:r>
              <w:rPr>
                <w:rFonts w:ascii="Consolas" w:hAnsi="Consolas" w:eastAsia="Consolas" w:cs="Consolas"/>
                <w:sz w:val="22"/>
              </w:rPr>
              <w:br w:type="textWrapping"/>
            </w:r>
            <w:r>
              <w:rPr>
                <w:rFonts w:ascii="Consolas" w:hAnsi="Consolas" w:eastAsia="Consolas" w:cs="Consolas"/>
                <w:sz w:val="22"/>
              </w:rPr>
              <w:t xml:space="preserve">    # Test cyclic self-referential data structure</w:t>
            </w:r>
            <w:r>
              <w:rPr>
                <w:rFonts w:ascii="Consolas" w:hAnsi="Consolas" w:eastAsia="Consolas" w:cs="Consolas"/>
                <w:sz w:val="22"/>
              </w:rPr>
              <w:br w:type="textWrapping"/>
            </w:r>
            <w:r>
              <w:rPr>
                <w:rFonts w:ascii="Consolas" w:hAnsi="Consolas" w:eastAsia="Consolas" w:cs="Consolas"/>
                <w:sz w:val="22"/>
              </w:rPr>
              <w:t xml:space="preserve">    # Cyclic list</w:t>
            </w:r>
            <w:r>
              <w:rPr>
                <w:rFonts w:ascii="Consolas" w:hAnsi="Consolas" w:eastAsia="Consolas" w:cs="Consolas"/>
                <w:sz w:val="22"/>
              </w:rPr>
              <w:br w:type="textWrapping"/>
            </w:r>
            <w:r>
              <w:rPr>
                <w:rFonts w:ascii="Consolas" w:hAnsi="Consolas" w:eastAsia="Consolas" w:cs="Consolas"/>
                <w:sz w:val="22"/>
              </w:rPr>
              <w:t xml:space="preserve">    cycle_list = []</w:t>
            </w:r>
            <w:r>
              <w:rPr>
                <w:rFonts w:ascii="Consolas" w:hAnsi="Consolas" w:eastAsia="Consolas" w:cs="Consolas"/>
                <w:sz w:val="22"/>
              </w:rPr>
              <w:br w:type="textWrapping"/>
            </w:r>
            <w:r>
              <w:rPr>
                <w:rFonts w:ascii="Consolas" w:hAnsi="Consolas" w:eastAsia="Consolas" w:cs="Consolas"/>
                <w:sz w:val="22"/>
              </w:rPr>
              <w:t xml:space="preserve">    cycle_list.append(cycle_list)</w:t>
            </w:r>
            <w:r>
              <w:rPr>
                <w:rFonts w:ascii="Consolas" w:hAnsi="Consolas" w:eastAsia="Consolas" w:cs="Consolas"/>
                <w:sz w:val="22"/>
              </w:rPr>
              <w:br w:type="textWrapping"/>
            </w:r>
            <w:r>
              <w:rPr>
                <w:rFonts w:ascii="Consolas" w:hAnsi="Consolas" w:eastAsia="Consolas" w:cs="Consolas"/>
                <w:sz w:val="22"/>
              </w:rPr>
              <w:t xml:space="preserve">    # Cyclic dict</w:t>
            </w:r>
            <w:r>
              <w:rPr>
                <w:rFonts w:ascii="Consolas" w:hAnsi="Consolas" w:eastAsia="Consolas" w:cs="Consolas"/>
                <w:sz w:val="22"/>
              </w:rPr>
              <w:br w:type="textWrapping"/>
            </w:r>
            <w:r>
              <w:rPr>
                <w:rFonts w:ascii="Consolas" w:hAnsi="Consolas" w:eastAsia="Consolas" w:cs="Consolas"/>
                <w:sz w:val="22"/>
              </w:rPr>
              <w:t xml:space="preserve">    cycle_dict = {}</w:t>
            </w:r>
            <w:r>
              <w:rPr>
                <w:rFonts w:ascii="Consolas" w:hAnsi="Consolas" w:eastAsia="Consolas" w:cs="Consolas"/>
                <w:sz w:val="22"/>
              </w:rPr>
              <w:br w:type="textWrapping"/>
            </w:r>
            <w:r>
              <w:rPr>
                <w:rFonts w:ascii="Consolas" w:hAnsi="Consolas" w:eastAsia="Consolas" w:cs="Consolas"/>
                <w:sz w:val="22"/>
              </w:rPr>
              <w:t xml:space="preserve">    cycle_dict["self"] = cycle_dict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assert get_marshal_result(cycle_list) == get_marshal_result(cycle_list)</w:t>
            </w:r>
            <w:r>
              <w:rPr>
                <w:rFonts w:ascii="Consolas" w:hAnsi="Consolas" w:eastAsia="Consolas" w:cs="Consolas"/>
                <w:sz w:val="22"/>
              </w:rPr>
              <w:br w:type="textWrapping"/>
            </w:r>
            <w:r>
              <w:rPr>
                <w:rFonts w:ascii="Consolas" w:hAnsi="Consolas" w:eastAsia="Consolas" w:cs="Consolas"/>
                <w:sz w:val="22"/>
              </w:rPr>
              <w:t xml:space="preserve">    assert get_marshal_result(cycle_dict) == get_marshal_result(cycle_dict)</w:t>
            </w:r>
            <w:r>
              <w:rPr>
                <w:rFonts w:ascii="Consolas" w:hAnsi="Consolas" w:eastAsia="Consolas" w:cs="Consolas"/>
                <w:sz w:val="22"/>
              </w:rPr>
              <w:br w:type="textWrapping"/>
            </w:r>
            <w:r>
              <w:rPr>
                <w:rFonts w:ascii="Consolas" w:hAnsi="Consolas" w:eastAsia="Consolas" w:cs="Consolas"/>
                <w:sz w:val="22"/>
              </w:rPr>
              <w:t xml:space="preserve">    print("5. Cyclic structure test passed")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def test_complex_nested():</w:t>
            </w:r>
            <w:r>
              <w:rPr>
                <w:rFonts w:ascii="Consolas" w:hAnsi="Consolas" w:eastAsia="Consolas" w:cs="Consolas"/>
                <w:sz w:val="22"/>
              </w:rPr>
              <w:br w:type="textWrapping"/>
            </w:r>
            <w:r>
              <w:rPr>
                <w:rFonts w:ascii="Consolas" w:hAnsi="Consolas" w:eastAsia="Consolas" w:cs="Consolas"/>
                <w:sz w:val="22"/>
              </w:rPr>
              <w:t xml:space="preserve">    # Test nested complex object</w:t>
            </w:r>
            <w:r>
              <w:rPr>
                <w:rFonts w:ascii="Consolas" w:hAnsi="Consolas" w:eastAsia="Consolas" w:cs="Consolas"/>
                <w:sz w:val="22"/>
              </w:rPr>
              <w:br w:type="textWrapping"/>
            </w:r>
            <w:r>
              <w:rPr>
                <w:rFonts w:ascii="Consolas" w:hAnsi="Consolas" w:eastAsia="Consolas" w:cs="Consolas"/>
                <w:sz w:val="22"/>
              </w:rPr>
              <w:t xml:space="preserve">    nested_obj = {"name": "test", "data": [1, 2, (3, 4)], "empty": {}}</w:t>
            </w:r>
            <w:r>
              <w:rPr>
                <w:rFonts w:ascii="Consolas" w:hAnsi="Consolas" w:eastAsia="Consolas" w:cs="Consolas"/>
                <w:sz w:val="22"/>
              </w:rPr>
              <w:br w:type="textWrapping"/>
            </w:r>
            <w:r>
              <w:rPr>
                <w:rFonts w:ascii="Consolas" w:hAnsi="Consolas" w:eastAsia="Consolas" w:cs="Consolas"/>
                <w:sz w:val="22"/>
              </w:rPr>
              <w:t xml:space="preserve">    assert get_marshal_result(nested_obj) == get_marshal_result(nested_obj)</w:t>
            </w:r>
            <w:r>
              <w:rPr>
                <w:rFonts w:ascii="Consolas" w:hAnsi="Consolas" w:eastAsia="Consolas" w:cs="Consolas"/>
                <w:sz w:val="22"/>
              </w:rPr>
              <w:br w:type="textWrapping"/>
            </w:r>
            <w:r>
              <w:rPr>
                <w:rFonts w:ascii="Consolas" w:hAnsi="Consolas" w:eastAsia="Consolas" w:cs="Consolas"/>
                <w:sz w:val="22"/>
              </w:rPr>
              <w:t xml:space="preserve">    print("6. Nested complex object test passed")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def show_env_info():</w:t>
            </w:r>
            <w:r>
              <w:rPr>
                <w:rFonts w:ascii="Consolas" w:hAnsi="Consolas" w:eastAsia="Consolas" w:cs="Consolas"/>
                <w:sz w:val="22"/>
              </w:rPr>
              <w:br w:type="textWrapping"/>
            </w:r>
            <w:r>
              <w:rPr>
                <w:rFonts w:ascii="Consolas" w:hAnsi="Consolas" w:eastAsia="Consolas" w:cs="Consolas"/>
                <w:sz w:val="22"/>
              </w:rPr>
              <w:t xml:space="preserve">    # Show test environment info for cross-platform comparison</w:t>
            </w:r>
            <w:r>
              <w:rPr>
                <w:rFonts w:ascii="Consolas" w:hAnsi="Consolas" w:eastAsia="Consolas" w:cs="Consolas"/>
                <w:sz w:val="22"/>
              </w:rPr>
              <w:br w:type="textWrapping"/>
            </w:r>
            <w:r>
              <w:rPr>
                <w:rFonts w:ascii="Consolas" w:hAnsi="Consolas" w:eastAsia="Consolas" w:cs="Consolas"/>
                <w:sz w:val="22"/>
              </w:rPr>
              <w:t xml:space="preserve">    print(f"\nPython Version: {sys.version}")</w:t>
            </w:r>
            <w:r>
              <w:rPr>
                <w:rFonts w:ascii="Consolas" w:hAnsi="Consolas" w:eastAsia="Consolas" w:cs="Consolas"/>
                <w:sz w:val="22"/>
              </w:rPr>
              <w:br w:type="textWrapping"/>
            </w:r>
            <w:r>
              <w:rPr>
                <w:rFonts w:ascii="Consolas" w:hAnsi="Consolas" w:eastAsia="Consolas" w:cs="Consolas"/>
                <w:sz w:val="22"/>
              </w:rPr>
              <w:t xml:space="preserve">    print(f"Marshal Format Version: {marshal.version}")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if __name__ == "__main__":</w:t>
            </w:r>
            <w:r>
              <w:rPr>
                <w:rFonts w:ascii="Consolas" w:hAnsi="Consolas" w:eastAsia="Consolas" w:cs="Consolas"/>
                <w:sz w:val="22"/>
              </w:rPr>
              <w:br w:type="textWrapping"/>
            </w:r>
            <w:r>
              <w:rPr>
                <w:rFonts w:ascii="Consolas" w:hAnsi="Consolas" w:eastAsia="Consolas" w:cs="Consolas"/>
                <w:sz w:val="22"/>
              </w:rPr>
              <w:t xml:space="preserve">    # Run all simple test cases</w:t>
            </w:r>
            <w:r>
              <w:rPr>
                <w:rFonts w:ascii="Consolas" w:hAnsi="Consolas" w:eastAsia="Consolas" w:cs="Consolas"/>
                <w:sz w:val="22"/>
              </w:rPr>
              <w:br w:type="textWrapping"/>
            </w:r>
            <w:r>
              <w:rPr>
                <w:rFonts w:ascii="Consolas" w:hAnsi="Consolas" w:eastAsia="Consolas" w:cs="Consolas"/>
                <w:sz w:val="22"/>
              </w:rPr>
              <w:t xml:space="preserve">    test_basic_types()</w:t>
            </w:r>
            <w:r>
              <w:rPr>
                <w:rFonts w:ascii="Consolas" w:hAnsi="Consolas" w:eastAsia="Consolas" w:cs="Consolas"/>
                <w:sz w:val="22"/>
              </w:rPr>
              <w:br w:type="textWrapping"/>
            </w:r>
            <w:r>
              <w:rPr>
                <w:rFonts w:ascii="Consolas" w:hAnsi="Consolas" w:eastAsia="Consolas" w:cs="Consolas"/>
                <w:sz w:val="22"/>
              </w:rPr>
              <w:t xml:space="preserve">    test_boundary_integers()</w:t>
            </w:r>
            <w:r>
              <w:rPr>
                <w:rFonts w:ascii="Consolas" w:hAnsi="Consolas" w:eastAsia="Consolas" w:cs="Consolas"/>
                <w:sz w:val="22"/>
              </w:rPr>
              <w:br w:type="textWrapping"/>
            </w:r>
            <w:r>
              <w:rPr>
                <w:rFonts w:ascii="Consolas" w:hAnsi="Consolas" w:eastAsia="Consolas" w:cs="Consolas"/>
                <w:sz w:val="22"/>
              </w:rPr>
              <w:t xml:space="preserve">    test_collection_boundary()</w:t>
            </w:r>
            <w:r>
              <w:rPr>
                <w:rFonts w:ascii="Consolas" w:hAnsi="Consolas" w:eastAsia="Consolas" w:cs="Consolas"/>
                <w:sz w:val="22"/>
              </w:rPr>
              <w:br w:type="textWrapping"/>
            </w:r>
            <w:r>
              <w:rPr>
                <w:rFonts w:ascii="Consolas" w:hAnsi="Consolas" w:eastAsia="Consolas" w:cs="Consolas"/>
                <w:sz w:val="22"/>
              </w:rPr>
              <w:t xml:space="preserve">    test_float_special()</w:t>
            </w:r>
            <w:r>
              <w:rPr>
                <w:rFonts w:ascii="Consolas" w:hAnsi="Consolas" w:eastAsia="Consolas" w:cs="Consolas"/>
                <w:sz w:val="22"/>
              </w:rPr>
              <w:br w:type="textWrapping"/>
            </w:r>
            <w:r>
              <w:rPr>
                <w:rFonts w:ascii="Consolas" w:hAnsi="Consolas" w:eastAsia="Consolas" w:cs="Consolas"/>
                <w:sz w:val="22"/>
              </w:rPr>
              <w:t xml:space="preserve">    test_cyclic_structure()</w:t>
            </w:r>
            <w:r>
              <w:rPr>
                <w:rFonts w:ascii="Consolas" w:hAnsi="Consolas" w:eastAsia="Consolas" w:cs="Consolas"/>
                <w:sz w:val="22"/>
              </w:rPr>
              <w:br w:type="textWrapping"/>
            </w:r>
            <w:r>
              <w:rPr>
                <w:rFonts w:ascii="Consolas" w:hAnsi="Consolas" w:eastAsia="Consolas" w:cs="Consolas"/>
                <w:sz w:val="22"/>
              </w:rPr>
              <w:t xml:space="preserve">    test_complex_nested()</w:t>
            </w:r>
            <w:r>
              <w:rPr>
                <w:rFonts w:ascii="Consolas" w:hAnsi="Consolas" w:eastAsia="Consolas" w:cs="Consolas"/>
                <w:sz w:val="22"/>
              </w:rPr>
              <w:br w:type="textWrapping"/>
            </w:r>
            <w:r>
              <w:rPr>
                <w:rFonts w:ascii="Consolas" w:hAnsi="Consolas" w:eastAsia="Consolas" w:cs="Consolas"/>
                <w:sz w:val="22"/>
              </w:rPr>
              <w:t xml:space="preserve">    show_env_info()</w:t>
            </w:r>
            <w:r>
              <w:rPr>
                <w:rFonts w:ascii="Consolas" w:hAnsi="Consolas" w:eastAsia="Consolas" w:cs="Consolas"/>
                <w:sz w:val="22"/>
              </w:rPr>
              <w:br w:type="textWrapping"/>
            </w:r>
            <w:r>
              <w:rPr>
                <w:rFonts w:ascii="Consolas" w:hAnsi="Consolas" w:eastAsia="Consolas" w:cs="Consolas"/>
                <w:sz w:val="22"/>
              </w:rPr>
              <w:t xml:space="preserve">    print("\nAll marshal stability tests finished successfully!")</w:t>
            </w:r>
            <w:r>
              <w:rPr>
                <w:rFonts w:ascii="Consolas" w:hAnsi="Consolas" w:eastAsia="Consolas" w:cs="Consolas"/>
                <w:sz w:val="22"/>
              </w:rPr>
              <w:br w:type="textWrapping"/>
            </w:r>
          </w:p>
        </w:tc>
      </w:tr>
    </w:tbl>
    <w:p w14:paraId="3350ACFA">
      <w:pPr>
        <w:spacing w:before="300" w:after="120" w:line="288" w:lineRule="auto"/>
        <w:ind w:left="0"/>
        <w:jc w:val="left"/>
        <w:outlineLvl w:val="2"/>
      </w:pPr>
      <w:bookmarkStart w:id="22" w:name="heading_22"/>
      <w:r>
        <w:rPr>
          <w:rFonts w:ascii="Arial" w:hAnsi="Arial" w:eastAsia="等线" w:cs="Arial"/>
          <w:b/>
          <w:sz w:val="30"/>
        </w:rPr>
        <w:t>Code Running Instructions</w:t>
      </w:r>
      <w:bookmarkEnd w:id="22"/>
    </w:p>
    <w:p w14:paraId="313A43A8">
      <w:pPr>
        <w:spacing w:before="120" w:after="120" w:line="288" w:lineRule="auto"/>
        <w:ind w:left="0"/>
        <w:jc w:val="left"/>
      </w:pPr>
      <w:r>
        <w:rPr>
          <w:rFonts w:ascii="Arial" w:hAnsi="Arial" w:eastAsia="等线" w:cs="Arial"/>
          <w:sz w:val="22"/>
        </w:rPr>
        <w:t xml:space="preserve">1. Save the code as </w:t>
      </w:r>
      <w:r>
        <w:rPr>
          <w:rFonts w:ascii="Consolas" w:hAnsi="Consolas" w:eastAsia="Consolas" w:cs="Consolas"/>
          <w:sz w:val="22"/>
          <w:shd w:val="clear" w:fill="EFF0F1"/>
        </w:rPr>
        <w:t>marshal_test.py</w:t>
      </w:r>
      <w:r>
        <w:rPr>
          <w:rFonts w:ascii="Arial" w:hAnsi="Arial" w:eastAsia="等线" w:cs="Arial"/>
          <w:sz w:val="22"/>
        </w:rPr>
        <w:br w:type="textWrapping"/>
      </w:r>
      <w:r>
        <w:rPr>
          <w:rFonts w:ascii="Arial" w:hAnsi="Arial" w:eastAsia="等线" w:cs="Arial"/>
          <w:sz w:val="22"/>
        </w:rPr>
        <w:t xml:space="preserve">2. Run directly with Python: </w:t>
      </w:r>
      <w:r>
        <w:rPr>
          <w:rFonts w:ascii="Consolas" w:hAnsi="Consolas" w:eastAsia="Consolas" w:cs="Consolas"/>
          <w:sz w:val="22"/>
          <w:shd w:val="clear" w:fill="EFF0F1"/>
        </w:rPr>
        <w:t>python marshal_test.py</w:t>
      </w:r>
      <w:r>
        <w:rPr>
          <w:rFonts w:ascii="Arial" w:hAnsi="Arial" w:eastAsia="等线" w:cs="Arial"/>
          <w:sz w:val="22"/>
        </w:rPr>
        <w:br w:type="textWrapping"/>
      </w:r>
      <w:r>
        <w:rPr>
          <w:rFonts w:ascii="Arial" w:hAnsi="Arial" w:eastAsia="等线" w:cs="Arial"/>
          <w:sz w:val="22"/>
        </w:rPr>
        <w:t>3. All test items will be automatically verified and output test results</w:t>
      </w:r>
      <w:r>
        <w:rPr>
          <w:rFonts w:ascii="Arial" w:hAnsi="Arial" w:eastAsia="等线" w:cs="Arial"/>
          <w:sz w:val="22"/>
        </w:rPr>
        <w:br w:type="textWrapping"/>
      </w:r>
      <w:r>
        <w:rPr>
          <w:rFonts w:ascii="Arial" w:hAnsi="Arial" w:eastAsia="等线" w:cs="Arial"/>
          <w:sz w:val="22"/>
        </w:rPr>
        <w:t>4. Zero complex dependencies, pure built-in library operation</w:t>
      </w:r>
    </w:p>
    <w:p w14:paraId="5C9FAC1E">
      <w:pPr>
        <w:spacing w:before="120" w:after="120" w:line="288" w:lineRule="auto"/>
        <w:ind w:left="0"/>
        <w:jc w:val="left"/>
      </w:pPr>
      <w:r>
        <w:rPr>
          <w:rFonts w:ascii="Arial" w:hAnsi="Arial" w:eastAsia="等线" w:cs="Arial"/>
          <w:sz w:val="22"/>
        </w:rPr>
        <w:t>|（注：文档部分内容可能由 AI 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1A69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4CA2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026A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2100</Words>
  <Characters>13985</Characters>
  <TotalTime>0</TotalTime>
  <ScaleCrop>false</ScaleCrop>
  <LinksUpToDate>false</LinksUpToDate>
  <CharactersWithSpaces>16147</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2026-06-09T09:59:00Z</dcterms:created>
  <dc:creator>Apache POI</dc:creator>
  <cp:lastModifiedBy>宁允</cp:lastModifiedBy>
  <dcterms:modified xsi:type="dcterms:W3CDTF">2026-06-09T10:00:15Z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{"Label":"1","ContentProducer":"001191110102MACQD9K64010000","ProduceID":"7649333244320500690","ReservedCode1":"","ContentPropagator":"","PropagateID":"","ReservedCode2":""}</vt:lpwstr>
  </property>
  <property fmtid="{D5CDD505-2E9C-101B-9397-08002B2CF9AE}" pid="3" name="KSOProductBuildVer">
    <vt:lpwstr>2052-12.1.0.26375</vt:lpwstr>
  </property>
  <property fmtid="{D5CDD505-2E9C-101B-9397-08002B2CF9AE}" pid="4" name="ICV">
    <vt:lpwstr>799A9B34BEF042E7838EE23CA3378F0B_13</vt:lpwstr>
  </property>
</Properties>
</file>