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lang w:val="en-US" w:eastAsia="zh-CN"/>
        </w:rPr>
      </w:pPr>
      <w:bookmarkStart w:id="0" w:name="_GoBack"/>
      <w:bookmarkEnd w:id="0"/>
    </w:p>
    <w:p>
      <w:pPr>
        <w:pStyle w:val="2"/>
        <w:rPr>
          <w:rFonts w:hint="eastAsia"/>
          <w:lang w:val="en-US" w:eastAsia="zh-CN"/>
        </w:rPr>
      </w:pPr>
      <w:r>
        <w:rPr>
          <w:rFonts w:hint="eastAsia"/>
          <w:lang w:val="en-US" w:eastAsia="zh-CN"/>
        </w:rPr>
        <w:t>技术：</w:t>
      </w:r>
    </w:p>
    <w:p>
      <w:pPr>
        <w:pStyle w:val="3"/>
        <w:rPr>
          <w:rFonts w:hint="eastAsia"/>
          <w:lang w:val="en-US" w:eastAsia="zh-CN"/>
        </w:rPr>
      </w:pPr>
      <w:r>
        <w:rPr>
          <w:rFonts w:hint="eastAsia"/>
          <w:lang w:val="en-US" w:eastAsia="zh-CN"/>
        </w:rPr>
        <w:t>TLB：</w:t>
      </w:r>
    </w:p>
    <w:p>
      <w:pPr>
        <w:numPr>
          <w:ilvl w:val="0"/>
          <w:numId w:val="0"/>
        </w:numPr>
        <w:rPr>
          <w:rFonts w:hint="eastAsia" w:ascii="宋体" w:hAnsi="宋体" w:eastAsia="宋体" w:cs="宋体"/>
          <w:sz w:val="24"/>
          <w:szCs w:val="24"/>
          <w:lang w:eastAsia="zh-CN"/>
        </w:rPr>
      </w:pPr>
      <w:r>
        <w:rPr>
          <w:rFonts w:ascii="宋体" w:hAnsi="宋体" w:eastAsia="宋体" w:cs="宋体"/>
          <w:sz w:val="24"/>
          <w:szCs w:val="24"/>
        </w:rPr>
        <w:t>TLB是一个小的，虚拟寻址的缓存，其中每一行都保存着一个由单个PTE组成的块。如果没有TLB，则每次取数据都需要两次访问内存，即查页表获得物理地址和取数据。</w:t>
      </w:r>
    </w:p>
    <w:p>
      <w:pPr>
        <w:pStyle w:val="3"/>
        <w:rPr>
          <w:rFonts w:hint="eastAsia"/>
          <w:lang w:val="en-US" w:eastAsia="zh-CN"/>
        </w:rPr>
      </w:pPr>
      <w:r>
        <w:rPr>
          <w:rFonts w:hint="eastAsia"/>
          <w:lang w:val="en-US" w:eastAsia="zh-CN"/>
        </w:rPr>
        <w:t>页面置换算法：</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1.缺页时如果没有空闲块，则要选择一个何时的页面置换。</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2.已修改过的页面在置换前应先保存到外存，而没有修改过得页面只是简单的覆</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盖。</w:t>
      </w:r>
    </w:p>
    <w:p>
      <w:pPr>
        <w:numPr>
          <w:ilvl w:val="0"/>
          <w:numId w:val="1"/>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最好不要选择经常使用的页面，如果这样的话，刚被置换的页面有可能马上被 </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访问，又要从外存调回来。</w:t>
      </w:r>
    </w:p>
    <w:p>
      <w:pPr>
        <w:numPr>
          <w:numId w:val="0"/>
        </w:numPr>
        <w:rPr>
          <w:rFonts w:hint="eastAsia" w:ascii="宋体" w:hAnsi="宋体" w:eastAsia="宋体" w:cs="宋体"/>
          <w:sz w:val="24"/>
          <w:szCs w:val="24"/>
          <w:lang w:val="en-US" w:eastAsia="zh-CN"/>
        </w:rPr>
      </w:pPr>
    </w:p>
    <w:p>
      <w:pPr>
        <w:pStyle w:val="3"/>
        <w:rPr>
          <w:rFonts w:hint="eastAsia"/>
          <w:lang w:val="en-US" w:eastAsia="zh-CN"/>
        </w:rPr>
      </w:pPr>
      <w:r>
        <w:rPr>
          <w:rFonts w:hint="eastAsia"/>
          <w:lang w:val="en-US" w:eastAsia="zh-CN"/>
        </w:rPr>
        <w:t>Spooling技术：</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即为联机同时外围设备操作技术，也可称为假脱机技术。</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它的实现思想是：利用中央处理器和通道并行工作的能力，在多任务系统中分别以一个输入进程和一个输出进程代替脱机技术中的输入外围机和输出外围机，这样用一台机器完成脱机外围设备操作技术中三台机器的工作。SPOOLing系统在磁盘中划分出专门称为“井”的区域，它分为输入井和输出井。输入进程把作业流中作业信息预输入到输入井保存，作业在执行时只要通过井管理程序从输入井中获取数据，而不去启动低速的外围设备。作业执行时产生的结果也不直接输出到低速外设上，而是先通过井管理程序先输出到输出井，由输出进程将输出井中的数据缓输出到低速设备上。</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应用SPOOLing技术能实现虚拟设备，即将需要互斥访问的临界资源虚拟成可以同时访问的共享资源，提高了资源的利用率，改善了用户体验。基于打印队列的网络打印技术就是利用了SPOOLing技术。</w:t>
      </w: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numPr>
          <w:numId w:val="0"/>
        </w:numPr>
        <w:rPr>
          <w:rFonts w:hint="eastAsia" w:ascii="宋体" w:hAnsi="宋体" w:eastAsia="宋体" w:cs="宋体"/>
          <w:sz w:val="24"/>
          <w:szCs w:val="24"/>
          <w:lang w:val="en-US" w:eastAsia="zh-CN"/>
        </w:rPr>
      </w:pPr>
    </w:p>
    <w:p>
      <w:pPr>
        <w:pStyle w:val="3"/>
        <w:rPr>
          <w:rFonts w:hint="eastAsia"/>
          <w:lang w:val="en-US" w:eastAsia="zh-CN"/>
        </w:rPr>
      </w:pPr>
      <w:r>
        <w:rPr>
          <w:rFonts w:hint="eastAsia"/>
          <w:lang w:val="en-US" w:eastAsia="zh-CN"/>
        </w:rPr>
        <w:t>电池管理：</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智能电池可以与操作系统进行通信。</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报告的最大电压，电流电压，最大充电，电流充电，最大消耗率，和其他参数。</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笔记本可以查询和显示这些参数。</w:t>
      </w:r>
    </w:p>
    <w:p>
      <w:pPr>
        <w:numPr>
          <w:ilvl w:val="0"/>
          <w:numId w:val="2"/>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采用更多的电池。</w:t>
      </w:r>
    </w:p>
    <w:p>
      <w:pPr>
        <w:numPr>
          <w:numId w:val="0"/>
        </w:numPr>
        <w:rPr>
          <w:rFonts w:hint="eastAsia"/>
          <w:lang w:val="en-US" w:eastAsia="zh-CN"/>
        </w:rPr>
      </w:pPr>
      <w:r>
        <w:rPr>
          <w:rFonts w:hint="eastAsia" w:ascii="宋体" w:hAnsi="宋体" w:eastAsia="宋体" w:cs="宋体"/>
          <w:sz w:val="24"/>
          <w:szCs w:val="24"/>
          <w:lang w:val="en-US" w:eastAsia="zh-CN"/>
        </w:rPr>
        <w:t xml:space="preserve">  当操作系统检测到一块电池将要用完时可转换到下一块电池。</w:t>
      </w:r>
    </w:p>
    <w:p>
      <w:pPr>
        <w:pStyle w:val="3"/>
        <w:rPr>
          <w:rFonts w:hint="eastAsia"/>
          <w:lang w:val="en-US" w:eastAsia="zh-CN"/>
        </w:rPr>
      </w:pPr>
      <w:r>
        <w:rPr>
          <w:rFonts w:hint="eastAsia"/>
          <w:lang w:val="en-US" w:eastAsia="zh-CN"/>
        </w:rPr>
        <w:t>文件共享技术：</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课本158页。</w:t>
      </w:r>
    </w:p>
    <w:p>
      <w:pPr>
        <w:numPr>
          <w:numId w:val="0"/>
        </w:numPr>
        <w:rPr>
          <w:rFonts w:hint="eastAsia" w:ascii="宋体" w:hAnsi="宋体" w:eastAsia="宋体" w:cs="宋体"/>
          <w:sz w:val="24"/>
          <w:szCs w:val="24"/>
          <w:lang w:val="en-US" w:eastAsia="zh-CN"/>
        </w:rPr>
      </w:pPr>
    </w:p>
    <w:p>
      <w:pPr>
        <w:pStyle w:val="3"/>
        <w:rPr>
          <w:rFonts w:hint="eastAsia"/>
          <w:lang w:val="en-US" w:eastAsia="zh-CN"/>
        </w:rPr>
      </w:pPr>
      <w:r>
        <w:rPr>
          <w:rFonts w:hint="eastAsia"/>
          <w:lang w:val="en-US" w:eastAsia="zh-CN"/>
        </w:rPr>
        <w:t>文件存储空间管理技术：</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课本163页。</w:t>
      </w:r>
    </w:p>
    <w:p>
      <w:pPr>
        <w:pStyle w:val="3"/>
        <w:rPr>
          <w:rFonts w:hint="eastAsia"/>
          <w:lang w:val="en-US" w:eastAsia="zh-CN"/>
        </w:rPr>
      </w:pPr>
      <w:r>
        <w:rPr>
          <w:rFonts w:hint="eastAsia"/>
          <w:lang w:val="en-US" w:eastAsia="zh-CN"/>
        </w:rPr>
        <w:t>文件系统性能：</w:t>
      </w:r>
    </w:p>
    <w:p>
      <w:pPr>
        <w:numPr>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172页。</w:t>
      </w:r>
    </w:p>
    <w:p>
      <w:pPr>
        <w:numPr>
          <w:numId w:val="0"/>
        </w:numPr>
        <w:rPr>
          <w:rFonts w:hint="eastAsia" w:ascii="宋体" w:hAnsi="宋体" w:eastAsia="宋体" w:cs="宋体"/>
          <w:sz w:val="24"/>
          <w:szCs w:val="24"/>
          <w:lang w:val="en-US" w:eastAsia="zh-CN"/>
        </w:rPr>
      </w:pPr>
    </w:p>
    <w:p>
      <w:pPr>
        <w:pStyle w:val="3"/>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366D5"/>
    <w:multiLevelType w:val="singleLevel"/>
    <w:tmpl w:val="577366D5"/>
    <w:lvl w:ilvl="0" w:tentative="0">
      <w:start w:val="3"/>
      <w:numFmt w:val="decimal"/>
      <w:suff w:val="nothing"/>
      <w:lvlText w:val="%1."/>
      <w:lvlJc w:val="left"/>
    </w:lvl>
  </w:abstractNum>
  <w:abstractNum w:abstractNumId="1">
    <w:nsid w:val="57736926"/>
    <w:multiLevelType w:val="singleLevel"/>
    <w:tmpl w:val="57736926"/>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0407C"/>
    <w:rsid w:val="00C74D66"/>
    <w:rsid w:val="01113173"/>
    <w:rsid w:val="033831CF"/>
    <w:rsid w:val="051F724E"/>
    <w:rsid w:val="17657A15"/>
    <w:rsid w:val="1800479D"/>
    <w:rsid w:val="194058D0"/>
    <w:rsid w:val="194D0AF2"/>
    <w:rsid w:val="1EFB025E"/>
    <w:rsid w:val="25B75039"/>
    <w:rsid w:val="2AB01F50"/>
    <w:rsid w:val="36120F79"/>
    <w:rsid w:val="3BBA1EFD"/>
    <w:rsid w:val="3FB05CA6"/>
    <w:rsid w:val="44F8221C"/>
    <w:rsid w:val="47CE5AA8"/>
    <w:rsid w:val="4C506FBB"/>
    <w:rsid w:val="4C6C64F7"/>
    <w:rsid w:val="5AC30B28"/>
    <w:rsid w:val="61B41995"/>
    <w:rsid w:val="6A2A0820"/>
    <w:rsid w:val="755519FE"/>
    <w:rsid w:val="7A482766"/>
    <w:rsid w:val="7E5778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zhu</dc:creator>
  <cp:lastModifiedBy>zhu</cp:lastModifiedBy>
  <dcterms:modified xsi:type="dcterms:W3CDTF">2016-06-29T07:04:43Z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