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C7F2" w14:textId="3FFE2FB9" w:rsidR="00F566D8" w:rsidRPr="00F566D8" w:rsidRDefault="00F566D8" w:rsidP="00F566D8">
      <w:pPr>
        <w:widowControl/>
        <w:shd w:val="clear" w:color="auto" w:fill="FFFFFF"/>
        <w:spacing w:line="360" w:lineRule="atLeast"/>
        <w:ind w:firstLine="480"/>
        <w:jc w:val="center"/>
        <w:rPr>
          <w:rStyle w:val="textxvgtp"/>
          <w:rFonts w:ascii="Helvetica" w:hAnsi="Helvetica" w:cs="Helvetica" w:hint="eastAsia"/>
          <w:color w:val="333333"/>
          <w:sz w:val="32"/>
          <w:szCs w:val="32"/>
        </w:rPr>
      </w:pPr>
      <w:r w:rsidRPr="00F566D8">
        <w:rPr>
          <w:rStyle w:val="textxvgtp"/>
          <w:rFonts w:ascii="Helvetica" w:hAnsi="Helvetica" w:cs="Helvetica" w:hint="eastAsia"/>
          <w:color w:val="333333"/>
          <w:sz w:val="32"/>
          <w:szCs w:val="32"/>
        </w:rPr>
        <w:t>河北省</w:t>
      </w:r>
      <w:proofErr w:type="gramStart"/>
      <w:r w:rsidRPr="00F566D8">
        <w:rPr>
          <w:rStyle w:val="textxvgtp"/>
          <w:rFonts w:ascii="Helvetica" w:hAnsi="Helvetica" w:cs="Helvetica" w:hint="eastAsia"/>
          <w:color w:val="333333"/>
          <w:sz w:val="32"/>
          <w:szCs w:val="32"/>
        </w:rPr>
        <w:t>碳达峰实施</w:t>
      </w:r>
      <w:proofErr w:type="gramEnd"/>
      <w:r w:rsidRPr="00F566D8">
        <w:rPr>
          <w:rStyle w:val="textxvgtp"/>
          <w:rFonts w:ascii="Helvetica" w:hAnsi="Helvetica" w:cs="Helvetica" w:hint="eastAsia"/>
          <w:color w:val="333333"/>
          <w:sz w:val="32"/>
          <w:szCs w:val="32"/>
        </w:rPr>
        <w:t>方案</w:t>
      </w:r>
    </w:p>
    <w:p w14:paraId="4983FCC2" w14:textId="13B54E26" w:rsidR="00F566D8" w:rsidRDefault="00F566D8" w:rsidP="00F566D8">
      <w:pPr>
        <w:widowControl/>
        <w:shd w:val="clear" w:color="auto" w:fill="FFFFFF"/>
        <w:spacing w:line="360" w:lineRule="atLeast"/>
        <w:ind w:firstLine="480"/>
        <w:jc w:val="left"/>
        <w:rPr>
          <w:rFonts w:ascii="Helvetica" w:hAnsi="Helvetica" w:cs="Helvetica"/>
          <w:color w:val="333333"/>
          <w:szCs w:val="21"/>
        </w:rPr>
      </w:pPr>
      <w:r>
        <w:rPr>
          <w:rStyle w:val="textxvgtp"/>
          <w:rFonts w:ascii="Helvetica" w:hAnsi="Helvetica" w:cs="Helvetica"/>
          <w:color w:val="333333"/>
          <w:szCs w:val="21"/>
        </w:rPr>
        <w:t>为深入贯彻党中央、国务院</w:t>
      </w:r>
      <w:proofErr w:type="gramStart"/>
      <w:r>
        <w:rPr>
          <w:rStyle w:val="textxvgtp"/>
          <w:rFonts w:ascii="Helvetica" w:hAnsi="Helvetica" w:cs="Helvetica"/>
          <w:color w:val="333333"/>
          <w:szCs w:val="21"/>
        </w:rPr>
        <w:t>关于碳达峰</w:t>
      </w:r>
      <w:proofErr w:type="gramEnd"/>
      <w:r>
        <w:rPr>
          <w:rStyle w:val="textxvgtp"/>
          <w:rFonts w:ascii="Helvetica" w:hAnsi="Helvetica" w:cs="Helvetica"/>
          <w:color w:val="333333"/>
          <w:szCs w:val="21"/>
        </w:rPr>
        <w:t>、碳中和的重大决策部署，扎实推进</w:t>
      </w:r>
      <w:proofErr w:type="gramStart"/>
      <w:r>
        <w:rPr>
          <w:rStyle w:val="textxvgtp"/>
          <w:rFonts w:ascii="Helvetica" w:hAnsi="Helvetica" w:cs="Helvetica"/>
          <w:color w:val="333333"/>
          <w:szCs w:val="21"/>
        </w:rPr>
        <w:t>全省碳达峰</w:t>
      </w:r>
      <w:proofErr w:type="gramEnd"/>
      <w:r>
        <w:rPr>
          <w:rStyle w:val="textxvgtp"/>
          <w:rFonts w:ascii="Helvetica" w:hAnsi="Helvetica" w:cs="Helvetica"/>
          <w:color w:val="333333"/>
          <w:szCs w:val="21"/>
        </w:rPr>
        <w:t>行动，根据《国务院关于印发</w:t>
      </w:r>
      <w:r>
        <w:rPr>
          <w:rStyle w:val="textxvgtp"/>
          <w:rFonts w:ascii="Helvetica" w:hAnsi="Helvetica" w:cs="Helvetica"/>
          <w:color w:val="333333"/>
          <w:szCs w:val="21"/>
        </w:rPr>
        <w:t>2030</w:t>
      </w:r>
      <w:r>
        <w:rPr>
          <w:rStyle w:val="textxvgtp"/>
          <w:rFonts w:ascii="Helvetica" w:hAnsi="Helvetica" w:cs="Helvetica"/>
          <w:color w:val="333333"/>
          <w:szCs w:val="21"/>
        </w:rPr>
        <w:t>年前碳达峰行动方案的通知》（国发〔</w:t>
      </w:r>
      <w:r>
        <w:rPr>
          <w:rStyle w:val="textxvgtp"/>
          <w:rFonts w:ascii="Helvetica" w:hAnsi="Helvetica" w:cs="Helvetica"/>
          <w:color w:val="333333"/>
          <w:szCs w:val="21"/>
        </w:rPr>
        <w:t>2021</w:t>
      </w:r>
      <w:r>
        <w:rPr>
          <w:rStyle w:val="textxvgtp"/>
          <w:rFonts w:ascii="Helvetica" w:hAnsi="Helvetica" w:cs="Helvetica"/>
          <w:color w:val="333333"/>
          <w:szCs w:val="21"/>
        </w:rPr>
        <w:t>〕</w:t>
      </w:r>
      <w:r>
        <w:rPr>
          <w:rStyle w:val="textxvgtp"/>
          <w:rFonts w:ascii="Helvetica" w:hAnsi="Helvetica" w:cs="Helvetica"/>
          <w:color w:val="333333"/>
          <w:szCs w:val="21"/>
        </w:rPr>
        <w:t>23</w:t>
      </w:r>
      <w:r>
        <w:rPr>
          <w:rStyle w:val="textxvgtp"/>
          <w:rFonts w:ascii="Helvetica" w:hAnsi="Helvetica" w:cs="Helvetica"/>
          <w:color w:val="333333"/>
          <w:szCs w:val="21"/>
        </w:rPr>
        <w:t>号），结合我省实际，制定本实施方案。</w:t>
      </w:r>
    </w:p>
    <w:p w14:paraId="67848BA5"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一、总体要求</w:t>
      </w:r>
    </w:p>
    <w:p w14:paraId="62EE2BB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一）指导思想。以习近平新时代中国特色社会主义思想为指导，全面贯彻党的十九大和十九届历次全会精神，深入贯彻习近平生态文明思想，贯彻落实京津冀协同发展战略要求，立足新发展阶段、完整准确全面贯彻新发展理念、积极服务和融入新发展格局，</w:t>
      </w:r>
      <w:proofErr w:type="gramStart"/>
      <w:r>
        <w:rPr>
          <w:rStyle w:val="textxvgtp"/>
          <w:rFonts w:ascii="Helvetica" w:hAnsi="Helvetica" w:cs="Helvetica"/>
          <w:color w:val="333333"/>
          <w:szCs w:val="21"/>
        </w:rPr>
        <w:t>将碳达</w:t>
      </w:r>
      <w:proofErr w:type="gramEnd"/>
      <w:r>
        <w:rPr>
          <w:rStyle w:val="textxvgtp"/>
          <w:rFonts w:ascii="Helvetica" w:hAnsi="Helvetica" w:cs="Helvetica"/>
          <w:color w:val="333333"/>
          <w:szCs w:val="21"/>
        </w:rPr>
        <w:t>峰、碳中和工作纳入生态文明建设整体布局和经济社会发展全局，强化系统观念，处理好发展与减排、整体与局部、长远目标和短期目标、政府和市场的关系，明确各地、各领域、各行业目标任务，重点实施十大专项行动，健全政策体系和市场机制，推动经济社会发展全面绿色低碳转型，加快形成节约资源和保护环境的产业结构、生产方式、生活方式、空间格局，确保如期</w:t>
      </w:r>
      <w:proofErr w:type="gramStart"/>
      <w:r>
        <w:rPr>
          <w:rStyle w:val="textxvgtp"/>
          <w:rFonts w:ascii="Helvetica" w:hAnsi="Helvetica" w:cs="Helvetica"/>
          <w:color w:val="333333"/>
          <w:szCs w:val="21"/>
        </w:rPr>
        <w:t>实现碳达峰</w:t>
      </w:r>
      <w:proofErr w:type="gramEnd"/>
      <w:r>
        <w:rPr>
          <w:rStyle w:val="textxvgtp"/>
          <w:rFonts w:ascii="Helvetica" w:hAnsi="Helvetica" w:cs="Helvetica"/>
          <w:color w:val="333333"/>
          <w:szCs w:val="21"/>
        </w:rPr>
        <w:t>目标。</w:t>
      </w:r>
    </w:p>
    <w:p w14:paraId="66108943"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（二）工作原则。</w:t>
      </w:r>
    </w:p>
    <w:p w14:paraId="236EB17F"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整体谋划、分类实施。树牢全国一盘棋思想，积极服务和融入全国大局。加强全省统筹，</w:t>
      </w:r>
      <w:proofErr w:type="gramStart"/>
      <w:r>
        <w:rPr>
          <w:rStyle w:val="textxvgtp"/>
          <w:rFonts w:ascii="Helvetica" w:hAnsi="Helvetica" w:cs="Helvetica"/>
          <w:color w:val="333333"/>
          <w:szCs w:val="21"/>
        </w:rPr>
        <w:t>将碳达</w:t>
      </w:r>
      <w:proofErr w:type="gramEnd"/>
      <w:r>
        <w:rPr>
          <w:rStyle w:val="textxvgtp"/>
          <w:rFonts w:ascii="Helvetica" w:hAnsi="Helvetica" w:cs="Helvetica"/>
          <w:color w:val="333333"/>
          <w:szCs w:val="21"/>
        </w:rPr>
        <w:t>峰贯穿于经济社会发展全过程和各方面，加强政策的系统性、协同性。因地制宜、分类施策，推动各地、各领域、各行业梯次</w:t>
      </w:r>
      <w:proofErr w:type="gramStart"/>
      <w:r>
        <w:rPr>
          <w:rStyle w:val="textxvgtp"/>
          <w:rFonts w:ascii="Helvetica" w:hAnsi="Helvetica" w:cs="Helvetica"/>
          <w:color w:val="333333"/>
          <w:szCs w:val="21"/>
        </w:rPr>
        <w:t>有序达</w:t>
      </w:r>
      <w:proofErr w:type="gramEnd"/>
      <w:r>
        <w:rPr>
          <w:rStyle w:val="textxvgtp"/>
          <w:rFonts w:ascii="Helvetica" w:hAnsi="Helvetica" w:cs="Helvetica"/>
          <w:color w:val="333333"/>
          <w:szCs w:val="21"/>
        </w:rPr>
        <w:t>峰。</w:t>
      </w:r>
    </w:p>
    <w:p w14:paraId="689C2D0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立足实际、兼顾长远。结合资源环境禀赋、产业布局、发展阶段等，明确符合实际、满足要求、切实可行的目标任务，既避免运动式</w:t>
      </w:r>
      <w:r>
        <w:rPr>
          <w:rStyle w:val="textxvgtp"/>
          <w:rFonts w:ascii="Helvetica" w:hAnsi="Helvetica" w:cs="Helvetica"/>
          <w:color w:val="333333"/>
          <w:szCs w:val="21"/>
        </w:rPr>
        <w:t>“</w:t>
      </w:r>
      <w:r>
        <w:rPr>
          <w:rStyle w:val="textxvgtp"/>
          <w:rFonts w:ascii="Helvetica" w:hAnsi="Helvetica" w:cs="Helvetica"/>
          <w:color w:val="333333"/>
          <w:szCs w:val="21"/>
        </w:rPr>
        <w:t>减碳</w:t>
      </w:r>
      <w:r>
        <w:rPr>
          <w:rStyle w:val="textxvgtp"/>
          <w:rFonts w:ascii="Helvetica" w:hAnsi="Helvetica" w:cs="Helvetica"/>
          <w:color w:val="333333"/>
          <w:szCs w:val="21"/>
        </w:rPr>
        <w:t>”</w:t>
      </w:r>
      <w:r>
        <w:rPr>
          <w:rStyle w:val="textxvgtp"/>
          <w:rFonts w:ascii="Helvetica" w:hAnsi="Helvetica" w:cs="Helvetica"/>
          <w:color w:val="333333"/>
          <w:szCs w:val="21"/>
        </w:rPr>
        <w:t>，又防止</w:t>
      </w:r>
      <w:r>
        <w:rPr>
          <w:rStyle w:val="textxvgtp"/>
          <w:rFonts w:ascii="Helvetica" w:hAnsi="Helvetica" w:cs="Helvetica"/>
          <w:color w:val="333333"/>
          <w:szCs w:val="21"/>
        </w:rPr>
        <w:t>“</w:t>
      </w:r>
      <w:r>
        <w:rPr>
          <w:rStyle w:val="textxvgtp"/>
          <w:rFonts w:ascii="Helvetica" w:hAnsi="Helvetica" w:cs="Helvetica"/>
          <w:color w:val="333333"/>
          <w:szCs w:val="21"/>
        </w:rPr>
        <w:t>冲高峰</w:t>
      </w:r>
      <w:r>
        <w:rPr>
          <w:rStyle w:val="textxvgtp"/>
          <w:rFonts w:ascii="Helvetica" w:hAnsi="Helvetica" w:cs="Helvetica"/>
          <w:color w:val="333333"/>
          <w:szCs w:val="21"/>
        </w:rPr>
        <w:t>”</w:t>
      </w:r>
      <w:r>
        <w:rPr>
          <w:rStyle w:val="textxvgtp"/>
          <w:rFonts w:ascii="Helvetica" w:hAnsi="Helvetica" w:cs="Helvetica"/>
          <w:color w:val="333333"/>
          <w:szCs w:val="21"/>
        </w:rPr>
        <w:t>，有力有序有效</w:t>
      </w:r>
      <w:proofErr w:type="gramStart"/>
      <w:r>
        <w:rPr>
          <w:rStyle w:val="textxvgtp"/>
          <w:rFonts w:ascii="Helvetica" w:hAnsi="Helvetica" w:cs="Helvetica"/>
          <w:color w:val="333333"/>
          <w:szCs w:val="21"/>
        </w:rPr>
        <w:t>做好碳达峰</w:t>
      </w:r>
      <w:proofErr w:type="gramEnd"/>
      <w:r>
        <w:rPr>
          <w:rStyle w:val="textxvgtp"/>
          <w:rFonts w:ascii="Helvetica" w:hAnsi="Helvetica" w:cs="Helvetica"/>
          <w:color w:val="333333"/>
          <w:szCs w:val="21"/>
        </w:rPr>
        <w:t>工作，为碳中和奠定坚实基础。</w:t>
      </w:r>
    </w:p>
    <w:p w14:paraId="4A7841D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双轮驱动、两手发力。充分发挥市场在资源配置中的决定性作用，更好发挥政府作用，建立健全与</w:t>
      </w:r>
      <w:proofErr w:type="gramStart"/>
      <w:r>
        <w:rPr>
          <w:rStyle w:val="textxvgtp"/>
          <w:rFonts w:ascii="Helvetica" w:hAnsi="Helvetica" w:cs="Helvetica"/>
          <w:color w:val="333333"/>
          <w:szCs w:val="21"/>
        </w:rPr>
        <w:t>碳达峰相</w:t>
      </w:r>
      <w:proofErr w:type="gramEnd"/>
      <w:r>
        <w:rPr>
          <w:rStyle w:val="textxvgtp"/>
          <w:rFonts w:ascii="Helvetica" w:hAnsi="Helvetica" w:cs="Helvetica"/>
          <w:color w:val="333333"/>
          <w:szCs w:val="21"/>
        </w:rPr>
        <w:t>适应的财政、价格、金融等政策体系，加快形成绿色低碳循环发展的经济体系和市场机制。</w:t>
      </w:r>
    </w:p>
    <w:p w14:paraId="0283400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防范风险、</w:t>
      </w:r>
      <w:proofErr w:type="gramStart"/>
      <w:r>
        <w:rPr>
          <w:rStyle w:val="textxvgtp"/>
          <w:rFonts w:ascii="Helvetica" w:hAnsi="Helvetica" w:cs="Helvetica"/>
          <w:color w:val="333333"/>
          <w:szCs w:val="21"/>
        </w:rPr>
        <w:t>安全降碳</w:t>
      </w:r>
      <w:proofErr w:type="gramEnd"/>
      <w:r>
        <w:rPr>
          <w:rStyle w:val="textxvgtp"/>
          <w:rFonts w:ascii="Helvetica" w:hAnsi="Helvetica" w:cs="Helvetica"/>
          <w:color w:val="333333"/>
          <w:szCs w:val="21"/>
        </w:rPr>
        <w:t>。统筹发展和安全，坚持先立后破，稳住存量，拓展增量，以保障能源安全和经济发展为底线，处理</w:t>
      </w:r>
      <w:proofErr w:type="gramStart"/>
      <w:r>
        <w:rPr>
          <w:rStyle w:val="textxvgtp"/>
          <w:rFonts w:ascii="Helvetica" w:hAnsi="Helvetica" w:cs="Helvetica"/>
          <w:color w:val="333333"/>
          <w:szCs w:val="21"/>
        </w:rPr>
        <w:t>好减污降碳</w:t>
      </w:r>
      <w:proofErr w:type="gramEnd"/>
      <w:r>
        <w:rPr>
          <w:rStyle w:val="textxvgtp"/>
          <w:rFonts w:ascii="Helvetica" w:hAnsi="Helvetica" w:cs="Helvetica"/>
          <w:color w:val="333333"/>
          <w:szCs w:val="21"/>
        </w:rPr>
        <w:t>与能源安全、产业</w:t>
      </w:r>
      <w:proofErr w:type="gramStart"/>
      <w:r>
        <w:rPr>
          <w:rStyle w:val="textxvgtp"/>
          <w:rFonts w:ascii="Helvetica" w:hAnsi="Helvetica" w:cs="Helvetica"/>
          <w:color w:val="333333"/>
          <w:szCs w:val="21"/>
        </w:rPr>
        <w:t>链供应</w:t>
      </w:r>
      <w:proofErr w:type="gramEnd"/>
      <w:r>
        <w:rPr>
          <w:rStyle w:val="textxvgtp"/>
          <w:rFonts w:ascii="Helvetica" w:hAnsi="Helvetica" w:cs="Helvetica"/>
          <w:color w:val="333333"/>
          <w:szCs w:val="21"/>
        </w:rPr>
        <w:t>链安全、粮食安全、群众正常生活的关系，加强风险识别和管控，做好重大风险应对，确保经济社会平稳运行，能源转型平稳过渡，安全有序降碳。</w:t>
      </w:r>
    </w:p>
    <w:p w14:paraId="003B513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二、主要目标</w:t>
      </w:r>
    </w:p>
    <w:p w14:paraId="7EA75F34"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w:t>
      </w:r>
      <w:r>
        <w:rPr>
          <w:rStyle w:val="textxvgtp"/>
          <w:rFonts w:ascii="Helvetica" w:hAnsi="Helvetica" w:cs="Helvetica"/>
          <w:color w:val="333333"/>
          <w:szCs w:val="21"/>
        </w:rPr>
        <w:t>十四五</w:t>
      </w:r>
      <w:r>
        <w:rPr>
          <w:rStyle w:val="textxvgtp"/>
          <w:rFonts w:ascii="Helvetica" w:hAnsi="Helvetica" w:cs="Helvetica"/>
          <w:color w:val="333333"/>
          <w:szCs w:val="21"/>
        </w:rPr>
        <w:t>”</w:t>
      </w:r>
      <w:r>
        <w:rPr>
          <w:rStyle w:val="textxvgtp"/>
          <w:rFonts w:ascii="Helvetica" w:hAnsi="Helvetica" w:cs="Helvetica"/>
          <w:color w:val="333333"/>
          <w:szCs w:val="21"/>
        </w:rPr>
        <w:t>期间，产业结构和能源结构明显优化，能源资源配置更加合理、利用效率大幅提高，煤炭消费总量持续减少，新型电力系统加快构建，绿色低碳技术研发和推广应用取得新进展，生产生活方式绿色</w:t>
      </w:r>
      <w:proofErr w:type="gramStart"/>
      <w:r>
        <w:rPr>
          <w:rStyle w:val="textxvgtp"/>
          <w:rFonts w:ascii="Helvetica" w:hAnsi="Helvetica" w:cs="Helvetica"/>
          <w:color w:val="333333"/>
          <w:szCs w:val="21"/>
        </w:rPr>
        <w:t>转型成效</w:t>
      </w:r>
      <w:proofErr w:type="gramEnd"/>
      <w:r>
        <w:rPr>
          <w:rStyle w:val="textxvgtp"/>
          <w:rFonts w:ascii="Helvetica" w:hAnsi="Helvetica" w:cs="Helvetica"/>
          <w:color w:val="333333"/>
          <w:szCs w:val="21"/>
        </w:rPr>
        <w:t>显著，有利于绿色低碳循环发展的政策体系进一步完善，绿色低碳循环发展的经济体系初步形成，为</w:t>
      </w:r>
      <w:proofErr w:type="gramStart"/>
      <w:r>
        <w:rPr>
          <w:rStyle w:val="textxvgtp"/>
          <w:rFonts w:ascii="Helvetica" w:hAnsi="Helvetica" w:cs="Helvetica"/>
          <w:color w:val="333333"/>
          <w:szCs w:val="21"/>
        </w:rPr>
        <w:t>实现碳达峰</w:t>
      </w:r>
      <w:proofErr w:type="gramEnd"/>
      <w:r>
        <w:rPr>
          <w:rStyle w:val="textxvgtp"/>
          <w:rFonts w:ascii="Helvetica" w:hAnsi="Helvetica" w:cs="Helvetica"/>
          <w:color w:val="333333"/>
          <w:szCs w:val="21"/>
        </w:rPr>
        <w:t>奠定坚实基础。到</w:t>
      </w:r>
      <w:r>
        <w:rPr>
          <w:rStyle w:val="textxvgtp"/>
          <w:rFonts w:ascii="Helvetica" w:hAnsi="Helvetica" w:cs="Helvetica"/>
          <w:color w:val="333333"/>
          <w:szCs w:val="21"/>
        </w:rPr>
        <w:t>2025</w:t>
      </w:r>
      <w:r>
        <w:rPr>
          <w:rStyle w:val="textxvgtp"/>
          <w:rFonts w:ascii="Helvetica" w:hAnsi="Helvetica" w:cs="Helvetica"/>
          <w:color w:val="333333"/>
          <w:szCs w:val="21"/>
        </w:rPr>
        <w:t>年，非化石能源消费比重达到</w:t>
      </w:r>
      <w:r>
        <w:rPr>
          <w:rStyle w:val="textxvgtp"/>
          <w:rFonts w:ascii="Helvetica" w:hAnsi="Helvetica" w:cs="Helvetica"/>
          <w:color w:val="333333"/>
          <w:szCs w:val="21"/>
        </w:rPr>
        <w:t>13%</w:t>
      </w:r>
      <w:r>
        <w:rPr>
          <w:rStyle w:val="textxvgtp"/>
          <w:rFonts w:ascii="Helvetica" w:hAnsi="Helvetica" w:cs="Helvetica"/>
          <w:color w:val="333333"/>
          <w:szCs w:val="21"/>
        </w:rPr>
        <w:t>以上；单位地区生产总值能耗和二氧化碳排放确保完成国家下达指标。</w:t>
      </w:r>
    </w:p>
    <w:p w14:paraId="75FC55E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w:t>
      </w:r>
      <w:r>
        <w:rPr>
          <w:rStyle w:val="textxvgtp"/>
          <w:rFonts w:ascii="Helvetica" w:hAnsi="Helvetica" w:cs="Helvetica"/>
          <w:color w:val="333333"/>
          <w:szCs w:val="21"/>
        </w:rPr>
        <w:t>十五五</w:t>
      </w:r>
      <w:r>
        <w:rPr>
          <w:rStyle w:val="textxvgtp"/>
          <w:rFonts w:ascii="Helvetica" w:hAnsi="Helvetica" w:cs="Helvetica"/>
          <w:color w:val="333333"/>
          <w:szCs w:val="21"/>
        </w:rPr>
        <w:t>”</w:t>
      </w:r>
      <w:r>
        <w:rPr>
          <w:rStyle w:val="textxvgtp"/>
          <w:rFonts w:ascii="Helvetica" w:hAnsi="Helvetica" w:cs="Helvetica"/>
          <w:color w:val="333333"/>
          <w:szCs w:val="21"/>
        </w:rPr>
        <w:t>期间，产业结构调整取得重大进展，清洁低碳安全高效的能源体系初步建立，重点领域低碳发展模式基本形成，重点耗能行业能源利用效率达到国际先进水平，绿色低碳技术取得关键突破，绿色生活方式成为公众自觉选择，绿色低碳循环发展政策体系基本健全，经济社会发展绿色转型取得显著成效，二氧化碳排放量达到峰值并实现稳中有降，</w:t>
      </w:r>
      <w:r>
        <w:rPr>
          <w:rStyle w:val="textxvgtp"/>
          <w:rFonts w:ascii="Helvetica" w:hAnsi="Helvetica" w:cs="Helvetica"/>
          <w:color w:val="333333"/>
          <w:szCs w:val="21"/>
        </w:rPr>
        <w:lastRenderedPageBreak/>
        <w:t>2030</w:t>
      </w:r>
      <w:r>
        <w:rPr>
          <w:rStyle w:val="textxvgtp"/>
          <w:rFonts w:ascii="Helvetica" w:hAnsi="Helvetica" w:cs="Helvetica"/>
          <w:color w:val="333333"/>
          <w:szCs w:val="21"/>
        </w:rPr>
        <w:t>年前</w:t>
      </w:r>
      <w:proofErr w:type="gramStart"/>
      <w:r>
        <w:rPr>
          <w:rStyle w:val="textxvgtp"/>
          <w:rFonts w:ascii="Helvetica" w:hAnsi="Helvetica" w:cs="Helvetica"/>
          <w:color w:val="333333"/>
          <w:szCs w:val="21"/>
        </w:rPr>
        <w:t>碳达峰目标</w:t>
      </w:r>
      <w:proofErr w:type="gramEnd"/>
      <w:r>
        <w:rPr>
          <w:rStyle w:val="textxvgtp"/>
          <w:rFonts w:ascii="Helvetica" w:hAnsi="Helvetica" w:cs="Helvetica"/>
          <w:color w:val="333333"/>
          <w:szCs w:val="21"/>
        </w:rPr>
        <w:t>顺利实现。到</w:t>
      </w:r>
      <w:r>
        <w:rPr>
          <w:rStyle w:val="textxvgtp"/>
          <w:rFonts w:ascii="Helvetica" w:hAnsi="Helvetica" w:cs="Helvetica"/>
          <w:color w:val="333333"/>
          <w:szCs w:val="21"/>
        </w:rPr>
        <w:t>2030</w:t>
      </w:r>
      <w:r>
        <w:rPr>
          <w:rStyle w:val="textxvgtp"/>
          <w:rFonts w:ascii="Helvetica" w:hAnsi="Helvetica" w:cs="Helvetica"/>
          <w:color w:val="333333"/>
          <w:szCs w:val="21"/>
        </w:rPr>
        <w:t>年，煤炭消费比重降至</w:t>
      </w:r>
      <w:r>
        <w:rPr>
          <w:rStyle w:val="textxvgtp"/>
          <w:rFonts w:ascii="Helvetica" w:hAnsi="Helvetica" w:cs="Helvetica"/>
          <w:color w:val="333333"/>
          <w:szCs w:val="21"/>
        </w:rPr>
        <w:t>60%</w:t>
      </w:r>
      <w:r>
        <w:rPr>
          <w:rStyle w:val="textxvgtp"/>
          <w:rFonts w:ascii="Helvetica" w:hAnsi="Helvetica" w:cs="Helvetica"/>
          <w:color w:val="333333"/>
          <w:szCs w:val="21"/>
        </w:rPr>
        <w:t>以下，非化石能源消费比重达到</w:t>
      </w:r>
      <w:r>
        <w:rPr>
          <w:rStyle w:val="textxvgtp"/>
          <w:rFonts w:ascii="Helvetica" w:hAnsi="Helvetica" w:cs="Helvetica"/>
          <w:color w:val="333333"/>
          <w:szCs w:val="21"/>
        </w:rPr>
        <w:t>19%</w:t>
      </w:r>
      <w:r>
        <w:rPr>
          <w:rStyle w:val="textxvgtp"/>
          <w:rFonts w:ascii="Helvetica" w:hAnsi="Helvetica" w:cs="Helvetica"/>
          <w:color w:val="333333"/>
          <w:szCs w:val="21"/>
        </w:rPr>
        <w:t>以上，单位地区生产总值能耗和二氧化碳排放在</w:t>
      </w:r>
      <w:r>
        <w:rPr>
          <w:rStyle w:val="textxvgtp"/>
          <w:rFonts w:ascii="Helvetica" w:hAnsi="Helvetica" w:cs="Helvetica"/>
          <w:color w:val="333333"/>
          <w:szCs w:val="21"/>
        </w:rPr>
        <w:t>2025</w:t>
      </w:r>
      <w:r>
        <w:rPr>
          <w:rStyle w:val="textxvgtp"/>
          <w:rFonts w:ascii="Helvetica" w:hAnsi="Helvetica" w:cs="Helvetica"/>
          <w:color w:val="333333"/>
          <w:szCs w:val="21"/>
        </w:rPr>
        <w:t>年基础上继续大幅下降。</w:t>
      </w:r>
    </w:p>
    <w:p w14:paraId="6C777C7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三、重点任务</w:t>
      </w:r>
    </w:p>
    <w:p w14:paraId="3EEED87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（一）能源绿色低碳转型行动。</w:t>
      </w:r>
    </w:p>
    <w:p w14:paraId="6BF24096"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大力削减煤炭消费。严控新增煤电项目，有序淘汰煤电落后产能，等容量置换建设大容量、高参数机组，推进煤电节能升级、灵活性和供热改造，推动煤电逐步向基础保障性和系统调节性电源转变。谋划建设新的输电通道，大幅提升可再生能源调入比例，新建通道可再生能源电量比例原则上不低于</w:t>
      </w:r>
      <w:r>
        <w:rPr>
          <w:rStyle w:val="textxvgtp"/>
          <w:rFonts w:ascii="Helvetica" w:hAnsi="Helvetica" w:cs="Helvetica"/>
          <w:color w:val="333333"/>
          <w:szCs w:val="21"/>
        </w:rPr>
        <w:t>50%</w:t>
      </w:r>
      <w:r>
        <w:rPr>
          <w:rStyle w:val="textxvgtp"/>
          <w:rFonts w:ascii="Helvetica" w:hAnsi="Helvetica" w:cs="Helvetica"/>
          <w:color w:val="333333"/>
          <w:szCs w:val="21"/>
        </w:rPr>
        <w:t>。推动重点行业通过工艺优化、技术改造等方式减少煤炭消费。实施工业、采暖等领域电能和天然气替代，置换锅炉和工业窑炉燃煤。有序推进散煤替代，逐步减少直至禁止煤炭散烧，合理划定高污染燃料禁燃区。严格落实煤炭减（等）量替代政策，严控新增产能的新改扩建耗煤项目。</w:t>
      </w:r>
    </w:p>
    <w:p w14:paraId="47A4BD04"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加快发展可再生能源。坚持集中式与分布式开发并举，全面推进风电、太阳能发电大规模开发利用和高质量发展。打造张家口、承德、唐山、沧州及太行山沿线等</w:t>
      </w:r>
      <w:proofErr w:type="gramStart"/>
      <w:r>
        <w:rPr>
          <w:rStyle w:val="textxvgtp"/>
          <w:rFonts w:ascii="Helvetica" w:hAnsi="Helvetica" w:cs="Helvetica"/>
          <w:color w:val="333333"/>
          <w:szCs w:val="21"/>
        </w:rPr>
        <w:t>百万千瓦级光伏</w:t>
      </w:r>
      <w:proofErr w:type="gramEnd"/>
      <w:r>
        <w:rPr>
          <w:rStyle w:val="textxvgtp"/>
          <w:rFonts w:ascii="Helvetica" w:hAnsi="Helvetica" w:cs="Helvetica"/>
          <w:color w:val="333333"/>
          <w:szCs w:val="21"/>
        </w:rPr>
        <w:t>发电基地，探索农光、林光、</w:t>
      </w:r>
      <w:proofErr w:type="gramStart"/>
      <w:r>
        <w:rPr>
          <w:rStyle w:val="textxvgtp"/>
          <w:rFonts w:ascii="Helvetica" w:hAnsi="Helvetica" w:cs="Helvetica"/>
          <w:color w:val="333333"/>
          <w:szCs w:val="21"/>
        </w:rPr>
        <w:t>牧光互补</w:t>
      </w:r>
      <w:proofErr w:type="gramEnd"/>
      <w:r>
        <w:rPr>
          <w:rStyle w:val="textxvgtp"/>
          <w:rFonts w:ascii="Helvetica" w:hAnsi="Helvetica" w:cs="Helvetica"/>
          <w:color w:val="333333"/>
          <w:szCs w:val="21"/>
        </w:rPr>
        <w:t>和矿山修复等特色光</w:t>
      </w:r>
      <w:proofErr w:type="gramStart"/>
      <w:r>
        <w:rPr>
          <w:rStyle w:val="textxvgtp"/>
          <w:rFonts w:ascii="Helvetica" w:hAnsi="Helvetica" w:cs="Helvetica"/>
          <w:color w:val="333333"/>
          <w:szCs w:val="21"/>
        </w:rPr>
        <w:t>伏开发</w:t>
      </w:r>
      <w:proofErr w:type="gramEnd"/>
      <w:r>
        <w:rPr>
          <w:rStyle w:val="textxvgtp"/>
          <w:rFonts w:ascii="Helvetica" w:hAnsi="Helvetica" w:cs="Helvetica"/>
          <w:color w:val="333333"/>
          <w:szCs w:val="21"/>
        </w:rPr>
        <w:t>模式，大力发展农村分布式光伏发电，加快发展城市屋顶分布式光伏发电。推进张家口、承德千万千瓦级风电基地建设。鼓励建设太阳能光热发电示范项目。在粮食主产区和林业发达地区有序推动生物质热电联产项目建设。因地制宜发展地热能。完善可再生能源消</w:t>
      </w:r>
      <w:proofErr w:type="gramStart"/>
      <w:r>
        <w:rPr>
          <w:rStyle w:val="textxvgtp"/>
          <w:rFonts w:ascii="Helvetica" w:hAnsi="Helvetica" w:cs="Helvetica"/>
          <w:color w:val="333333"/>
          <w:szCs w:val="21"/>
        </w:rPr>
        <w:t>纳保障</w:t>
      </w:r>
      <w:proofErr w:type="gramEnd"/>
      <w:r>
        <w:rPr>
          <w:rStyle w:val="textxvgtp"/>
          <w:rFonts w:ascii="Helvetica" w:hAnsi="Helvetica" w:cs="Helvetica"/>
          <w:color w:val="333333"/>
          <w:szCs w:val="21"/>
        </w:rPr>
        <w:t>机制，创新支持政策，推进可再生能源在大数据、制氢等产业和清洁供暖、公共交通领域应用，提高可再生能源就地消纳能力，完成国家下达的可再生能源电力消纳责任权重任务。到</w:t>
      </w:r>
      <w:r>
        <w:rPr>
          <w:rStyle w:val="textxvgtp"/>
          <w:rFonts w:ascii="Helvetica" w:hAnsi="Helvetica" w:cs="Helvetica"/>
          <w:color w:val="333333"/>
          <w:szCs w:val="21"/>
        </w:rPr>
        <w:t>2030</w:t>
      </w:r>
      <w:r>
        <w:rPr>
          <w:rStyle w:val="textxvgtp"/>
          <w:rFonts w:ascii="Helvetica" w:hAnsi="Helvetica" w:cs="Helvetica"/>
          <w:color w:val="333333"/>
          <w:szCs w:val="21"/>
        </w:rPr>
        <w:t>年，风电、光伏发电装机容量达到</w:t>
      </w:r>
      <w:r>
        <w:rPr>
          <w:rStyle w:val="textxvgtp"/>
          <w:rFonts w:ascii="Helvetica" w:hAnsi="Helvetica" w:cs="Helvetica"/>
          <w:color w:val="333333"/>
          <w:szCs w:val="21"/>
        </w:rPr>
        <w:t>1.35</w:t>
      </w:r>
      <w:r>
        <w:rPr>
          <w:rStyle w:val="textxvgtp"/>
          <w:rFonts w:ascii="Helvetica" w:hAnsi="Helvetica" w:cs="Helvetica"/>
          <w:color w:val="333333"/>
          <w:szCs w:val="21"/>
        </w:rPr>
        <w:t>亿千瓦以上。</w:t>
      </w:r>
    </w:p>
    <w:p w14:paraId="15F42C7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积极发展氢能。统筹推进氢能</w:t>
      </w:r>
      <w:r>
        <w:rPr>
          <w:rStyle w:val="textxvgtp"/>
          <w:rFonts w:ascii="Helvetica" w:hAnsi="Helvetica" w:cs="Helvetica"/>
          <w:color w:val="333333"/>
          <w:szCs w:val="21"/>
        </w:rPr>
        <w:t>“</w:t>
      </w:r>
      <w:r>
        <w:rPr>
          <w:rStyle w:val="textxvgtp"/>
          <w:rFonts w:ascii="Helvetica" w:hAnsi="Helvetica" w:cs="Helvetica"/>
          <w:color w:val="333333"/>
          <w:szCs w:val="21"/>
        </w:rPr>
        <w:t>制储输用</w:t>
      </w:r>
      <w:r>
        <w:rPr>
          <w:rStyle w:val="textxvgtp"/>
          <w:rFonts w:ascii="Helvetica" w:hAnsi="Helvetica" w:cs="Helvetica"/>
          <w:color w:val="333333"/>
          <w:szCs w:val="21"/>
        </w:rPr>
        <w:t>”</w:t>
      </w:r>
      <w:r>
        <w:rPr>
          <w:rStyle w:val="textxvgtp"/>
          <w:rFonts w:ascii="Helvetica" w:hAnsi="Helvetica" w:cs="Helvetica"/>
          <w:color w:val="333333"/>
          <w:szCs w:val="21"/>
        </w:rPr>
        <w:t>全链条发展，占据氢能发展新高地。加快推进坝上地区氢能基地列入国家氢能产业发展规划，推进河北氢燃料电池汽车推广应用示范城市群建设。加快发展电解水制氢、工业副产气纯化制氢，扩大氢气供给能力。加快氢燃料电池汽车推广应用，鼓励加氢站与加油站、加气站和充电站多站合一布局，逐步扩展氢能在大型应急电源、通信基站、分布式发电、户用热电联供等领域的应用，支持长距离、大规模储运技术研究，开展氢能多领域应用示范。建立健全氢能安全监管制度与标准规范。到</w:t>
      </w:r>
      <w:r>
        <w:rPr>
          <w:rStyle w:val="textxvgtp"/>
          <w:rFonts w:ascii="Helvetica" w:hAnsi="Helvetica" w:cs="Helvetica"/>
          <w:color w:val="333333"/>
          <w:szCs w:val="21"/>
        </w:rPr>
        <w:t>2030</w:t>
      </w:r>
      <w:r>
        <w:rPr>
          <w:rStyle w:val="textxvgtp"/>
          <w:rFonts w:ascii="Helvetica" w:hAnsi="Helvetica" w:cs="Helvetica"/>
          <w:color w:val="333333"/>
          <w:szCs w:val="21"/>
        </w:rPr>
        <w:t>年，氢能产业产值达到</w:t>
      </w:r>
      <w:r>
        <w:rPr>
          <w:rStyle w:val="textxvgtp"/>
          <w:rFonts w:ascii="Helvetica" w:hAnsi="Helvetica" w:cs="Helvetica"/>
          <w:color w:val="333333"/>
          <w:szCs w:val="21"/>
        </w:rPr>
        <w:t>1200</w:t>
      </w:r>
      <w:r>
        <w:rPr>
          <w:rStyle w:val="textxvgtp"/>
          <w:rFonts w:ascii="Helvetica" w:hAnsi="Helvetica" w:cs="Helvetica"/>
          <w:color w:val="333333"/>
          <w:szCs w:val="21"/>
        </w:rPr>
        <w:t>亿元以上，利用量达到</w:t>
      </w:r>
      <w:r>
        <w:rPr>
          <w:rStyle w:val="textxvgtp"/>
          <w:rFonts w:ascii="Helvetica" w:hAnsi="Helvetica" w:cs="Helvetica"/>
          <w:color w:val="333333"/>
          <w:szCs w:val="21"/>
        </w:rPr>
        <w:t>10%</w:t>
      </w:r>
      <w:r>
        <w:rPr>
          <w:rStyle w:val="textxvgtp"/>
          <w:rFonts w:ascii="Helvetica" w:hAnsi="Helvetica" w:cs="Helvetica"/>
          <w:color w:val="333333"/>
          <w:szCs w:val="21"/>
        </w:rPr>
        <w:t>。</w:t>
      </w:r>
    </w:p>
    <w:p w14:paraId="535B1EFC"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合理调控油气消费。持续控制交通领域成品油消费，加快推动交通领域燃料替代，实施以电代油、</w:t>
      </w:r>
      <w:proofErr w:type="gramStart"/>
      <w:r>
        <w:rPr>
          <w:rStyle w:val="textxvgtp"/>
          <w:rFonts w:ascii="Helvetica" w:hAnsi="Helvetica" w:cs="Helvetica"/>
          <w:color w:val="333333"/>
          <w:szCs w:val="21"/>
        </w:rPr>
        <w:t>以氢代油</w:t>
      </w:r>
      <w:proofErr w:type="gramEnd"/>
      <w:r>
        <w:rPr>
          <w:rStyle w:val="textxvgtp"/>
          <w:rFonts w:ascii="Helvetica" w:hAnsi="Helvetica" w:cs="Helvetica"/>
          <w:color w:val="333333"/>
          <w:szCs w:val="21"/>
        </w:rPr>
        <w:t>，提升终端燃油产品效能。推进页岩气等非常规天然气资源有序开发，强化高炉制气、生物天然气等工业制气，推动天然气管网互联互通，加强天然气储备基础设施建设。有序引导天然气消费，优先保障民生用气，合理引导工业用气和化工原料用气，在</w:t>
      </w:r>
      <w:r>
        <w:rPr>
          <w:rStyle w:val="textxvgtp"/>
          <w:rFonts w:ascii="Helvetica" w:hAnsi="Helvetica" w:cs="Helvetica"/>
          <w:color w:val="333333"/>
          <w:szCs w:val="21"/>
        </w:rPr>
        <w:t>LNG</w:t>
      </w:r>
      <w:r>
        <w:rPr>
          <w:rStyle w:val="textxvgtp"/>
          <w:rFonts w:ascii="Helvetica" w:hAnsi="Helvetica" w:cs="Helvetica"/>
          <w:color w:val="333333"/>
          <w:szCs w:val="21"/>
        </w:rPr>
        <w:t>接收站、电力负荷中心等区域合理布局、适度发展天然气调峰电站，支持发展天然气分布式能源系统，提高系统调峰能力和能源利用效率。到</w:t>
      </w:r>
      <w:r>
        <w:rPr>
          <w:rStyle w:val="textxvgtp"/>
          <w:rFonts w:ascii="Helvetica" w:hAnsi="Helvetica" w:cs="Helvetica"/>
          <w:color w:val="333333"/>
          <w:szCs w:val="21"/>
        </w:rPr>
        <w:t>2030</w:t>
      </w:r>
      <w:r>
        <w:rPr>
          <w:rStyle w:val="textxvgtp"/>
          <w:rFonts w:ascii="Helvetica" w:hAnsi="Helvetica" w:cs="Helvetica"/>
          <w:color w:val="333333"/>
          <w:szCs w:val="21"/>
        </w:rPr>
        <w:t>年，油气消费占比控制在</w:t>
      </w:r>
      <w:r>
        <w:rPr>
          <w:rStyle w:val="textxvgtp"/>
          <w:rFonts w:ascii="Helvetica" w:hAnsi="Helvetica" w:cs="Helvetica"/>
          <w:color w:val="333333"/>
          <w:szCs w:val="21"/>
        </w:rPr>
        <w:t>20%</w:t>
      </w:r>
      <w:r>
        <w:rPr>
          <w:rStyle w:val="textxvgtp"/>
          <w:rFonts w:ascii="Helvetica" w:hAnsi="Helvetica" w:cs="Helvetica"/>
          <w:color w:val="333333"/>
          <w:szCs w:val="21"/>
        </w:rPr>
        <w:t>左右。</w:t>
      </w:r>
    </w:p>
    <w:p w14:paraId="69C07B24"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5.</w:t>
      </w:r>
      <w:r>
        <w:rPr>
          <w:rStyle w:val="textxvgtp"/>
          <w:rFonts w:ascii="Helvetica" w:hAnsi="Helvetica" w:cs="Helvetica"/>
          <w:color w:val="333333"/>
          <w:szCs w:val="21"/>
        </w:rPr>
        <w:t>加快建设新型电力系统。构建适应高比例新能源接入的坚强智能电网，推动清洁电力资源全省范围优化配置。构建河北南网</w:t>
      </w:r>
      <w:r>
        <w:rPr>
          <w:rStyle w:val="textxvgtp"/>
          <w:rFonts w:ascii="Helvetica" w:hAnsi="Helvetica" w:cs="Helvetica"/>
          <w:color w:val="333333"/>
          <w:szCs w:val="21"/>
        </w:rPr>
        <w:t>“</w:t>
      </w:r>
      <w:r>
        <w:rPr>
          <w:rStyle w:val="textxvgtp"/>
          <w:rFonts w:ascii="Helvetica" w:hAnsi="Helvetica" w:cs="Helvetica"/>
          <w:color w:val="333333"/>
          <w:szCs w:val="21"/>
        </w:rPr>
        <w:t>四横两纵</w:t>
      </w:r>
      <w:r>
        <w:rPr>
          <w:rStyle w:val="textxvgtp"/>
          <w:rFonts w:ascii="Helvetica" w:hAnsi="Helvetica" w:cs="Helvetica"/>
          <w:color w:val="333333"/>
          <w:szCs w:val="21"/>
        </w:rPr>
        <w:t>”</w:t>
      </w:r>
      <w:r>
        <w:rPr>
          <w:rStyle w:val="textxvgtp"/>
          <w:rFonts w:ascii="Helvetica" w:hAnsi="Helvetica" w:cs="Helvetica"/>
          <w:color w:val="333333"/>
          <w:szCs w:val="21"/>
        </w:rPr>
        <w:t>、冀北东部</w:t>
      </w:r>
      <w:r>
        <w:rPr>
          <w:rStyle w:val="textxvgtp"/>
          <w:rFonts w:ascii="Helvetica" w:hAnsi="Helvetica" w:cs="Helvetica"/>
          <w:color w:val="333333"/>
          <w:szCs w:val="21"/>
        </w:rPr>
        <w:t>“</w:t>
      </w:r>
      <w:r>
        <w:rPr>
          <w:rStyle w:val="textxvgtp"/>
          <w:rFonts w:ascii="Helvetica" w:hAnsi="Helvetica" w:cs="Helvetica"/>
          <w:color w:val="333333"/>
          <w:szCs w:val="21"/>
        </w:rPr>
        <w:t>三横四纵</w:t>
      </w:r>
      <w:r>
        <w:rPr>
          <w:rStyle w:val="textxvgtp"/>
          <w:rFonts w:ascii="Helvetica" w:hAnsi="Helvetica" w:cs="Helvetica"/>
          <w:color w:val="333333"/>
          <w:szCs w:val="21"/>
        </w:rPr>
        <w:t>”</w:t>
      </w:r>
      <w:r>
        <w:rPr>
          <w:rStyle w:val="textxvgtp"/>
          <w:rFonts w:ascii="Helvetica" w:hAnsi="Helvetica" w:cs="Helvetica"/>
          <w:color w:val="333333"/>
          <w:szCs w:val="21"/>
        </w:rPr>
        <w:t>环网结构，加快可再生能源基地电力送出通道建设，推进城乡电网建设改造，构建结构合理、安全可靠、</w:t>
      </w:r>
      <w:r>
        <w:rPr>
          <w:rStyle w:val="textxvgtp"/>
          <w:rFonts w:ascii="Helvetica" w:hAnsi="Helvetica" w:cs="Helvetica"/>
          <w:color w:val="333333"/>
          <w:szCs w:val="21"/>
        </w:rPr>
        <w:lastRenderedPageBreak/>
        <w:t>运行高效的网架结构。加快灵活调节电源建设，引导自备电厂传统高载</w:t>
      </w:r>
      <w:proofErr w:type="gramStart"/>
      <w:r>
        <w:rPr>
          <w:rStyle w:val="textxvgtp"/>
          <w:rFonts w:ascii="Helvetica" w:hAnsi="Helvetica" w:cs="Helvetica"/>
          <w:color w:val="333333"/>
          <w:szCs w:val="21"/>
        </w:rPr>
        <w:t>能工业</w:t>
      </w:r>
      <w:proofErr w:type="gramEnd"/>
      <w:r>
        <w:rPr>
          <w:rStyle w:val="textxvgtp"/>
          <w:rFonts w:ascii="Helvetica" w:hAnsi="Helvetica" w:cs="Helvetica"/>
          <w:color w:val="333333"/>
          <w:szCs w:val="21"/>
        </w:rPr>
        <w:t>负荷、工商业可中断负荷、虚拟电厂等参与系统调节，提升电网数字化和智能调度水平，加快完善智能化电力调度管理系统，探索多种能源联合调度机制。积极发展</w:t>
      </w:r>
      <w:r>
        <w:rPr>
          <w:rStyle w:val="textxvgtp"/>
          <w:rFonts w:ascii="Helvetica" w:hAnsi="Helvetica" w:cs="Helvetica"/>
          <w:color w:val="333333"/>
          <w:szCs w:val="21"/>
        </w:rPr>
        <w:t>“</w:t>
      </w:r>
      <w:r>
        <w:rPr>
          <w:rStyle w:val="textxvgtp"/>
          <w:rFonts w:ascii="Helvetica" w:hAnsi="Helvetica" w:cs="Helvetica"/>
          <w:color w:val="333333"/>
          <w:szCs w:val="21"/>
        </w:rPr>
        <w:t>新能源</w:t>
      </w:r>
      <w:r>
        <w:rPr>
          <w:rStyle w:val="textxvgtp"/>
          <w:rFonts w:ascii="Helvetica" w:hAnsi="Helvetica" w:cs="Helvetica"/>
          <w:color w:val="333333"/>
          <w:szCs w:val="21"/>
        </w:rPr>
        <w:t>+</w:t>
      </w:r>
      <w:r>
        <w:rPr>
          <w:rStyle w:val="textxvgtp"/>
          <w:rFonts w:ascii="Helvetica" w:hAnsi="Helvetica" w:cs="Helvetica"/>
          <w:color w:val="333333"/>
          <w:szCs w:val="21"/>
        </w:rPr>
        <w:t>储能</w:t>
      </w:r>
      <w:r>
        <w:rPr>
          <w:rStyle w:val="textxvgtp"/>
          <w:rFonts w:ascii="Helvetica" w:hAnsi="Helvetica" w:cs="Helvetica"/>
          <w:color w:val="333333"/>
          <w:szCs w:val="21"/>
        </w:rPr>
        <w:t>”</w:t>
      </w:r>
      <w:r>
        <w:rPr>
          <w:rStyle w:val="textxvgtp"/>
          <w:rFonts w:ascii="Helvetica" w:hAnsi="Helvetica" w:cs="Helvetica"/>
          <w:color w:val="333333"/>
          <w:szCs w:val="21"/>
        </w:rPr>
        <w:t>、</w:t>
      </w:r>
      <w:proofErr w:type="gramStart"/>
      <w:r>
        <w:rPr>
          <w:rStyle w:val="textxvgtp"/>
          <w:rFonts w:ascii="Helvetica" w:hAnsi="Helvetica" w:cs="Helvetica"/>
          <w:color w:val="333333"/>
          <w:szCs w:val="21"/>
        </w:rPr>
        <w:t>源网荷储</w:t>
      </w:r>
      <w:proofErr w:type="gramEnd"/>
      <w:r>
        <w:rPr>
          <w:rStyle w:val="textxvgtp"/>
          <w:rFonts w:ascii="Helvetica" w:hAnsi="Helvetica" w:cs="Helvetica"/>
          <w:color w:val="333333"/>
          <w:szCs w:val="21"/>
        </w:rPr>
        <w:t>一体化和多能互补，支持分布式新能源合理配置储能系统。谋划实施一批抽水蓄能重大工程，加快化学储能、压缩空气储能等规模化应用。深入推进电力市场化和电网体制改革。到</w:t>
      </w:r>
      <w:r>
        <w:rPr>
          <w:rStyle w:val="textxvgtp"/>
          <w:rFonts w:ascii="Helvetica" w:hAnsi="Helvetica" w:cs="Helvetica"/>
          <w:color w:val="333333"/>
          <w:szCs w:val="21"/>
        </w:rPr>
        <w:t>2025</w:t>
      </w:r>
      <w:r>
        <w:rPr>
          <w:rStyle w:val="textxvgtp"/>
          <w:rFonts w:ascii="Helvetica" w:hAnsi="Helvetica" w:cs="Helvetica"/>
          <w:color w:val="333333"/>
          <w:szCs w:val="21"/>
        </w:rPr>
        <w:t>年，新型储能装机容量达到</w:t>
      </w:r>
      <w:r>
        <w:rPr>
          <w:rStyle w:val="textxvgtp"/>
          <w:rFonts w:ascii="Helvetica" w:hAnsi="Helvetica" w:cs="Helvetica"/>
          <w:color w:val="333333"/>
          <w:szCs w:val="21"/>
        </w:rPr>
        <w:t>400</w:t>
      </w:r>
      <w:r>
        <w:rPr>
          <w:rStyle w:val="textxvgtp"/>
          <w:rFonts w:ascii="Helvetica" w:hAnsi="Helvetica" w:cs="Helvetica"/>
          <w:color w:val="333333"/>
          <w:szCs w:val="21"/>
        </w:rPr>
        <w:t>万千瓦以上。到</w:t>
      </w:r>
      <w:r>
        <w:rPr>
          <w:rStyle w:val="textxvgtp"/>
          <w:rFonts w:ascii="Helvetica" w:hAnsi="Helvetica" w:cs="Helvetica"/>
          <w:color w:val="333333"/>
          <w:szCs w:val="21"/>
        </w:rPr>
        <w:t>2030</w:t>
      </w:r>
      <w:r>
        <w:rPr>
          <w:rStyle w:val="textxvgtp"/>
          <w:rFonts w:ascii="Helvetica" w:hAnsi="Helvetica" w:cs="Helvetica"/>
          <w:color w:val="333333"/>
          <w:szCs w:val="21"/>
        </w:rPr>
        <w:t>年，抽水蓄能电站装机容量达到</w:t>
      </w:r>
      <w:r>
        <w:rPr>
          <w:rStyle w:val="textxvgtp"/>
          <w:rFonts w:ascii="Helvetica" w:hAnsi="Helvetica" w:cs="Helvetica"/>
          <w:color w:val="333333"/>
          <w:szCs w:val="21"/>
        </w:rPr>
        <w:t>867</w:t>
      </w:r>
      <w:r>
        <w:rPr>
          <w:rStyle w:val="textxvgtp"/>
          <w:rFonts w:ascii="Helvetica" w:hAnsi="Helvetica" w:cs="Helvetica"/>
          <w:color w:val="333333"/>
          <w:szCs w:val="21"/>
        </w:rPr>
        <w:t>万千瓦，省级电网基本具备</w:t>
      </w:r>
      <w:r>
        <w:rPr>
          <w:rStyle w:val="textxvgtp"/>
          <w:rFonts w:ascii="Helvetica" w:hAnsi="Helvetica" w:cs="Helvetica"/>
          <w:color w:val="333333"/>
          <w:szCs w:val="21"/>
        </w:rPr>
        <w:t>5%</w:t>
      </w:r>
      <w:r>
        <w:rPr>
          <w:rStyle w:val="textxvgtp"/>
          <w:rFonts w:ascii="Helvetica" w:hAnsi="Helvetica" w:cs="Helvetica"/>
          <w:color w:val="333333"/>
          <w:szCs w:val="21"/>
        </w:rPr>
        <w:t>以上的尖峰负荷响应能力。</w:t>
      </w:r>
    </w:p>
    <w:p w14:paraId="18410CDE"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（二）</w:t>
      </w:r>
      <w:proofErr w:type="gramStart"/>
      <w:r>
        <w:rPr>
          <w:rStyle w:val="textxvgtp"/>
          <w:rFonts w:ascii="Helvetica" w:hAnsi="Helvetica" w:cs="Helvetica"/>
          <w:color w:val="333333"/>
          <w:szCs w:val="21"/>
        </w:rPr>
        <w:t>节能降碳增效</w:t>
      </w:r>
      <w:proofErr w:type="gramEnd"/>
      <w:r>
        <w:rPr>
          <w:rStyle w:val="textxvgtp"/>
          <w:rFonts w:ascii="Helvetica" w:hAnsi="Helvetica" w:cs="Helvetica"/>
          <w:color w:val="333333"/>
          <w:szCs w:val="21"/>
        </w:rPr>
        <w:t>行动。</w:t>
      </w:r>
    </w:p>
    <w:p w14:paraId="12974CA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全面提升节能管理能力。完善能源消费强度和</w:t>
      </w:r>
      <w:proofErr w:type="gramStart"/>
      <w:r>
        <w:rPr>
          <w:rStyle w:val="textxvgtp"/>
          <w:rFonts w:ascii="Helvetica" w:hAnsi="Helvetica" w:cs="Helvetica"/>
          <w:color w:val="333333"/>
          <w:szCs w:val="21"/>
        </w:rPr>
        <w:t>总量双</w:t>
      </w:r>
      <w:proofErr w:type="gramEnd"/>
      <w:r>
        <w:rPr>
          <w:rStyle w:val="textxvgtp"/>
          <w:rFonts w:ascii="Helvetica" w:hAnsi="Helvetica" w:cs="Helvetica"/>
          <w:color w:val="333333"/>
          <w:szCs w:val="21"/>
        </w:rPr>
        <w:t>控制度。实行用</w:t>
      </w:r>
      <w:proofErr w:type="gramStart"/>
      <w:r>
        <w:rPr>
          <w:rStyle w:val="textxvgtp"/>
          <w:rFonts w:ascii="Helvetica" w:hAnsi="Helvetica" w:cs="Helvetica"/>
          <w:color w:val="333333"/>
          <w:szCs w:val="21"/>
        </w:rPr>
        <w:t>能预算</w:t>
      </w:r>
      <w:proofErr w:type="gramEnd"/>
      <w:r>
        <w:rPr>
          <w:rStyle w:val="textxvgtp"/>
          <w:rFonts w:ascii="Helvetica" w:hAnsi="Helvetica" w:cs="Helvetica"/>
          <w:color w:val="333333"/>
          <w:szCs w:val="21"/>
        </w:rPr>
        <w:t>管理，探索开展能耗产出效益评价，推动能源要素向单位能耗产出效益高的产业和项目倾斜。加强固定资产投资项目节能审查，新上高耗能项目必须符合国家产业政策且能效达到行业先进水平。未达到能耗强度降低目标进度要求、用</w:t>
      </w:r>
      <w:proofErr w:type="gramStart"/>
      <w:r>
        <w:rPr>
          <w:rStyle w:val="textxvgtp"/>
          <w:rFonts w:ascii="Helvetica" w:hAnsi="Helvetica" w:cs="Helvetica"/>
          <w:color w:val="333333"/>
          <w:szCs w:val="21"/>
        </w:rPr>
        <w:t>能空间</w:t>
      </w:r>
      <w:proofErr w:type="gramEnd"/>
      <w:r>
        <w:rPr>
          <w:rStyle w:val="textxvgtp"/>
          <w:rFonts w:ascii="Helvetica" w:hAnsi="Helvetica" w:cs="Helvetica"/>
          <w:color w:val="333333"/>
          <w:szCs w:val="21"/>
        </w:rPr>
        <w:t>不足的地区，对高耗能项目缓批限批，实行能耗减</w:t>
      </w:r>
      <w:r>
        <w:rPr>
          <w:rStyle w:val="textxvgtp"/>
          <w:rFonts w:ascii="Helvetica" w:hAnsi="Helvetica" w:cs="Helvetica"/>
          <w:color w:val="333333"/>
          <w:szCs w:val="21"/>
        </w:rPr>
        <w:t>(</w:t>
      </w:r>
      <w:r>
        <w:rPr>
          <w:rStyle w:val="textxvgtp"/>
          <w:rFonts w:ascii="Helvetica" w:hAnsi="Helvetica" w:cs="Helvetica"/>
          <w:color w:val="333333"/>
          <w:szCs w:val="21"/>
        </w:rPr>
        <w:t>等</w:t>
      </w:r>
      <w:r>
        <w:rPr>
          <w:rStyle w:val="textxvgtp"/>
          <w:rFonts w:ascii="Helvetica" w:hAnsi="Helvetica" w:cs="Helvetica"/>
          <w:color w:val="333333"/>
          <w:szCs w:val="21"/>
        </w:rPr>
        <w:t>)</w:t>
      </w:r>
      <w:r>
        <w:rPr>
          <w:rStyle w:val="textxvgtp"/>
          <w:rFonts w:ascii="Helvetica" w:hAnsi="Helvetica" w:cs="Helvetica"/>
          <w:color w:val="333333"/>
          <w:szCs w:val="21"/>
        </w:rPr>
        <w:t>量替代。加强重点用能单位能耗在线监测系统建设及应用，推动高耗能企业建立能源管理中心，提高节能管理信息化水平。完善能源计量体系，鼓励开展能源管理体系认证，提升能源计量服务能力和水平。完善重点用能单位能源利用状况报告制度，开展重点用能单位能源审计，促进重点用能单位能效水平持续提高。强化节能诊断服务机构建设，开展重点企业节能诊断。建立省级重点行业能效</w:t>
      </w:r>
      <w:r>
        <w:rPr>
          <w:rStyle w:val="textxvgtp"/>
          <w:rFonts w:ascii="Helvetica" w:hAnsi="Helvetica" w:cs="Helvetica"/>
          <w:color w:val="333333"/>
          <w:szCs w:val="21"/>
        </w:rPr>
        <w:t>“</w:t>
      </w:r>
      <w:r>
        <w:rPr>
          <w:rStyle w:val="textxvgtp"/>
          <w:rFonts w:ascii="Helvetica" w:hAnsi="Helvetica" w:cs="Helvetica"/>
          <w:color w:val="333333"/>
          <w:szCs w:val="21"/>
        </w:rPr>
        <w:t>领跑者</w:t>
      </w:r>
      <w:r>
        <w:rPr>
          <w:rStyle w:val="textxvgtp"/>
          <w:rFonts w:ascii="Helvetica" w:hAnsi="Helvetica" w:cs="Helvetica"/>
          <w:color w:val="333333"/>
          <w:szCs w:val="21"/>
        </w:rPr>
        <w:t>”</w:t>
      </w:r>
      <w:r>
        <w:rPr>
          <w:rStyle w:val="textxvgtp"/>
          <w:rFonts w:ascii="Helvetica" w:hAnsi="Helvetica" w:cs="Helvetica"/>
          <w:color w:val="333333"/>
          <w:szCs w:val="21"/>
        </w:rPr>
        <w:t>制度。加强节能监察能力建设，综合运用行政处罚、信用监管、绿色电价等手段，增强节能监察约束力。完善省、市、县三级节能监察体系，强化人员力量保障。</w:t>
      </w:r>
    </w:p>
    <w:p w14:paraId="5163AE3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实施节能</w:t>
      </w:r>
      <w:proofErr w:type="gramStart"/>
      <w:r>
        <w:rPr>
          <w:rStyle w:val="textxvgtp"/>
          <w:rFonts w:ascii="Helvetica" w:hAnsi="Helvetica" w:cs="Helvetica"/>
          <w:color w:val="333333"/>
          <w:szCs w:val="21"/>
        </w:rPr>
        <w:t>降碳重点</w:t>
      </w:r>
      <w:proofErr w:type="gramEnd"/>
      <w:r>
        <w:rPr>
          <w:rStyle w:val="textxvgtp"/>
          <w:rFonts w:ascii="Helvetica" w:hAnsi="Helvetica" w:cs="Helvetica"/>
          <w:color w:val="333333"/>
          <w:szCs w:val="21"/>
        </w:rPr>
        <w:t>工程。加快实施</w:t>
      </w:r>
      <w:proofErr w:type="gramStart"/>
      <w:r>
        <w:rPr>
          <w:rStyle w:val="textxvgtp"/>
          <w:rFonts w:ascii="Helvetica" w:hAnsi="Helvetica" w:cs="Helvetica"/>
          <w:color w:val="333333"/>
          <w:szCs w:val="21"/>
        </w:rPr>
        <w:t>节能降碳改造</w:t>
      </w:r>
      <w:proofErr w:type="gramEnd"/>
      <w:r>
        <w:rPr>
          <w:rStyle w:val="textxvgtp"/>
          <w:rFonts w:ascii="Helvetica" w:hAnsi="Helvetica" w:cs="Helvetica"/>
          <w:color w:val="333333"/>
          <w:szCs w:val="21"/>
        </w:rPr>
        <w:t>，发布重点行业</w:t>
      </w:r>
      <w:proofErr w:type="gramStart"/>
      <w:r>
        <w:rPr>
          <w:rStyle w:val="textxvgtp"/>
          <w:rFonts w:ascii="Helvetica" w:hAnsi="Helvetica" w:cs="Helvetica"/>
          <w:color w:val="333333"/>
          <w:szCs w:val="21"/>
        </w:rPr>
        <w:t>节能降碳技术改造</w:t>
      </w:r>
      <w:proofErr w:type="gramEnd"/>
      <w:r>
        <w:rPr>
          <w:rStyle w:val="textxvgtp"/>
          <w:rFonts w:ascii="Helvetica" w:hAnsi="Helvetica" w:cs="Helvetica"/>
          <w:color w:val="333333"/>
          <w:szCs w:val="21"/>
        </w:rPr>
        <w:t>导向目录，实施节能、节水和综合利用技术改造及示范项目。选择高耗能高排放项目聚集度高的产业园区开展节能改造，加强园区能源资源梯级利用和系统优化，提升产业园区循环化水平，全面提高能源资源产出率。实施城市</w:t>
      </w:r>
      <w:proofErr w:type="gramStart"/>
      <w:r>
        <w:rPr>
          <w:rStyle w:val="textxvgtp"/>
          <w:rFonts w:ascii="Helvetica" w:hAnsi="Helvetica" w:cs="Helvetica"/>
          <w:color w:val="333333"/>
          <w:szCs w:val="21"/>
        </w:rPr>
        <w:t>节能降碳工程</w:t>
      </w:r>
      <w:proofErr w:type="gramEnd"/>
      <w:r>
        <w:rPr>
          <w:rStyle w:val="textxvgtp"/>
          <w:rFonts w:ascii="Helvetica" w:hAnsi="Helvetica" w:cs="Helvetica"/>
          <w:color w:val="333333"/>
          <w:szCs w:val="21"/>
        </w:rPr>
        <w:t>，开展建筑、交通、照明、供热等基础设施节能升级改造，推进先进绿色建筑技术示范应用，推动城市综合能效提升。大力推进科技创新，加速钢铁、煤电、水泥、焦化等重点行业关键共性技术攻关，打造一批典型示范样板。</w:t>
      </w:r>
    </w:p>
    <w:p w14:paraId="781FDCEE"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推进重点用能设备能效提升。全面落实国家能效标准和节能要求，新建高耗能项目重点用能设备要达到一级能效。鼓励企业以电机、风机、变压器、工业锅炉、压缩机等主要用能设备为重点，开展节能改造。发布工业节能、资源综合利用等先进适用技术及</w:t>
      </w:r>
      <w:r>
        <w:rPr>
          <w:rStyle w:val="textxvgtp"/>
          <w:rFonts w:ascii="Helvetica" w:hAnsi="Helvetica" w:cs="Helvetica"/>
          <w:color w:val="333333"/>
          <w:szCs w:val="21"/>
        </w:rPr>
        <w:t>“</w:t>
      </w:r>
      <w:r>
        <w:rPr>
          <w:rStyle w:val="textxvgtp"/>
          <w:rFonts w:ascii="Helvetica" w:hAnsi="Helvetica" w:cs="Helvetica"/>
          <w:color w:val="333333"/>
          <w:szCs w:val="21"/>
        </w:rPr>
        <w:t>能效之星</w:t>
      </w:r>
      <w:r>
        <w:rPr>
          <w:rStyle w:val="textxvgtp"/>
          <w:rFonts w:ascii="Helvetica" w:hAnsi="Helvetica" w:cs="Helvetica"/>
          <w:color w:val="333333"/>
          <w:szCs w:val="21"/>
        </w:rPr>
        <w:t>”</w:t>
      </w:r>
      <w:r>
        <w:rPr>
          <w:rStyle w:val="textxvgtp"/>
          <w:rFonts w:ascii="Helvetica" w:hAnsi="Helvetica" w:cs="Helvetica"/>
          <w:color w:val="333333"/>
          <w:szCs w:val="21"/>
        </w:rPr>
        <w:t>产品目录，推广先进高效产品设备，加快淘汰落后低效设备。加强重点用能设备日常监管，强化生产、经营、销售、使用、报废全链条管理，严禁使用国家明令淘汰的用能设备，严肃查处违法违规用能行为。</w:t>
      </w:r>
    </w:p>
    <w:p w14:paraId="796B8BF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加强新型基础设施节能降碳。优化数据中心等新型基础设施空间布局，新建大型、超大型数据中心原则上布局在国家枢纽节点数据中心集群范围内，避免低水平重复建设。鼓励数据中心企业与风电、光</w:t>
      </w:r>
      <w:proofErr w:type="gramStart"/>
      <w:r>
        <w:rPr>
          <w:rStyle w:val="textxvgtp"/>
          <w:rFonts w:ascii="Helvetica" w:hAnsi="Helvetica" w:cs="Helvetica"/>
          <w:color w:val="333333"/>
          <w:szCs w:val="21"/>
        </w:rPr>
        <w:t>伏企业</w:t>
      </w:r>
      <w:proofErr w:type="gramEnd"/>
      <w:r>
        <w:rPr>
          <w:rStyle w:val="textxvgtp"/>
          <w:rFonts w:ascii="Helvetica" w:hAnsi="Helvetica" w:cs="Helvetica"/>
          <w:color w:val="333333"/>
          <w:szCs w:val="21"/>
        </w:rPr>
        <w:t>开展深度合作，优先支持可再生能源用电比例达到</w:t>
      </w:r>
      <w:r>
        <w:rPr>
          <w:rStyle w:val="textxvgtp"/>
          <w:rFonts w:ascii="Helvetica" w:hAnsi="Helvetica" w:cs="Helvetica"/>
          <w:color w:val="333333"/>
          <w:szCs w:val="21"/>
        </w:rPr>
        <w:t>50%</w:t>
      </w:r>
      <w:r>
        <w:rPr>
          <w:rStyle w:val="textxvgtp"/>
          <w:rFonts w:ascii="Helvetica" w:hAnsi="Helvetica" w:cs="Helvetica"/>
          <w:color w:val="333333"/>
          <w:szCs w:val="21"/>
        </w:rPr>
        <w:t>及以上的数据中心建设。对</w:t>
      </w:r>
      <w:proofErr w:type="gramStart"/>
      <w:r>
        <w:rPr>
          <w:rStyle w:val="textxvgtp"/>
          <w:rFonts w:ascii="Helvetica" w:hAnsi="Helvetica" w:cs="Helvetica"/>
          <w:color w:val="333333"/>
          <w:szCs w:val="21"/>
        </w:rPr>
        <w:t>标国际</w:t>
      </w:r>
      <w:proofErr w:type="gramEnd"/>
      <w:r>
        <w:rPr>
          <w:rStyle w:val="textxvgtp"/>
          <w:rFonts w:ascii="Helvetica" w:hAnsi="Helvetica" w:cs="Helvetica"/>
          <w:color w:val="333333"/>
          <w:szCs w:val="21"/>
        </w:rPr>
        <w:t>先进水平，加快完善通信、运算、存储、传输等设备能效标准，提升准入门槛，淘汰落后设备和技术。加大数据中心节能改造力度，加快</w:t>
      </w:r>
      <w:proofErr w:type="gramStart"/>
      <w:r>
        <w:rPr>
          <w:rStyle w:val="textxvgtp"/>
          <w:rFonts w:ascii="Helvetica" w:hAnsi="Helvetica" w:cs="Helvetica"/>
          <w:color w:val="333333"/>
          <w:szCs w:val="21"/>
        </w:rPr>
        <w:t>推进全闪存</w:t>
      </w:r>
      <w:proofErr w:type="gramEnd"/>
      <w:r>
        <w:rPr>
          <w:rStyle w:val="textxvgtp"/>
          <w:rFonts w:ascii="Helvetica" w:hAnsi="Helvetica" w:cs="Helvetica"/>
          <w:color w:val="333333"/>
          <w:szCs w:val="21"/>
        </w:rPr>
        <w:t>、液冷技术、间接蒸发冷却机组等绿色节能设备应用，鼓励数据中心回收余热供暖。加强新型</w:t>
      </w:r>
      <w:r>
        <w:rPr>
          <w:rStyle w:val="textxvgtp"/>
          <w:rFonts w:ascii="Helvetica" w:hAnsi="Helvetica" w:cs="Helvetica"/>
          <w:color w:val="333333"/>
          <w:szCs w:val="21"/>
        </w:rPr>
        <w:lastRenderedPageBreak/>
        <w:t>基础设施用能管理，将年综合能耗超过</w:t>
      </w:r>
      <w:r>
        <w:rPr>
          <w:rStyle w:val="textxvgtp"/>
          <w:rFonts w:ascii="Helvetica" w:hAnsi="Helvetica" w:cs="Helvetica"/>
          <w:color w:val="333333"/>
          <w:szCs w:val="21"/>
        </w:rPr>
        <w:t>1</w:t>
      </w:r>
      <w:r>
        <w:rPr>
          <w:rStyle w:val="textxvgtp"/>
          <w:rFonts w:ascii="Helvetica" w:hAnsi="Helvetica" w:cs="Helvetica"/>
          <w:color w:val="333333"/>
          <w:szCs w:val="21"/>
        </w:rPr>
        <w:t>万吨标准煤的数据中心全部纳入重点用能单位能耗在线监测系统，开展能源计量审查。</w:t>
      </w:r>
    </w:p>
    <w:p w14:paraId="2DE4BBED"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（三）工业</w:t>
      </w:r>
      <w:proofErr w:type="gramStart"/>
      <w:r>
        <w:rPr>
          <w:rStyle w:val="textxvgtp"/>
          <w:rFonts w:ascii="Helvetica" w:hAnsi="Helvetica" w:cs="Helvetica"/>
          <w:color w:val="333333"/>
          <w:szCs w:val="21"/>
        </w:rPr>
        <w:t>领域碳达峰</w:t>
      </w:r>
      <w:proofErr w:type="gramEnd"/>
      <w:r>
        <w:rPr>
          <w:rStyle w:val="textxvgtp"/>
          <w:rFonts w:ascii="Helvetica" w:hAnsi="Helvetica" w:cs="Helvetica"/>
          <w:color w:val="333333"/>
          <w:szCs w:val="21"/>
        </w:rPr>
        <w:t>行动。</w:t>
      </w:r>
    </w:p>
    <w:p w14:paraId="3B0A341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推动工业领域绿色低碳发展。优化产业结构，调整产业布局，巩固去产能成果，打造一批优势产业集群。深入实施</w:t>
      </w:r>
      <w:r>
        <w:rPr>
          <w:rStyle w:val="textxvgtp"/>
          <w:rFonts w:ascii="Helvetica" w:hAnsi="Helvetica" w:cs="Helvetica"/>
          <w:color w:val="333333"/>
          <w:szCs w:val="21"/>
        </w:rPr>
        <w:t>“</w:t>
      </w:r>
      <w:r>
        <w:rPr>
          <w:rStyle w:val="textxvgtp"/>
          <w:rFonts w:ascii="Helvetica" w:hAnsi="Helvetica" w:cs="Helvetica"/>
          <w:color w:val="333333"/>
          <w:szCs w:val="21"/>
        </w:rPr>
        <w:t>万企转型</w:t>
      </w:r>
      <w:r>
        <w:rPr>
          <w:rStyle w:val="textxvgtp"/>
          <w:rFonts w:ascii="Helvetica" w:hAnsi="Helvetica" w:cs="Helvetica"/>
          <w:color w:val="333333"/>
          <w:szCs w:val="21"/>
        </w:rPr>
        <w:t>”</w:t>
      </w:r>
      <w:r>
        <w:rPr>
          <w:rStyle w:val="textxvgtp"/>
          <w:rFonts w:ascii="Helvetica" w:hAnsi="Helvetica" w:cs="Helvetica"/>
          <w:color w:val="333333"/>
          <w:szCs w:val="21"/>
        </w:rPr>
        <w:t>行动，加快传统产业工艺、技术、装备、产品升级，推进高碳行业绿色低碳改造和清洁生产。促进工业企业化石能源消费低碳替代和清洁高效利用，推广应用可再生能源，加强电力需求侧管理，提升工业电气化水平。健全</w:t>
      </w:r>
      <w:r>
        <w:rPr>
          <w:rStyle w:val="textxvgtp"/>
          <w:rFonts w:ascii="Helvetica" w:hAnsi="Helvetica" w:cs="Helvetica"/>
          <w:color w:val="333333"/>
          <w:szCs w:val="21"/>
        </w:rPr>
        <w:t>“</w:t>
      </w:r>
      <w:r>
        <w:rPr>
          <w:rStyle w:val="textxvgtp"/>
          <w:rFonts w:ascii="Helvetica" w:hAnsi="Helvetica" w:cs="Helvetica"/>
          <w:color w:val="333333"/>
          <w:szCs w:val="21"/>
        </w:rPr>
        <w:t>散乱污</w:t>
      </w:r>
      <w:r>
        <w:rPr>
          <w:rStyle w:val="textxvgtp"/>
          <w:rFonts w:ascii="Helvetica" w:hAnsi="Helvetica" w:cs="Helvetica"/>
          <w:color w:val="333333"/>
          <w:szCs w:val="21"/>
        </w:rPr>
        <w:t>”</w:t>
      </w:r>
      <w:r>
        <w:rPr>
          <w:rStyle w:val="textxvgtp"/>
          <w:rFonts w:ascii="Helvetica" w:hAnsi="Helvetica" w:cs="Helvetica"/>
          <w:color w:val="333333"/>
          <w:szCs w:val="21"/>
        </w:rPr>
        <w:t>企业监管长效机制，持续保持动态清零。加快发展信息智能、生物医药健康、新材料、新能源、绿色环保等战略性新兴产业。推行产品绿色设计，建设绿色制造体系，构建绿色供应链，支持创建一批绿色工厂、绿色园区、绿色设计示范企业和绿色设计产品。推动互联网、大数据、人工智能等与各产业深度融合。在高碳行业率先推广应用碳捕集利用与封存技术。建立以碳排放、污染物排放、能耗总量为依据的产量约束机制，探索实施钢铁、水泥等高碳行业以污控产、以煤定产。</w:t>
      </w:r>
    </w:p>
    <w:p w14:paraId="117C0FCC"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推动钢铁</w:t>
      </w:r>
      <w:proofErr w:type="gramStart"/>
      <w:r>
        <w:rPr>
          <w:rStyle w:val="textxvgtp"/>
          <w:rFonts w:ascii="Helvetica" w:hAnsi="Helvetica" w:cs="Helvetica"/>
          <w:color w:val="333333"/>
          <w:szCs w:val="21"/>
        </w:rPr>
        <w:t>行业碳达峰</w:t>
      </w:r>
      <w:proofErr w:type="gramEnd"/>
      <w:r>
        <w:rPr>
          <w:rStyle w:val="textxvgtp"/>
          <w:rFonts w:ascii="Helvetica" w:hAnsi="Helvetica" w:cs="Helvetica"/>
          <w:color w:val="333333"/>
          <w:szCs w:val="21"/>
        </w:rPr>
        <w:t>。严控钢铁行业产能和产量规模，严格执行产能置换规定，严禁新增钢铁产能，推进存量优化，合理控制钢铁产量。优化产业布局，推动产能</w:t>
      </w:r>
      <w:r>
        <w:rPr>
          <w:rStyle w:val="textxvgtp"/>
          <w:rFonts w:ascii="Helvetica" w:hAnsi="Helvetica" w:cs="Helvetica"/>
          <w:color w:val="333333"/>
          <w:szCs w:val="21"/>
        </w:rPr>
        <w:t>“</w:t>
      </w:r>
      <w:r>
        <w:rPr>
          <w:rStyle w:val="textxvgtp"/>
          <w:rFonts w:ascii="Helvetica" w:hAnsi="Helvetica" w:cs="Helvetica"/>
          <w:color w:val="333333"/>
          <w:szCs w:val="21"/>
        </w:rPr>
        <w:t>走出去</w:t>
      </w:r>
      <w:r>
        <w:rPr>
          <w:rStyle w:val="textxvgtp"/>
          <w:rFonts w:ascii="Helvetica" w:hAnsi="Helvetica" w:cs="Helvetica"/>
          <w:color w:val="333333"/>
          <w:szCs w:val="21"/>
        </w:rPr>
        <w:t>”</w:t>
      </w:r>
      <w:r>
        <w:rPr>
          <w:rStyle w:val="textxvgtp"/>
          <w:rFonts w:ascii="Helvetica" w:hAnsi="Helvetica" w:cs="Helvetica"/>
          <w:color w:val="333333"/>
          <w:szCs w:val="21"/>
        </w:rPr>
        <w:t>，加快企业兼并重组和搬迁改造。推进钢铁行业短流程改造，加快清洁能源替代。提高废钢资源保障能力，打造回收、加工、配送、流通体系，提升废钢资源化利用水平。推广高效</w:t>
      </w:r>
      <w:proofErr w:type="gramStart"/>
      <w:r>
        <w:rPr>
          <w:rStyle w:val="textxvgtp"/>
          <w:rFonts w:ascii="Helvetica" w:hAnsi="Helvetica" w:cs="Helvetica"/>
          <w:color w:val="333333"/>
          <w:szCs w:val="21"/>
        </w:rPr>
        <w:t>节能降碳技术</w:t>
      </w:r>
      <w:proofErr w:type="gramEnd"/>
      <w:r>
        <w:rPr>
          <w:rStyle w:val="textxvgtp"/>
          <w:rFonts w:ascii="Helvetica" w:hAnsi="Helvetica" w:cs="Helvetica"/>
          <w:color w:val="333333"/>
          <w:szCs w:val="21"/>
        </w:rPr>
        <w:t>，鼓励钢化联产，试点</w:t>
      </w:r>
      <w:proofErr w:type="gramStart"/>
      <w:r>
        <w:rPr>
          <w:rStyle w:val="textxvgtp"/>
          <w:rFonts w:ascii="Helvetica" w:hAnsi="Helvetica" w:cs="Helvetica"/>
          <w:color w:val="333333"/>
          <w:szCs w:val="21"/>
        </w:rPr>
        <w:t>示范富氢燃气</w:t>
      </w:r>
      <w:proofErr w:type="gramEnd"/>
      <w:r>
        <w:rPr>
          <w:rStyle w:val="textxvgtp"/>
          <w:rFonts w:ascii="Helvetica" w:hAnsi="Helvetica" w:cs="Helvetica"/>
          <w:color w:val="333333"/>
          <w:szCs w:val="21"/>
        </w:rPr>
        <w:t>炼铁，</w:t>
      </w:r>
      <w:proofErr w:type="gramStart"/>
      <w:r>
        <w:rPr>
          <w:rStyle w:val="textxvgtp"/>
          <w:rFonts w:ascii="Helvetica" w:hAnsi="Helvetica" w:cs="Helvetica"/>
          <w:color w:val="333333"/>
          <w:szCs w:val="21"/>
        </w:rPr>
        <w:t>推动低</w:t>
      </w:r>
      <w:proofErr w:type="gramEnd"/>
      <w:r>
        <w:rPr>
          <w:rStyle w:val="textxvgtp"/>
          <w:rFonts w:ascii="Helvetica" w:hAnsi="Helvetica" w:cs="Helvetica"/>
          <w:color w:val="333333"/>
          <w:szCs w:val="21"/>
        </w:rPr>
        <w:t>品位余热供暖发展。</w:t>
      </w:r>
    </w:p>
    <w:p w14:paraId="5F76D19C"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推动建材</w:t>
      </w:r>
      <w:proofErr w:type="gramStart"/>
      <w:r>
        <w:rPr>
          <w:rStyle w:val="textxvgtp"/>
          <w:rFonts w:ascii="Helvetica" w:hAnsi="Helvetica" w:cs="Helvetica"/>
          <w:color w:val="333333"/>
          <w:szCs w:val="21"/>
        </w:rPr>
        <w:t>行业碳达峰</w:t>
      </w:r>
      <w:proofErr w:type="gramEnd"/>
      <w:r>
        <w:rPr>
          <w:rStyle w:val="textxvgtp"/>
          <w:rFonts w:ascii="Helvetica" w:hAnsi="Helvetica" w:cs="Helvetica"/>
          <w:color w:val="333333"/>
          <w:szCs w:val="21"/>
        </w:rPr>
        <w:t>。加强产能置换监管，严禁新增水泥熟料、平板玻璃产能，引导建材行业向轻型化、集约化、制品化转型。推动水泥错峰生产常态化，合理缩短水泥熟料装置运行时间。推进建材行业非化石能源替代，推广应用光伏发电、风能、氢能技术，促进能源结构清洁低碳转型。鼓励使用粉煤灰、工业废渣、尾矿渣等作为原料或水泥混合材，加强低碳建材产品的研发应用。推动水泥窑协同处理固体废物。推广节能技术设备，开展能源管理体系建设，实现节能增效。</w:t>
      </w:r>
    </w:p>
    <w:p w14:paraId="6C5438F8"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推动石化化工</w:t>
      </w:r>
      <w:proofErr w:type="gramStart"/>
      <w:r>
        <w:rPr>
          <w:rStyle w:val="textxvgtp"/>
          <w:rFonts w:ascii="Helvetica" w:hAnsi="Helvetica" w:cs="Helvetica"/>
          <w:color w:val="333333"/>
          <w:szCs w:val="21"/>
        </w:rPr>
        <w:t>行业碳达峰</w:t>
      </w:r>
      <w:proofErr w:type="gramEnd"/>
      <w:r>
        <w:rPr>
          <w:rStyle w:val="textxvgtp"/>
          <w:rFonts w:ascii="Helvetica" w:hAnsi="Helvetica" w:cs="Helvetica"/>
          <w:color w:val="333333"/>
          <w:szCs w:val="21"/>
        </w:rPr>
        <w:t>。严格落实国家石化布局规划和政策规定，有序实施列入国家规划的重大石化项目，合理控制煤化工、煤制油气等行业产能。转变行业用能方式，推动太阳能、风能、氢能、地热等可再生能源替代。促进石化化工与冶金、建材、化纤等产业协同发展，加强炼厂干气、液化气等副产气体高效利用。优化技术工艺路线，调整原料结构，提升产品催化剂效率，加强废物综合利用。鼓励企业节能升级改造，推动能量梯级利用、物料循环利用。</w:t>
      </w:r>
    </w:p>
    <w:p w14:paraId="761A602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5.</w:t>
      </w:r>
      <w:r>
        <w:rPr>
          <w:rStyle w:val="textxvgtp"/>
          <w:rFonts w:ascii="Helvetica" w:hAnsi="Helvetica" w:cs="Helvetica"/>
          <w:color w:val="333333"/>
          <w:szCs w:val="21"/>
        </w:rPr>
        <w:t>坚决遏制高耗能、高排放、低水平项目盲目发展。加强规划和产业政策约束，严格核准备案、节能审查、环境影响评价等审批，对高耗能、高排放、低水平项目实行清单管理、分类处置、动态监控，严禁建设不符合要求的高耗能、高排放、低水平项目。严把拟建项目准入关，对产能已饱和的行业，按照</w:t>
      </w:r>
      <w:r>
        <w:rPr>
          <w:rStyle w:val="textxvgtp"/>
          <w:rFonts w:ascii="Helvetica" w:hAnsi="Helvetica" w:cs="Helvetica"/>
          <w:color w:val="333333"/>
          <w:szCs w:val="21"/>
        </w:rPr>
        <w:t>“</w:t>
      </w:r>
      <w:r>
        <w:rPr>
          <w:rStyle w:val="textxvgtp"/>
          <w:rFonts w:ascii="Helvetica" w:hAnsi="Helvetica" w:cs="Helvetica"/>
          <w:color w:val="333333"/>
          <w:szCs w:val="21"/>
        </w:rPr>
        <w:t>减量替代</w:t>
      </w:r>
      <w:r>
        <w:rPr>
          <w:rStyle w:val="textxvgtp"/>
          <w:rFonts w:ascii="Helvetica" w:hAnsi="Helvetica" w:cs="Helvetica"/>
          <w:color w:val="333333"/>
          <w:szCs w:val="21"/>
        </w:rPr>
        <w:t>”</w:t>
      </w:r>
      <w:r>
        <w:rPr>
          <w:rStyle w:val="textxvgtp"/>
          <w:rFonts w:ascii="Helvetica" w:hAnsi="Helvetica" w:cs="Helvetica"/>
          <w:color w:val="333333"/>
          <w:szCs w:val="21"/>
        </w:rPr>
        <w:t>原则压减产能</w:t>
      </w:r>
      <w:r>
        <w:rPr>
          <w:rStyle w:val="textxvgtp"/>
          <w:rFonts w:ascii="Helvetica" w:hAnsi="Helvetica" w:cs="Helvetica"/>
          <w:color w:val="333333"/>
          <w:szCs w:val="21"/>
        </w:rPr>
        <w:t>;</w:t>
      </w:r>
      <w:r>
        <w:rPr>
          <w:rStyle w:val="textxvgtp"/>
          <w:rFonts w:ascii="Helvetica" w:hAnsi="Helvetica" w:cs="Helvetica"/>
          <w:color w:val="333333"/>
          <w:szCs w:val="21"/>
        </w:rPr>
        <w:t>对产能尚未饱和的行业，严格落实国家布局和审批备案等要求，对</w:t>
      </w:r>
      <w:proofErr w:type="gramStart"/>
      <w:r>
        <w:rPr>
          <w:rStyle w:val="textxvgtp"/>
          <w:rFonts w:ascii="Helvetica" w:hAnsi="Helvetica" w:cs="Helvetica"/>
          <w:color w:val="333333"/>
          <w:szCs w:val="21"/>
        </w:rPr>
        <w:t>标国际</w:t>
      </w:r>
      <w:proofErr w:type="gramEnd"/>
      <w:r>
        <w:rPr>
          <w:rStyle w:val="textxvgtp"/>
          <w:rFonts w:ascii="Helvetica" w:hAnsi="Helvetica" w:cs="Helvetica"/>
          <w:color w:val="333333"/>
          <w:szCs w:val="21"/>
        </w:rPr>
        <w:t>先进水平提高准入门槛</w:t>
      </w:r>
      <w:r>
        <w:rPr>
          <w:rStyle w:val="textxvgtp"/>
          <w:rFonts w:ascii="Helvetica" w:hAnsi="Helvetica" w:cs="Helvetica"/>
          <w:color w:val="333333"/>
          <w:szCs w:val="21"/>
        </w:rPr>
        <w:t>;</w:t>
      </w:r>
      <w:r>
        <w:rPr>
          <w:rStyle w:val="textxvgtp"/>
          <w:rFonts w:ascii="Helvetica" w:hAnsi="Helvetica" w:cs="Helvetica"/>
          <w:color w:val="333333"/>
          <w:szCs w:val="21"/>
        </w:rPr>
        <w:t>对能耗量较大的新兴产业，支持引导企业应用绿色低碳技术，提高能效水平。全面排查清理在建项目，对能效水平低于本行业能耗限额准入值的，按照有关规定停工整改，提高能效水平。深入挖潜存量项目，依法依规加快淘汰落后产能，通过改造升级深挖节能减排潜力。</w:t>
      </w:r>
    </w:p>
    <w:p w14:paraId="6CE6AA54"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lastRenderedPageBreak/>
        <w:t>（四）城乡</w:t>
      </w:r>
      <w:proofErr w:type="gramStart"/>
      <w:r>
        <w:rPr>
          <w:rStyle w:val="textxvgtp"/>
          <w:rFonts w:ascii="Helvetica" w:hAnsi="Helvetica" w:cs="Helvetica"/>
          <w:color w:val="333333"/>
          <w:szCs w:val="21"/>
        </w:rPr>
        <w:t>建设碳达峰</w:t>
      </w:r>
      <w:proofErr w:type="gramEnd"/>
      <w:r>
        <w:rPr>
          <w:rStyle w:val="textxvgtp"/>
          <w:rFonts w:ascii="Helvetica" w:hAnsi="Helvetica" w:cs="Helvetica"/>
          <w:color w:val="333333"/>
          <w:szCs w:val="21"/>
        </w:rPr>
        <w:t>行动。</w:t>
      </w:r>
    </w:p>
    <w:p w14:paraId="68213859"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推进城乡建设绿色低碳转型。推动城市组团式发展，优化城市空间布局，构建京津</w:t>
      </w:r>
      <w:proofErr w:type="gramStart"/>
      <w:r>
        <w:rPr>
          <w:rStyle w:val="textxvgtp"/>
          <w:rFonts w:ascii="Helvetica" w:hAnsi="Helvetica" w:cs="Helvetica"/>
          <w:color w:val="333333"/>
          <w:szCs w:val="21"/>
        </w:rPr>
        <w:t>冀世界</w:t>
      </w:r>
      <w:proofErr w:type="gramEnd"/>
      <w:r>
        <w:rPr>
          <w:rStyle w:val="textxvgtp"/>
          <w:rFonts w:ascii="Helvetica" w:hAnsi="Helvetica" w:cs="Helvetica"/>
          <w:color w:val="333333"/>
          <w:szCs w:val="21"/>
        </w:rPr>
        <w:t>级城市群，建设现代化、国际化美丽省会，</w:t>
      </w:r>
      <w:proofErr w:type="gramStart"/>
      <w:r>
        <w:rPr>
          <w:rStyle w:val="textxvgtp"/>
          <w:rFonts w:ascii="Helvetica" w:hAnsi="Helvetica" w:cs="Helvetica"/>
          <w:color w:val="333333"/>
          <w:szCs w:val="21"/>
        </w:rPr>
        <w:t>打造雄安新区</w:t>
      </w:r>
      <w:proofErr w:type="gramEnd"/>
      <w:r>
        <w:rPr>
          <w:rStyle w:val="textxvgtp"/>
          <w:rFonts w:ascii="Helvetica" w:hAnsi="Helvetica" w:cs="Helvetica"/>
          <w:color w:val="333333"/>
          <w:szCs w:val="21"/>
        </w:rPr>
        <w:t>绿色生态宜居新城。倡导绿色低碳规划设计理念，增强城乡气候韧性，在设市城市建成区系统化推进海绵城市建设。大力发展装配式建筑，重点推动钢结构装配式住宅建设，推动建材循环利用，强化绿色设计和绿色施工管理。加强县城绿色低碳建设。推动建立以绿色低碳为导向的城乡规划建设管理机制，严格建筑拆除管理，杜绝</w:t>
      </w:r>
      <w:r>
        <w:rPr>
          <w:rStyle w:val="textxvgtp"/>
          <w:rFonts w:ascii="Helvetica" w:hAnsi="Helvetica" w:cs="Helvetica"/>
          <w:color w:val="333333"/>
          <w:szCs w:val="21"/>
        </w:rPr>
        <w:t>“</w:t>
      </w:r>
      <w:r>
        <w:rPr>
          <w:rStyle w:val="textxvgtp"/>
          <w:rFonts w:ascii="Helvetica" w:hAnsi="Helvetica" w:cs="Helvetica"/>
          <w:color w:val="333333"/>
          <w:szCs w:val="21"/>
        </w:rPr>
        <w:t>大拆大建</w:t>
      </w:r>
      <w:r>
        <w:rPr>
          <w:rStyle w:val="textxvgtp"/>
          <w:rFonts w:ascii="Helvetica" w:hAnsi="Helvetica" w:cs="Helvetica"/>
          <w:color w:val="333333"/>
          <w:szCs w:val="21"/>
        </w:rPr>
        <w:t>”</w:t>
      </w:r>
      <w:r>
        <w:rPr>
          <w:rStyle w:val="textxvgtp"/>
          <w:rFonts w:ascii="Helvetica" w:hAnsi="Helvetica" w:cs="Helvetica"/>
          <w:color w:val="333333"/>
          <w:szCs w:val="21"/>
        </w:rPr>
        <w:t>。建设绿色城镇、绿色社区。</w:t>
      </w:r>
    </w:p>
    <w:p w14:paraId="5D7B9475"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加快提升建筑能效水平。城镇民用建筑全面推行超低能耗建筑标准。加快发展近零能耗建筑。推进既有居住建筑和公共建筑节能改造，持续推动老旧供热管网改造。提升城镇建筑和基础设施运行管理智能化水平，逐步开展公共建筑能耗限额管理。推动高质量绿色建筑规模化发展，</w:t>
      </w:r>
      <w:r>
        <w:rPr>
          <w:rStyle w:val="textxvgtp"/>
          <w:rFonts w:ascii="Helvetica" w:hAnsi="Helvetica" w:cs="Helvetica"/>
          <w:color w:val="333333"/>
          <w:szCs w:val="21"/>
        </w:rPr>
        <w:t>2025</w:t>
      </w:r>
      <w:r>
        <w:rPr>
          <w:rStyle w:val="textxvgtp"/>
          <w:rFonts w:ascii="Helvetica" w:hAnsi="Helvetica" w:cs="Helvetica"/>
          <w:color w:val="333333"/>
          <w:szCs w:val="21"/>
        </w:rPr>
        <w:t>年城镇新建建筑全面执行绿色建筑标准。</w:t>
      </w:r>
    </w:p>
    <w:p w14:paraId="68FB3C7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加快优化建筑用能结构。鼓励可再生能源与绿色建筑融合创新发展，推广光伏发电与建筑一体化，开展整县屋顶分布式光</w:t>
      </w:r>
      <w:proofErr w:type="gramStart"/>
      <w:r>
        <w:rPr>
          <w:rStyle w:val="textxvgtp"/>
          <w:rFonts w:ascii="Helvetica" w:hAnsi="Helvetica" w:cs="Helvetica"/>
          <w:color w:val="333333"/>
          <w:szCs w:val="21"/>
        </w:rPr>
        <w:t>伏开发</w:t>
      </w:r>
      <w:proofErr w:type="gramEnd"/>
      <w:r>
        <w:rPr>
          <w:rStyle w:val="textxvgtp"/>
          <w:rFonts w:ascii="Helvetica" w:hAnsi="Helvetica" w:cs="Helvetica"/>
          <w:color w:val="333333"/>
          <w:szCs w:val="21"/>
        </w:rPr>
        <w:t>试点。推进热电联产集中供暖，加快工业余热供暖规模化应用，因地制宜推行热泵、生物质能、地热能、太阳能等清洁低碳供暖。加快建筑领域电气化进程，建设集光伏发电、储能、直流配电、柔性用电于一体的</w:t>
      </w:r>
      <w:r>
        <w:rPr>
          <w:rStyle w:val="textxvgtp"/>
          <w:rFonts w:ascii="Helvetica" w:hAnsi="Helvetica" w:cs="Helvetica"/>
          <w:color w:val="333333"/>
          <w:szCs w:val="21"/>
        </w:rPr>
        <w:t>“</w:t>
      </w:r>
      <w:r>
        <w:rPr>
          <w:rStyle w:val="textxvgtp"/>
          <w:rFonts w:ascii="Helvetica" w:hAnsi="Helvetica" w:cs="Helvetica"/>
          <w:color w:val="333333"/>
          <w:szCs w:val="21"/>
        </w:rPr>
        <w:t>光储直柔</w:t>
      </w:r>
      <w:r>
        <w:rPr>
          <w:rStyle w:val="textxvgtp"/>
          <w:rFonts w:ascii="Helvetica" w:hAnsi="Helvetica" w:cs="Helvetica"/>
          <w:color w:val="333333"/>
          <w:szCs w:val="21"/>
        </w:rPr>
        <w:t>”</w:t>
      </w:r>
      <w:r>
        <w:rPr>
          <w:rStyle w:val="textxvgtp"/>
          <w:rFonts w:ascii="Helvetica" w:hAnsi="Helvetica" w:cs="Helvetica"/>
          <w:color w:val="333333"/>
          <w:szCs w:val="21"/>
        </w:rPr>
        <w:t>建筑。到</w:t>
      </w:r>
      <w:r>
        <w:rPr>
          <w:rStyle w:val="textxvgtp"/>
          <w:rFonts w:ascii="Helvetica" w:hAnsi="Helvetica" w:cs="Helvetica"/>
          <w:color w:val="333333"/>
          <w:szCs w:val="21"/>
        </w:rPr>
        <w:t>2025</w:t>
      </w:r>
      <w:r>
        <w:rPr>
          <w:rStyle w:val="textxvgtp"/>
          <w:rFonts w:ascii="Helvetica" w:hAnsi="Helvetica" w:cs="Helvetica"/>
          <w:color w:val="333333"/>
          <w:szCs w:val="21"/>
        </w:rPr>
        <w:t>年，城镇建筑可再生能源替代率达到</w:t>
      </w:r>
      <w:r>
        <w:rPr>
          <w:rStyle w:val="textxvgtp"/>
          <w:rFonts w:ascii="Helvetica" w:hAnsi="Helvetica" w:cs="Helvetica"/>
          <w:color w:val="333333"/>
          <w:szCs w:val="21"/>
        </w:rPr>
        <w:t>8%</w:t>
      </w:r>
      <w:r>
        <w:rPr>
          <w:rStyle w:val="textxvgtp"/>
          <w:rFonts w:ascii="Helvetica" w:hAnsi="Helvetica" w:cs="Helvetica"/>
          <w:color w:val="333333"/>
          <w:szCs w:val="21"/>
        </w:rPr>
        <w:t>以上，新建公共机构建筑、新建厂房屋顶光伏覆盖率力争达到</w:t>
      </w:r>
      <w:r>
        <w:rPr>
          <w:rStyle w:val="textxvgtp"/>
          <w:rFonts w:ascii="Helvetica" w:hAnsi="Helvetica" w:cs="Helvetica"/>
          <w:color w:val="333333"/>
          <w:szCs w:val="21"/>
        </w:rPr>
        <w:t>50%</w:t>
      </w:r>
      <w:r>
        <w:rPr>
          <w:rStyle w:val="textxvgtp"/>
          <w:rFonts w:ascii="Helvetica" w:hAnsi="Helvetica" w:cs="Helvetica"/>
          <w:color w:val="333333"/>
          <w:szCs w:val="21"/>
        </w:rPr>
        <w:t>。</w:t>
      </w:r>
    </w:p>
    <w:p w14:paraId="094AC97E"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推进农村建设和用能低碳转型。深入开展农村住房建设试点，推广农村住房建筑导则，推进既有农村住房节能改造，引导建设绿色环保宜居</w:t>
      </w:r>
      <w:proofErr w:type="gramStart"/>
      <w:r>
        <w:rPr>
          <w:rStyle w:val="textxvgtp"/>
          <w:rFonts w:ascii="Helvetica" w:hAnsi="Helvetica" w:cs="Helvetica"/>
          <w:color w:val="333333"/>
          <w:szCs w:val="21"/>
        </w:rPr>
        <w:t>型农村</w:t>
      </w:r>
      <w:proofErr w:type="gramEnd"/>
      <w:r>
        <w:rPr>
          <w:rStyle w:val="textxvgtp"/>
          <w:rFonts w:ascii="Helvetica" w:hAnsi="Helvetica" w:cs="Helvetica"/>
          <w:color w:val="333333"/>
          <w:szCs w:val="21"/>
        </w:rPr>
        <w:t>住房。持续推进农村地区清洁取暖，因地制宜选择适宜取暖方式，建立健全农村冬季清洁取暖常态化管理机制。发展节能低碳农业大棚。推广节能环保灶具、电动农用车辆、节能环保农机和渔船。优化农村用能结构，提升农村清洁能源占比，加快推广生物质能资源化利用，鼓励采用太阳能、空气源热能、浅层地热能等清洁能源满足农业农村用能需求。加快农村电网、天然气管网、热力管网等建设改造。</w:t>
      </w:r>
    </w:p>
    <w:p w14:paraId="1520A5B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（五）交通运输绿色低碳行动。</w:t>
      </w:r>
    </w:p>
    <w:p w14:paraId="20822723"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推动运输工具装备低碳转型。积极扩大电力、氢能、天然气、先进生物液体燃料等新能源、清洁能源在交通运输领域应用。加大电动汽车支持推广力度，持续推进城市公交、出租汽车、市政、城市配送、邮政快递、铁路货场、水运、机场、大宗物料和产品运输等车辆电动化进程。加快氢</w:t>
      </w:r>
      <w:proofErr w:type="gramStart"/>
      <w:r>
        <w:rPr>
          <w:rStyle w:val="textxvgtp"/>
          <w:rFonts w:ascii="Helvetica" w:hAnsi="Helvetica" w:cs="Helvetica"/>
          <w:color w:val="333333"/>
          <w:szCs w:val="21"/>
        </w:rPr>
        <w:t>燃料电池重卡推广应用</w:t>
      </w:r>
      <w:proofErr w:type="gramEnd"/>
      <w:r>
        <w:rPr>
          <w:rStyle w:val="textxvgtp"/>
          <w:rFonts w:ascii="Helvetica" w:hAnsi="Helvetica" w:cs="Helvetica"/>
          <w:color w:val="333333"/>
          <w:szCs w:val="21"/>
        </w:rPr>
        <w:t>。加快淘汰高能耗老旧营运车辆，积极推广智能化、轻量化、高能效、低排放的营运车辆。推进船舶靠港使用岸电，新建码头（油气化工码头除外）同步规划、设计和建设岸基供电设施，推进建成码头岸基供电设施改造，鼓励靠港船舶积极使用岸电。到</w:t>
      </w:r>
      <w:r>
        <w:rPr>
          <w:rStyle w:val="textxvgtp"/>
          <w:rFonts w:ascii="Helvetica" w:hAnsi="Helvetica" w:cs="Helvetica"/>
          <w:color w:val="333333"/>
          <w:szCs w:val="21"/>
        </w:rPr>
        <w:t>2025</w:t>
      </w:r>
      <w:r>
        <w:rPr>
          <w:rStyle w:val="textxvgtp"/>
          <w:rFonts w:ascii="Helvetica" w:hAnsi="Helvetica" w:cs="Helvetica"/>
          <w:color w:val="333333"/>
          <w:szCs w:val="21"/>
        </w:rPr>
        <w:t>年，港口</w:t>
      </w:r>
      <w:r>
        <w:rPr>
          <w:rStyle w:val="textxvgtp"/>
          <w:rFonts w:ascii="Helvetica" w:hAnsi="Helvetica" w:cs="Helvetica"/>
          <w:color w:val="333333"/>
          <w:szCs w:val="21"/>
        </w:rPr>
        <w:t>5</w:t>
      </w:r>
      <w:r>
        <w:rPr>
          <w:rStyle w:val="textxvgtp"/>
          <w:rFonts w:ascii="Helvetica" w:hAnsi="Helvetica" w:cs="Helvetica"/>
          <w:color w:val="333333"/>
          <w:szCs w:val="21"/>
        </w:rPr>
        <w:t>万吨级以上专业化泊位（不含</w:t>
      </w:r>
      <w:proofErr w:type="gramStart"/>
      <w:r>
        <w:rPr>
          <w:rStyle w:val="textxvgtp"/>
          <w:rFonts w:ascii="Helvetica" w:hAnsi="Helvetica" w:cs="Helvetica"/>
          <w:color w:val="333333"/>
          <w:szCs w:val="21"/>
        </w:rPr>
        <w:t>危化品</w:t>
      </w:r>
      <w:proofErr w:type="gramEnd"/>
      <w:r>
        <w:rPr>
          <w:rStyle w:val="textxvgtp"/>
          <w:rFonts w:ascii="Helvetica" w:hAnsi="Helvetica" w:cs="Helvetica"/>
          <w:color w:val="333333"/>
          <w:szCs w:val="21"/>
        </w:rPr>
        <w:t>泊位）岸电覆盖率达到</w:t>
      </w:r>
      <w:r>
        <w:rPr>
          <w:rStyle w:val="textxvgtp"/>
          <w:rFonts w:ascii="Helvetica" w:hAnsi="Helvetica" w:cs="Helvetica"/>
          <w:color w:val="333333"/>
          <w:szCs w:val="21"/>
        </w:rPr>
        <w:t>80%</w:t>
      </w:r>
      <w:r>
        <w:rPr>
          <w:rStyle w:val="textxvgtp"/>
          <w:rFonts w:ascii="Helvetica" w:hAnsi="Helvetica" w:cs="Helvetica"/>
          <w:color w:val="333333"/>
          <w:szCs w:val="21"/>
        </w:rPr>
        <w:t>。到</w:t>
      </w:r>
      <w:r>
        <w:rPr>
          <w:rStyle w:val="textxvgtp"/>
          <w:rFonts w:ascii="Helvetica" w:hAnsi="Helvetica" w:cs="Helvetica"/>
          <w:color w:val="333333"/>
          <w:szCs w:val="21"/>
        </w:rPr>
        <w:t>2030</w:t>
      </w:r>
      <w:r>
        <w:rPr>
          <w:rStyle w:val="textxvgtp"/>
          <w:rFonts w:ascii="Helvetica" w:hAnsi="Helvetica" w:cs="Helvetica"/>
          <w:color w:val="333333"/>
          <w:szCs w:val="21"/>
        </w:rPr>
        <w:t>年，城市公共交通领域新增的机动车基本采用新能源和清洁能源，营运车辆及船舶单位换算周转量碳排放强度比</w:t>
      </w:r>
      <w:r>
        <w:rPr>
          <w:rStyle w:val="textxvgtp"/>
          <w:rFonts w:ascii="Helvetica" w:hAnsi="Helvetica" w:cs="Helvetica"/>
          <w:color w:val="333333"/>
          <w:szCs w:val="21"/>
        </w:rPr>
        <w:t>2020</w:t>
      </w:r>
      <w:r>
        <w:rPr>
          <w:rStyle w:val="textxvgtp"/>
          <w:rFonts w:ascii="Helvetica" w:hAnsi="Helvetica" w:cs="Helvetica"/>
          <w:color w:val="333333"/>
          <w:szCs w:val="21"/>
        </w:rPr>
        <w:t>年下降</w:t>
      </w:r>
      <w:r>
        <w:rPr>
          <w:rStyle w:val="textxvgtp"/>
          <w:rFonts w:ascii="Helvetica" w:hAnsi="Helvetica" w:cs="Helvetica"/>
          <w:color w:val="333333"/>
          <w:szCs w:val="21"/>
        </w:rPr>
        <w:t>9.5%</w:t>
      </w:r>
      <w:r>
        <w:rPr>
          <w:rStyle w:val="textxvgtp"/>
          <w:rFonts w:ascii="Helvetica" w:hAnsi="Helvetica" w:cs="Helvetica"/>
          <w:color w:val="333333"/>
          <w:szCs w:val="21"/>
        </w:rPr>
        <w:t>左右。陆路交通运输石油消费力争</w:t>
      </w:r>
      <w:r>
        <w:rPr>
          <w:rStyle w:val="textxvgtp"/>
          <w:rFonts w:ascii="Helvetica" w:hAnsi="Helvetica" w:cs="Helvetica"/>
          <w:color w:val="333333"/>
          <w:szCs w:val="21"/>
        </w:rPr>
        <w:t>2030</w:t>
      </w:r>
      <w:r>
        <w:rPr>
          <w:rStyle w:val="textxvgtp"/>
          <w:rFonts w:ascii="Helvetica" w:hAnsi="Helvetica" w:cs="Helvetica"/>
          <w:color w:val="333333"/>
          <w:szCs w:val="21"/>
        </w:rPr>
        <w:t>年前达到峰值。</w:t>
      </w:r>
    </w:p>
    <w:p w14:paraId="3C243265"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构建绿色高效交通运输体系。发展智能交通，推动不同运输方式合理分工、有效衔接，降低空载率和不合理客货运周转量。加快推进钢铁、煤炭、电力、汽车制造等大型企业及物流园区、交易集散基地铁路专用线建设。加快铁路扩能改造，提升铁路货运能力，</w:t>
      </w:r>
      <w:r>
        <w:rPr>
          <w:rStyle w:val="textxvgtp"/>
          <w:rFonts w:ascii="Helvetica" w:hAnsi="Helvetica" w:cs="Helvetica"/>
          <w:color w:val="333333"/>
          <w:szCs w:val="21"/>
        </w:rPr>
        <w:lastRenderedPageBreak/>
        <w:t>加快大宗货物和中长距离货物运输</w:t>
      </w:r>
      <w:r>
        <w:rPr>
          <w:rStyle w:val="textxvgtp"/>
          <w:rFonts w:ascii="Helvetica" w:hAnsi="Helvetica" w:cs="Helvetica"/>
          <w:color w:val="333333"/>
          <w:szCs w:val="21"/>
        </w:rPr>
        <w:t>“</w:t>
      </w:r>
      <w:r>
        <w:rPr>
          <w:rStyle w:val="textxvgtp"/>
          <w:rFonts w:ascii="Helvetica" w:hAnsi="Helvetica" w:cs="Helvetica"/>
          <w:color w:val="333333"/>
          <w:szCs w:val="21"/>
        </w:rPr>
        <w:t>公转铁</w:t>
      </w:r>
      <w:r>
        <w:rPr>
          <w:rStyle w:val="textxvgtp"/>
          <w:rFonts w:ascii="Helvetica" w:hAnsi="Helvetica" w:cs="Helvetica"/>
          <w:color w:val="333333"/>
          <w:szCs w:val="21"/>
        </w:rPr>
        <w:t>”</w:t>
      </w:r>
      <w:r>
        <w:rPr>
          <w:rStyle w:val="textxvgtp"/>
          <w:rFonts w:ascii="Helvetica" w:hAnsi="Helvetica" w:cs="Helvetica"/>
          <w:color w:val="333333"/>
          <w:szCs w:val="21"/>
        </w:rPr>
        <w:t>、</w:t>
      </w:r>
      <w:r>
        <w:rPr>
          <w:rStyle w:val="textxvgtp"/>
          <w:rFonts w:ascii="Helvetica" w:hAnsi="Helvetica" w:cs="Helvetica"/>
          <w:color w:val="333333"/>
          <w:szCs w:val="21"/>
        </w:rPr>
        <w:t>“</w:t>
      </w:r>
      <w:r>
        <w:rPr>
          <w:rStyle w:val="textxvgtp"/>
          <w:rFonts w:ascii="Helvetica" w:hAnsi="Helvetica" w:cs="Helvetica"/>
          <w:color w:val="333333"/>
          <w:szCs w:val="21"/>
        </w:rPr>
        <w:t>公转水</w:t>
      </w:r>
      <w:r>
        <w:rPr>
          <w:rStyle w:val="textxvgtp"/>
          <w:rFonts w:ascii="Helvetica" w:hAnsi="Helvetica" w:cs="Helvetica"/>
          <w:color w:val="333333"/>
          <w:szCs w:val="21"/>
        </w:rPr>
        <w:t>”</w:t>
      </w:r>
      <w:r>
        <w:rPr>
          <w:rStyle w:val="textxvgtp"/>
          <w:rFonts w:ascii="Helvetica" w:hAnsi="Helvetica" w:cs="Helvetica"/>
          <w:color w:val="333333"/>
          <w:szCs w:val="21"/>
        </w:rPr>
        <w:t>。推动铁水、公铁、公水、空陆等联运发展，实施多式联运示范工程，推进内陆港建设。大力发展智慧物流，推动国家物流枢纽承载城市建设，构建集约高效、绿色智能的城市货运配送服务体系。加快完善县、乡、村三级农村物流网络体系，提升农村物流配送效率。落实公交优先发展战略，加快构建以公共交通为主的城市出行体系。推进自行车、步行道慢行系统建设。</w:t>
      </w:r>
      <w:r>
        <w:rPr>
          <w:rStyle w:val="textxvgtp"/>
          <w:rFonts w:ascii="Helvetica" w:hAnsi="Helvetica" w:cs="Helvetica"/>
          <w:color w:val="333333"/>
          <w:szCs w:val="21"/>
        </w:rPr>
        <w:t>“</w:t>
      </w:r>
      <w:r>
        <w:rPr>
          <w:rStyle w:val="textxvgtp"/>
          <w:rFonts w:ascii="Helvetica" w:hAnsi="Helvetica" w:cs="Helvetica"/>
          <w:color w:val="333333"/>
          <w:szCs w:val="21"/>
        </w:rPr>
        <w:t>十四五</w:t>
      </w:r>
      <w:r>
        <w:rPr>
          <w:rStyle w:val="textxvgtp"/>
          <w:rFonts w:ascii="Helvetica" w:hAnsi="Helvetica" w:cs="Helvetica"/>
          <w:color w:val="333333"/>
          <w:szCs w:val="21"/>
        </w:rPr>
        <w:t>”</w:t>
      </w:r>
      <w:r>
        <w:rPr>
          <w:rStyle w:val="textxvgtp"/>
          <w:rFonts w:ascii="Helvetica" w:hAnsi="Helvetica" w:cs="Helvetica"/>
          <w:color w:val="333333"/>
          <w:szCs w:val="21"/>
        </w:rPr>
        <w:t>期间，港口集装箱铁水联运量年均增长</w:t>
      </w:r>
      <w:r>
        <w:rPr>
          <w:rStyle w:val="textxvgtp"/>
          <w:rFonts w:ascii="Helvetica" w:hAnsi="Helvetica" w:cs="Helvetica"/>
          <w:color w:val="333333"/>
          <w:szCs w:val="21"/>
        </w:rPr>
        <w:t>15%</w:t>
      </w:r>
      <w:r>
        <w:rPr>
          <w:rStyle w:val="textxvgtp"/>
          <w:rFonts w:ascii="Helvetica" w:hAnsi="Helvetica" w:cs="Helvetica"/>
          <w:color w:val="333333"/>
          <w:szCs w:val="21"/>
        </w:rPr>
        <w:t>以上。到</w:t>
      </w:r>
      <w:r>
        <w:rPr>
          <w:rStyle w:val="textxvgtp"/>
          <w:rFonts w:ascii="Helvetica" w:hAnsi="Helvetica" w:cs="Helvetica"/>
          <w:color w:val="333333"/>
          <w:szCs w:val="21"/>
        </w:rPr>
        <w:t>2030</w:t>
      </w:r>
      <w:r>
        <w:rPr>
          <w:rStyle w:val="textxvgtp"/>
          <w:rFonts w:ascii="Helvetica" w:hAnsi="Helvetica" w:cs="Helvetica"/>
          <w:color w:val="333333"/>
          <w:szCs w:val="21"/>
        </w:rPr>
        <w:t>年，城区常住人口</w:t>
      </w:r>
      <w:r>
        <w:rPr>
          <w:rStyle w:val="textxvgtp"/>
          <w:rFonts w:ascii="Helvetica" w:hAnsi="Helvetica" w:cs="Helvetica"/>
          <w:color w:val="333333"/>
          <w:szCs w:val="21"/>
        </w:rPr>
        <w:t>100</w:t>
      </w:r>
      <w:r>
        <w:rPr>
          <w:rStyle w:val="textxvgtp"/>
          <w:rFonts w:ascii="Helvetica" w:hAnsi="Helvetica" w:cs="Helvetica"/>
          <w:color w:val="333333"/>
          <w:szCs w:val="21"/>
        </w:rPr>
        <w:t>万以上城市绿色出行比例不低于</w:t>
      </w:r>
      <w:r>
        <w:rPr>
          <w:rStyle w:val="textxvgtp"/>
          <w:rFonts w:ascii="Helvetica" w:hAnsi="Helvetica" w:cs="Helvetica"/>
          <w:color w:val="333333"/>
          <w:szCs w:val="21"/>
        </w:rPr>
        <w:t>70%</w:t>
      </w:r>
      <w:r>
        <w:rPr>
          <w:rStyle w:val="textxvgtp"/>
          <w:rFonts w:ascii="Helvetica" w:hAnsi="Helvetica" w:cs="Helvetica"/>
          <w:color w:val="333333"/>
          <w:szCs w:val="21"/>
        </w:rPr>
        <w:t>。</w:t>
      </w:r>
    </w:p>
    <w:p w14:paraId="53AE2DDF"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加快绿色交通基础设施建设。将绿色低碳理念贯穿于交通基础设施规划、建设、运营和维护全过程，推动交通基础设施与可再生能源发电、储能与充电设施一体化建设。提高资源利用效率，统筹利用综合运输通道线位、土地、空域、海域等资源。推动交通基础设施</w:t>
      </w:r>
      <w:proofErr w:type="gramStart"/>
      <w:r>
        <w:rPr>
          <w:rStyle w:val="textxvgtp"/>
          <w:rFonts w:ascii="Helvetica" w:hAnsi="Helvetica" w:cs="Helvetica"/>
          <w:color w:val="333333"/>
          <w:szCs w:val="21"/>
        </w:rPr>
        <w:t>节能降碳改造</w:t>
      </w:r>
      <w:proofErr w:type="gramEnd"/>
      <w:r>
        <w:rPr>
          <w:rStyle w:val="textxvgtp"/>
          <w:rFonts w:ascii="Helvetica" w:hAnsi="Helvetica" w:cs="Helvetica"/>
          <w:color w:val="333333"/>
          <w:szCs w:val="21"/>
        </w:rPr>
        <w:t>，推广清洁能源应用和智能控制新技术与新设备，推行废旧沥青路面、钢材等材料深度再生和循环利用。加快充电桩（站）布局，在高速公路服务区、港区、交通枢纽、快递转运中心、物流园区、公交场站等建设充电基础设施。到</w:t>
      </w:r>
      <w:r>
        <w:rPr>
          <w:rStyle w:val="textxvgtp"/>
          <w:rFonts w:ascii="Helvetica" w:hAnsi="Helvetica" w:cs="Helvetica"/>
          <w:color w:val="333333"/>
          <w:szCs w:val="21"/>
        </w:rPr>
        <w:t>2030</w:t>
      </w:r>
      <w:r>
        <w:rPr>
          <w:rStyle w:val="textxvgtp"/>
          <w:rFonts w:ascii="Helvetica" w:hAnsi="Helvetica" w:cs="Helvetica"/>
          <w:color w:val="333333"/>
          <w:szCs w:val="21"/>
        </w:rPr>
        <w:t>年，民用运输机场场内车辆装备等力争全面实现电动化。</w:t>
      </w:r>
    </w:p>
    <w:p w14:paraId="5C22B46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（六）循环经济</w:t>
      </w:r>
      <w:proofErr w:type="gramStart"/>
      <w:r>
        <w:rPr>
          <w:rStyle w:val="textxvgtp"/>
          <w:rFonts w:ascii="Helvetica" w:hAnsi="Helvetica" w:cs="Helvetica"/>
          <w:color w:val="333333"/>
          <w:szCs w:val="21"/>
        </w:rPr>
        <w:t>助力降碳行动</w:t>
      </w:r>
      <w:proofErr w:type="gramEnd"/>
      <w:r>
        <w:rPr>
          <w:rStyle w:val="textxvgtp"/>
          <w:rFonts w:ascii="Helvetica" w:hAnsi="Helvetica" w:cs="Helvetica"/>
          <w:color w:val="333333"/>
          <w:szCs w:val="21"/>
        </w:rPr>
        <w:t>。</w:t>
      </w:r>
    </w:p>
    <w:p w14:paraId="3A6FBEF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推进产业园区循环化发展。深入实施园区循环化改造，优化园区空间格局，合理延伸产业链条并循环链接，推动园区内企业清洁生产，深化副产物交换利用，促进能源梯级利用、水资源循环利用、废物综合利用，推进工业余压余热、废气废液废渣资源化利用，推广集中供气供热，实现园区资源高效、循环利用和废物</w:t>
      </w:r>
      <w:r>
        <w:rPr>
          <w:rStyle w:val="textxvgtp"/>
          <w:rFonts w:ascii="Helvetica" w:hAnsi="Helvetica" w:cs="Helvetica"/>
          <w:color w:val="333333"/>
          <w:szCs w:val="21"/>
        </w:rPr>
        <w:t>“</w:t>
      </w:r>
      <w:r>
        <w:rPr>
          <w:rStyle w:val="textxvgtp"/>
          <w:rFonts w:ascii="Helvetica" w:hAnsi="Helvetica" w:cs="Helvetica"/>
          <w:color w:val="333333"/>
          <w:szCs w:val="21"/>
        </w:rPr>
        <w:t>零排放</w:t>
      </w:r>
      <w:r>
        <w:rPr>
          <w:rStyle w:val="textxvgtp"/>
          <w:rFonts w:ascii="Helvetica" w:hAnsi="Helvetica" w:cs="Helvetica"/>
          <w:color w:val="333333"/>
          <w:szCs w:val="21"/>
        </w:rPr>
        <w:t>”</w:t>
      </w:r>
      <w:r>
        <w:rPr>
          <w:rStyle w:val="textxvgtp"/>
          <w:rFonts w:ascii="Helvetica" w:hAnsi="Helvetica" w:cs="Helvetica"/>
          <w:color w:val="333333"/>
          <w:szCs w:val="21"/>
        </w:rPr>
        <w:t>，全面提高园区资源产出率。搭建公共基础设施和物质流管理服务平台，创新组织形式和管理机制，推广合同能源管理、合同节水管理、污染第三</w:t>
      </w:r>
      <w:proofErr w:type="gramStart"/>
      <w:r>
        <w:rPr>
          <w:rStyle w:val="textxvgtp"/>
          <w:rFonts w:ascii="Helvetica" w:hAnsi="Helvetica" w:cs="Helvetica"/>
          <w:color w:val="333333"/>
          <w:szCs w:val="21"/>
        </w:rPr>
        <w:t>方治理</w:t>
      </w:r>
      <w:proofErr w:type="gramEnd"/>
      <w:r>
        <w:rPr>
          <w:rStyle w:val="textxvgtp"/>
          <w:rFonts w:ascii="Helvetica" w:hAnsi="Helvetica" w:cs="Helvetica"/>
          <w:color w:val="333333"/>
          <w:szCs w:val="21"/>
        </w:rPr>
        <w:t>等模式。到</w:t>
      </w:r>
      <w:r>
        <w:rPr>
          <w:rStyle w:val="textxvgtp"/>
          <w:rFonts w:ascii="Helvetica" w:hAnsi="Helvetica" w:cs="Helvetica"/>
          <w:color w:val="333333"/>
          <w:szCs w:val="21"/>
        </w:rPr>
        <w:t>2030</w:t>
      </w:r>
      <w:r>
        <w:rPr>
          <w:rStyle w:val="textxvgtp"/>
          <w:rFonts w:ascii="Helvetica" w:hAnsi="Helvetica" w:cs="Helvetica"/>
          <w:color w:val="333333"/>
          <w:szCs w:val="21"/>
        </w:rPr>
        <w:t>年，省级以上重点产业园区全部实施循环化改造。</w:t>
      </w:r>
    </w:p>
    <w:p w14:paraId="6BFCF02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加强</w:t>
      </w:r>
      <w:proofErr w:type="gramStart"/>
      <w:r>
        <w:rPr>
          <w:rStyle w:val="textxvgtp"/>
          <w:rFonts w:ascii="Helvetica" w:hAnsi="Helvetica" w:cs="Helvetica"/>
          <w:color w:val="333333"/>
          <w:szCs w:val="21"/>
        </w:rPr>
        <w:t>大宗固废</w:t>
      </w:r>
      <w:proofErr w:type="gramEnd"/>
      <w:r>
        <w:rPr>
          <w:rStyle w:val="textxvgtp"/>
          <w:rFonts w:ascii="Helvetica" w:hAnsi="Helvetica" w:cs="Helvetica"/>
          <w:color w:val="333333"/>
          <w:szCs w:val="21"/>
        </w:rPr>
        <w:t>综合利用。提高矿产资源综合开发利用水平和综合利用率，以低品位矿、共伴生矿、难选冶矿、尾矿等为重点，推进有价组分高效提取利用，鼓励替代水泥原料，协同生产建筑材料。推动煤矸石、粉煤灰、高炉渣、脱硫石膏等工业固废在工业和建筑领域高值化、梯级化、规模化利用。加强建筑垃圾分类处理，推动工程渣土就地回填、堆土造景、生产建材。推进国家</w:t>
      </w:r>
      <w:proofErr w:type="gramStart"/>
      <w:r>
        <w:rPr>
          <w:rStyle w:val="textxvgtp"/>
          <w:rFonts w:ascii="Helvetica" w:hAnsi="Helvetica" w:cs="Helvetica"/>
          <w:color w:val="333333"/>
          <w:szCs w:val="21"/>
        </w:rPr>
        <w:t>大宗固废</w:t>
      </w:r>
      <w:proofErr w:type="gramEnd"/>
      <w:r>
        <w:rPr>
          <w:rStyle w:val="textxvgtp"/>
          <w:rFonts w:ascii="Helvetica" w:hAnsi="Helvetica" w:cs="Helvetica"/>
          <w:color w:val="333333"/>
          <w:szCs w:val="21"/>
        </w:rPr>
        <w:t>综合利用基地建设。推动国家工业资源综合利用基地高质量发展，创建一批示范企业和示范基地</w:t>
      </w:r>
      <w:r>
        <w:rPr>
          <w:rStyle w:val="textxvgtp"/>
          <w:rFonts w:ascii="Helvetica" w:hAnsi="Helvetica" w:cs="Helvetica"/>
          <w:color w:val="333333"/>
          <w:szCs w:val="21"/>
        </w:rPr>
        <w:t>(</w:t>
      </w:r>
      <w:r>
        <w:rPr>
          <w:rStyle w:val="textxvgtp"/>
          <w:rFonts w:ascii="Helvetica" w:hAnsi="Helvetica" w:cs="Helvetica"/>
          <w:color w:val="333333"/>
          <w:szCs w:val="21"/>
        </w:rPr>
        <w:t>开发区</w:t>
      </w:r>
      <w:r>
        <w:rPr>
          <w:rStyle w:val="textxvgtp"/>
          <w:rFonts w:ascii="Helvetica" w:hAnsi="Helvetica" w:cs="Helvetica"/>
          <w:color w:val="333333"/>
          <w:szCs w:val="21"/>
        </w:rPr>
        <w:t>)</w:t>
      </w:r>
      <w:r>
        <w:rPr>
          <w:rStyle w:val="textxvgtp"/>
          <w:rFonts w:ascii="Helvetica" w:hAnsi="Helvetica" w:cs="Helvetica"/>
          <w:color w:val="333333"/>
          <w:szCs w:val="21"/>
        </w:rPr>
        <w:t>。到</w:t>
      </w:r>
      <w:r>
        <w:rPr>
          <w:rStyle w:val="textxvgtp"/>
          <w:rFonts w:ascii="Helvetica" w:hAnsi="Helvetica" w:cs="Helvetica"/>
          <w:color w:val="333333"/>
          <w:szCs w:val="21"/>
        </w:rPr>
        <w:t>2025</w:t>
      </w:r>
      <w:r>
        <w:rPr>
          <w:rStyle w:val="textxvgtp"/>
          <w:rFonts w:ascii="Helvetica" w:hAnsi="Helvetica" w:cs="Helvetica"/>
          <w:color w:val="333333"/>
          <w:szCs w:val="21"/>
        </w:rPr>
        <w:t>年，新增</w:t>
      </w:r>
      <w:proofErr w:type="gramStart"/>
      <w:r>
        <w:rPr>
          <w:rStyle w:val="textxvgtp"/>
          <w:rFonts w:ascii="Helvetica" w:hAnsi="Helvetica" w:cs="Helvetica"/>
          <w:color w:val="333333"/>
          <w:szCs w:val="21"/>
        </w:rPr>
        <w:t>大宗固废</w:t>
      </w:r>
      <w:proofErr w:type="gramEnd"/>
      <w:r>
        <w:rPr>
          <w:rStyle w:val="textxvgtp"/>
          <w:rFonts w:ascii="Helvetica" w:hAnsi="Helvetica" w:cs="Helvetica"/>
          <w:color w:val="333333"/>
          <w:szCs w:val="21"/>
        </w:rPr>
        <w:t>综合利用处置率达到</w:t>
      </w:r>
      <w:r>
        <w:rPr>
          <w:rStyle w:val="textxvgtp"/>
          <w:rFonts w:ascii="Helvetica" w:hAnsi="Helvetica" w:cs="Helvetica"/>
          <w:color w:val="333333"/>
          <w:szCs w:val="21"/>
        </w:rPr>
        <w:t>95%</w:t>
      </w:r>
      <w:r>
        <w:rPr>
          <w:rStyle w:val="textxvgtp"/>
          <w:rFonts w:ascii="Helvetica" w:hAnsi="Helvetica" w:cs="Helvetica"/>
          <w:color w:val="333333"/>
          <w:szCs w:val="21"/>
        </w:rPr>
        <w:t>；到</w:t>
      </w:r>
      <w:r>
        <w:rPr>
          <w:rStyle w:val="textxvgtp"/>
          <w:rFonts w:ascii="Helvetica" w:hAnsi="Helvetica" w:cs="Helvetica"/>
          <w:color w:val="333333"/>
          <w:szCs w:val="21"/>
        </w:rPr>
        <w:t>2030</w:t>
      </w:r>
      <w:r>
        <w:rPr>
          <w:rStyle w:val="textxvgtp"/>
          <w:rFonts w:ascii="Helvetica" w:hAnsi="Helvetica" w:cs="Helvetica"/>
          <w:color w:val="333333"/>
          <w:szCs w:val="21"/>
        </w:rPr>
        <w:t>年，综合利用处置率进一步提高。</w:t>
      </w:r>
    </w:p>
    <w:p w14:paraId="6194EDE4"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健全资源循环利用体系。完善废旧物资回收网络，合理布局建设</w:t>
      </w:r>
      <w:r>
        <w:rPr>
          <w:rStyle w:val="textxvgtp"/>
          <w:rFonts w:ascii="Helvetica" w:hAnsi="Helvetica" w:cs="Helvetica"/>
          <w:color w:val="333333"/>
          <w:szCs w:val="21"/>
        </w:rPr>
        <w:t>“</w:t>
      </w:r>
      <w:r>
        <w:rPr>
          <w:rStyle w:val="textxvgtp"/>
          <w:rFonts w:ascii="Helvetica" w:hAnsi="Helvetica" w:cs="Helvetica"/>
          <w:color w:val="333333"/>
          <w:szCs w:val="21"/>
        </w:rPr>
        <w:t>交投点、中转站、分拣中心</w:t>
      </w:r>
      <w:r>
        <w:rPr>
          <w:rStyle w:val="textxvgtp"/>
          <w:rFonts w:ascii="Helvetica" w:hAnsi="Helvetica" w:cs="Helvetica"/>
          <w:color w:val="333333"/>
          <w:szCs w:val="21"/>
        </w:rPr>
        <w:t>”</w:t>
      </w:r>
      <w:r>
        <w:rPr>
          <w:rStyle w:val="textxvgtp"/>
          <w:rFonts w:ascii="Helvetica" w:hAnsi="Helvetica" w:cs="Helvetica"/>
          <w:color w:val="333333"/>
          <w:szCs w:val="21"/>
        </w:rPr>
        <w:t>三级回收体系，推进垃圾分类与再生资源回收</w:t>
      </w:r>
      <w:r>
        <w:rPr>
          <w:rStyle w:val="textxvgtp"/>
          <w:rFonts w:ascii="Helvetica" w:hAnsi="Helvetica" w:cs="Helvetica"/>
          <w:color w:val="333333"/>
          <w:szCs w:val="21"/>
        </w:rPr>
        <w:t>“</w:t>
      </w:r>
      <w:r>
        <w:rPr>
          <w:rStyle w:val="textxvgtp"/>
          <w:rFonts w:ascii="Helvetica" w:hAnsi="Helvetica" w:cs="Helvetica"/>
          <w:color w:val="333333"/>
          <w:szCs w:val="21"/>
        </w:rPr>
        <w:t>两网融合</w:t>
      </w:r>
      <w:r>
        <w:rPr>
          <w:rStyle w:val="textxvgtp"/>
          <w:rFonts w:ascii="Helvetica" w:hAnsi="Helvetica" w:cs="Helvetica"/>
          <w:color w:val="333333"/>
          <w:szCs w:val="21"/>
        </w:rPr>
        <w:t>”</w:t>
      </w:r>
      <w:r>
        <w:rPr>
          <w:rStyle w:val="textxvgtp"/>
          <w:rFonts w:ascii="Helvetica" w:hAnsi="Helvetica" w:cs="Helvetica"/>
          <w:color w:val="333333"/>
          <w:szCs w:val="21"/>
        </w:rPr>
        <w:t>。推行</w:t>
      </w:r>
      <w:r>
        <w:rPr>
          <w:rStyle w:val="textxvgtp"/>
          <w:rFonts w:ascii="Helvetica" w:hAnsi="Helvetica" w:cs="Helvetica"/>
          <w:color w:val="333333"/>
          <w:szCs w:val="21"/>
        </w:rPr>
        <w:t>“</w:t>
      </w:r>
      <w:r>
        <w:rPr>
          <w:rStyle w:val="textxvgtp"/>
          <w:rFonts w:ascii="Helvetica" w:hAnsi="Helvetica" w:cs="Helvetica"/>
          <w:color w:val="333333"/>
          <w:szCs w:val="21"/>
        </w:rPr>
        <w:t>互联网</w:t>
      </w:r>
      <w:r>
        <w:rPr>
          <w:rStyle w:val="textxvgtp"/>
          <w:rFonts w:ascii="Helvetica" w:hAnsi="Helvetica" w:cs="Helvetica"/>
          <w:color w:val="333333"/>
          <w:szCs w:val="21"/>
        </w:rPr>
        <w:t>+</w:t>
      </w:r>
      <w:r>
        <w:rPr>
          <w:rStyle w:val="textxvgtp"/>
          <w:rFonts w:ascii="Helvetica" w:hAnsi="Helvetica" w:cs="Helvetica"/>
          <w:color w:val="333333"/>
          <w:szCs w:val="21"/>
        </w:rPr>
        <w:t>回收</w:t>
      </w:r>
      <w:r>
        <w:rPr>
          <w:rStyle w:val="textxvgtp"/>
          <w:rFonts w:ascii="Helvetica" w:hAnsi="Helvetica" w:cs="Helvetica"/>
          <w:color w:val="333333"/>
          <w:szCs w:val="21"/>
        </w:rPr>
        <w:t>”</w:t>
      </w:r>
      <w:r>
        <w:rPr>
          <w:rStyle w:val="textxvgtp"/>
          <w:rFonts w:ascii="Helvetica" w:hAnsi="Helvetica" w:cs="Helvetica"/>
          <w:color w:val="333333"/>
          <w:szCs w:val="21"/>
        </w:rPr>
        <w:t>模式，推广智能回收终端，培育新型商业模式。鼓励有基础的市建立再生资源区域交易中心，争创废旧物资循环利用体系建设示范市。依托国家</w:t>
      </w:r>
      <w:r>
        <w:rPr>
          <w:rStyle w:val="textxvgtp"/>
          <w:rFonts w:ascii="Helvetica" w:hAnsi="Helvetica" w:cs="Helvetica"/>
          <w:color w:val="333333"/>
          <w:szCs w:val="21"/>
        </w:rPr>
        <w:t>“</w:t>
      </w:r>
      <w:r>
        <w:rPr>
          <w:rStyle w:val="textxvgtp"/>
          <w:rFonts w:ascii="Helvetica" w:hAnsi="Helvetica" w:cs="Helvetica"/>
          <w:color w:val="333333"/>
          <w:szCs w:val="21"/>
        </w:rPr>
        <w:t>城市矿产</w:t>
      </w:r>
      <w:r>
        <w:rPr>
          <w:rStyle w:val="textxvgtp"/>
          <w:rFonts w:ascii="Helvetica" w:hAnsi="Helvetica" w:cs="Helvetica"/>
          <w:color w:val="333333"/>
          <w:szCs w:val="21"/>
        </w:rPr>
        <w:t>”</w:t>
      </w:r>
      <w:r>
        <w:rPr>
          <w:rStyle w:val="textxvgtp"/>
          <w:rFonts w:ascii="Helvetica" w:hAnsi="Helvetica" w:cs="Helvetica"/>
          <w:color w:val="333333"/>
          <w:szCs w:val="21"/>
        </w:rPr>
        <w:t>基地、资源循环利用基地，推动再生资源产业聚集发展，加强再生资源回收利用。推进退役动力电池、光伏组件、风电机组叶片等新兴产业废物循环利用。促进汽车零部件、工程机械等领域再制造产业发展，加快国家再制造产业示范基地和机电产品再制造试点建设，加强再制造产品认证与推广应用。到</w:t>
      </w:r>
      <w:r>
        <w:rPr>
          <w:rStyle w:val="textxvgtp"/>
          <w:rFonts w:ascii="Helvetica" w:hAnsi="Helvetica" w:cs="Helvetica"/>
          <w:color w:val="333333"/>
          <w:szCs w:val="21"/>
        </w:rPr>
        <w:t>2025</w:t>
      </w:r>
      <w:r>
        <w:rPr>
          <w:rStyle w:val="textxvgtp"/>
          <w:rFonts w:ascii="Helvetica" w:hAnsi="Helvetica" w:cs="Helvetica"/>
          <w:color w:val="333333"/>
          <w:szCs w:val="21"/>
        </w:rPr>
        <w:t>年，主要再生资源循环利用量比</w:t>
      </w:r>
      <w:r>
        <w:rPr>
          <w:rStyle w:val="textxvgtp"/>
          <w:rFonts w:ascii="Helvetica" w:hAnsi="Helvetica" w:cs="Helvetica"/>
          <w:color w:val="333333"/>
          <w:szCs w:val="21"/>
        </w:rPr>
        <w:t>2020</w:t>
      </w:r>
      <w:r>
        <w:rPr>
          <w:rStyle w:val="textxvgtp"/>
          <w:rFonts w:ascii="Helvetica" w:hAnsi="Helvetica" w:cs="Helvetica"/>
          <w:color w:val="333333"/>
          <w:szCs w:val="21"/>
        </w:rPr>
        <w:t>年增长</w:t>
      </w:r>
      <w:r>
        <w:rPr>
          <w:rStyle w:val="textxvgtp"/>
          <w:rFonts w:ascii="Helvetica" w:hAnsi="Helvetica" w:cs="Helvetica"/>
          <w:color w:val="333333"/>
          <w:szCs w:val="21"/>
        </w:rPr>
        <w:t>10%</w:t>
      </w:r>
      <w:r>
        <w:rPr>
          <w:rStyle w:val="textxvgtp"/>
          <w:rFonts w:ascii="Helvetica" w:hAnsi="Helvetica" w:cs="Helvetica"/>
          <w:color w:val="333333"/>
          <w:szCs w:val="21"/>
        </w:rPr>
        <w:t>以上；到</w:t>
      </w:r>
      <w:r>
        <w:rPr>
          <w:rStyle w:val="textxvgtp"/>
          <w:rFonts w:ascii="Helvetica" w:hAnsi="Helvetica" w:cs="Helvetica"/>
          <w:color w:val="333333"/>
          <w:szCs w:val="21"/>
        </w:rPr>
        <w:t>2030</w:t>
      </w:r>
      <w:r>
        <w:rPr>
          <w:rStyle w:val="textxvgtp"/>
          <w:rFonts w:ascii="Helvetica" w:hAnsi="Helvetica" w:cs="Helvetica"/>
          <w:color w:val="333333"/>
          <w:szCs w:val="21"/>
        </w:rPr>
        <w:t>年，比</w:t>
      </w:r>
      <w:r>
        <w:rPr>
          <w:rStyle w:val="textxvgtp"/>
          <w:rFonts w:ascii="Helvetica" w:hAnsi="Helvetica" w:cs="Helvetica"/>
          <w:color w:val="333333"/>
          <w:szCs w:val="21"/>
        </w:rPr>
        <w:t>2025</w:t>
      </w:r>
      <w:r>
        <w:rPr>
          <w:rStyle w:val="textxvgtp"/>
          <w:rFonts w:ascii="Helvetica" w:hAnsi="Helvetica" w:cs="Helvetica"/>
          <w:color w:val="333333"/>
          <w:szCs w:val="21"/>
        </w:rPr>
        <w:t>年增长</w:t>
      </w:r>
      <w:r>
        <w:rPr>
          <w:rStyle w:val="textxvgtp"/>
          <w:rFonts w:ascii="Helvetica" w:hAnsi="Helvetica" w:cs="Helvetica"/>
          <w:color w:val="333333"/>
          <w:szCs w:val="21"/>
        </w:rPr>
        <w:t>8%</w:t>
      </w:r>
      <w:r>
        <w:rPr>
          <w:rStyle w:val="textxvgtp"/>
          <w:rFonts w:ascii="Helvetica" w:hAnsi="Helvetica" w:cs="Helvetica"/>
          <w:color w:val="333333"/>
          <w:szCs w:val="21"/>
        </w:rPr>
        <w:t>以上。</w:t>
      </w:r>
    </w:p>
    <w:p w14:paraId="29771DD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lastRenderedPageBreak/>
        <w:t xml:space="preserve">　　</w:t>
      </w:r>
      <w:r>
        <w:rPr>
          <w:rStyle w:val="textxvgtp"/>
          <w:rFonts w:ascii="Helvetica" w:hAnsi="Helvetica" w:cs="Helvetica"/>
          <w:color w:val="333333"/>
          <w:szCs w:val="21"/>
        </w:rPr>
        <w:t>4.</w:t>
      </w:r>
      <w:r>
        <w:rPr>
          <w:rStyle w:val="textxvgtp"/>
          <w:rFonts w:ascii="Helvetica" w:hAnsi="Helvetica" w:cs="Helvetica"/>
          <w:color w:val="333333"/>
          <w:szCs w:val="21"/>
        </w:rPr>
        <w:t>大力推进生活垃圾减量化资源化。全面推行生活垃圾分类，加快建设分类投放、分类收集、分类运输、分类处理的生活垃圾处理系统。推进生活垃圾焚烧处理设施建设，提高垃圾资源化利用水平，加快实现全省原生生活垃圾零填埋、全焚烧。强化塑料</w:t>
      </w:r>
      <w:proofErr w:type="gramStart"/>
      <w:r>
        <w:rPr>
          <w:rStyle w:val="textxvgtp"/>
          <w:rFonts w:ascii="Helvetica" w:hAnsi="Helvetica" w:cs="Helvetica"/>
          <w:color w:val="333333"/>
          <w:szCs w:val="21"/>
        </w:rPr>
        <w:t>污染全</w:t>
      </w:r>
      <w:proofErr w:type="gramEnd"/>
      <w:r>
        <w:rPr>
          <w:rStyle w:val="textxvgtp"/>
          <w:rFonts w:ascii="Helvetica" w:hAnsi="Helvetica" w:cs="Helvetica"/>
          <w:color w:val="333333"/>
          <w:szCs w:val="21"/>
        </w:rPr>
        <w:t>链条治理，持续加大监督执法、替代产品推广和宣传引导力度，有序禁止限制一批塑料制品。严格执行限制商品过度包装强制性标准，推进快递包装绿色转型。加强</w:t>
      </w:r>
      <w:proofErr w:type="gramStart"/>
      <w:r>
        <w:rPr>
          <w:rStyle w:val="textxvgtp"/>
          <w:rFonts w:ascii="Helvetica" w:hAnsi="Helvetica" w:cs="Helvetica"/>
          <w:color w:val="333333"/>
          <w:szCs w:val="21"/>
        </w:rPr>
        <w:t>厨余垃圾</w:t>
      </w:r>
      <w:proofErr w:type="gramEnd"/>
      <w:r>
        <w:rPr>
          <w:rStyle w:val="textxvgtp"/>
          <w:rFonts w:ascii="Helvetica" w:hAnsi="Helvetica" w:cs="Helvetica"/>
          <w:color w:val="333333"/>
          <w:szCs w:val="21"/>
        </w:rPr>
        <w:t>资源化利用。推进污水资源化利用。到</w:t>
      </w:r>
      <w:r>
        <w:rPr>
          <w:rStyle w:val="textxvgtp"/>
          <w:rFonts w:ascii="Helvetica" w:hAnsi="Helvetica" w:cs="Helvetica"/>
          <w:color w:val="333333"/>
          <w:szCs w:val="21"/>
        </w:rPr>
        <w:t>2025</w:t>
      </w:r>
      <w:r>
        <w:rPr>
          <w:rStyle w:val="textxvgtp"/>
          <w:rFonts w:ascii="Helvetica" w:hAnsi="Helvetica" w:cs="Helvetica"/>
          <w:color w:val="333333"/>
          <w:szCs w:val="21"/>
        </w:rPr>
        <w:t>年，城市生活垃圾分类体系基本健全，生活垃圾资源化利用比例达到</w:t>
      </w:r>
      <w:r>
        <w:rPr>
          <w:rStyle w:val="textxvgtp"/>
          <w:rFonts w:ascii="Helvetica" w:hAnsi="Helvetica" w:cs="Helvetica"/>
          <w:color w:val="333333"/>
          <w:szCs w:val="21"/>
        </w:rPr>
        <w:t>60%</w:t>
      </w:r>
      <w:r>
        <w:rPr>
          <w:rStyle w:val="textxvgtp"/>
          <w:rFonts w:ascii="Helvetica" w:hAnsi="Helvetica" w:cs="Helvetica"/>
          <w:color w:val="333333"/>
          <w:szCs w:val="21"/>
        </w:rPr>
        <w:t>。到</w:t>
      </w:r>
      <w:r>
        <w:rPr>
          <w:rStyle w:val="textxvgtp"/>
          <w:rFonts w:ascii="Helvetica" w:hAnsi="Helvetica" w:cs="Helvetica"/>
          <w:color w:val="333333"/>
          <w:szCs w:val="21"/>
        </w:rPr>
        <w:t>2030</w:t>
      </w:r>
      <w:r>
        <w:rPr>
          <w:rStyle w:val="textxvgtp"/>
          <w:rFonts w:ascii="Helvetica" w:hAnsi="Helvetica" w:cs="Helvetica"/>
          <w:color w:val="333333"/>
          <w:szCs w:val="21"/>
        </w:rPr>
        <w:t>年，城市生活垃圾分类实现全覆盖，生活垃圾资源化利用比例达到</w:t>
      </w:r>
      <w:r>
        <w:rPr>
          <w:rStyle w:val="textxvgtp"/>
          <w:rFonts w:ascii="Helvetica" w:hAnsi="Helvetica" w:cs="Helvetica"/>
          <w:color w:val="333333"/>
          <w:szCs w:val="21"/>
        </w:rPr>
        <w:t>65%</w:t>
      </w:r>
      <w:r>
        <w:rPr>
          <w:rStyle w:val="textxvgtp"/>
          <w:rFonts w:ascii="Helvetica" w:hAnsi="Helvetica" w:cs="Helvetica"/>
          <w:color w:val="333333"/>
          <w:szCs w:val="21"/>
        </w:rPr>
        <w:t>。</w:t>
      </w:r>
    </w:p>
    <w:p w14:paraId="59BFBA88"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（七）绿色低碳科技创新行动。</w:t>
      </w:r>
    </w:p>
    <w:p w14:paraId="2B63EAE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完善创新体制机制。</w:t>
      </w:r>
      <w:proofErr w:type="gramStart"/>
      <w:r>
        <w:rPr>
          <w:rStyle w:val="textxvgtp"/>
          <w:rFonts w:ascii="Helvetica" w:hAnsi="Helvetica" w:cs="Helvetica"/>
          <w:color w:val="333333"/>
          <w:szCs w:val="21"/>
        </w:rPr>
        <w:t>实施省碳达峰碳</w:t>
      </w:r>
      <w:proofErr w:type="gramEnd"/>
      <w:r>
        <w:rPr>
          <w:rStyle w:val="textxvgtp"/>
          <w:rFonts w:ascii="Helvetica" w:hAnsi="Helvetica" w:cs="Helvetica"/>
          <w:color w:val="333333"/>
          <w:szCs w:val="21"/>
        </w:rPr>
        <w:t>中和创新专项，采取</w:t>
      </w:r>
      <w:r>
        <w:rPr>
          <w:rStyle w:val="textxvgtp"/>
          <w:rFonts w:ascii="Helvetica" w:hAnsi="Helvetica" w:cs="Helvetica"/>
          <w:color w:val="333333"/>
          <w:szCs w:val="21"/>
        </w:rPr>
        <w:t>“</w:t>
      </w:r>
      <w:r>
        <w:rPr>
          <w:rStyle w:val="textxvgtp"/>
          <w:rFonts w:ascii="Helvetica" w:hAnsi="Helvetica" w:cs="Helvetica"/>
          <w:color w:val="333333"/>
          <w:szCs w:val="21"/>
        </w:rPr>
        <w:t>揭榜挂帅</w:t>
      </w:r>
      <w:r>
        <w:rPr>
          <w:rStyle w:val="textxvgtp"/>
          <w:rFonts w:ascii="Helvetica" w:hAnsi="Helvetica" w:cs="Helvetica"/>
          <w:color w:val="333333"/>
          <w:szCs w:val="21"/>
        </w:rPr>
        <w:t>”</w:t>
      </w:r>
      <w:r>
        <w:rPr>
          <w:rStyle w:val="textxvgtp"/>
          <w:rFonts w:ascii="Helvetica" w:hAnsi="Helvetica" w:cs="Helvetica"/>
          <w:color w:val="333333"/>
          <w:szCs w:val="21"/>
        </w:rPr>
        <w:t>等方式，持续推动绿色低碳关键核心技术攻关和典型场景应用示范。将绿色低碳技术创新成果纳入高等学校、科研单位、国有企业有关绩效考核。支持企业联合高校、院所承担国家和省绿色低碳重大科技项目，鼓励设施、数据等资源开放共享。充分发挥省科技成果展示交易中心和</w:t>
      </w:r>
      <w:proofErr w:type="gramStart"/>
      <w:r>
        <w:rPr>
          <w:rStyle w:val="textxvgtp"/>
          <w:rFonts w:ascii="Helvetica" w:hAnsi="Helvetica" w:cs="Helvetica"/>
          <w:color w:val="333333"/>
          <w:szCs w:val="21"/>
        </w:rPr>
        <w:t>省产业</w:t>
      </w:r>
      <w:proofErr w:type="gramEnd"/>
      <w:r>
        <w:rPr>
          <w:rStyle w:val="textxvgtp"/>
          <w:rFonts w:ascii="Helvetica" w:hAnsi="Helvetica" w:cs="Helvetica"/>
          <w:color w:val="333333"/>
          <w:szCs w:val="21"/>
        </w:rPr>
        <w:t>技术研究院作用，推动低碳技术成果转化和产业化。加强绿色低碳技术和产品知识产权保护。完善绿色低碳技术和产品检测、评估体系，加快开展绿色低碳产品认证。</w:t>
      </w:r>
    </w:p>
    <w:p w14:paraId="33380859"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加强创新能力建设和人才培养。培育壮大绿色低碳领域创新平台，建设省级重大科技基础设施和科技成果中试熟化基地。高水平建设</w:t>
      </w:r>
      <w:proofErr w:type="gramStart"/>
      <w:r>
        <w:rPr>
          <w:rStyle w:val="textxvgtp"/>
          <w:rFonts w:ascii="Helvetica" w:hAnsi="Helvetica" w:cs="Helvetica"/>
          <w:color w:val="333333"/>
          <w:szCs w:val="21"/>
        </w:rPr>
        <w:t>省产业</w:t>
      </w:r>
      <w:proofErr w:type="gramEnd"/>
      <w:r>
        <w:rPr>
          <w:rStyle w:val="textxvgtp"/>
          <w:rFonts w:ascii="Helvetica" w:hAnsi="Helvetica" w:cs="Helvetica"/>
          <w:color w:val="333333"/>
          <w:szCs w:val="21"/>
        </w:rPr>
        <w:t>技术研究院和省科技成果转化中心。鼓励高等学校加快新能源、储能、氢能、</w:t>
      </w:r>
      <w:proofErr w:type="gramStart"/>
      <w:r>
        <w:rPr>
          <w:rStyle w:val="textxvgtp"/>
          <w:rFonts w:ascii="Helvetica" w:hAnsi="Helvetica" w:cs="Helvetica"/>
          <w:color w:val="333333"/>
          <w:szCs w:val="21"/>
        </w:rPr>
        <w:t>碳减排</w:t>
      </w:r>
      <w:proofErr w:type="gramEnd"/>
      <w:r>
        <w:rPr>
          <w:rStyle w:val="textxvgtp"/>
          <w:rFonts w:ascii="Helvetica" w:hAnsi="Helvetica" w:cs="Helvetica"/>
          <w:color w:val="333333"/>
          <w:szCs w:val="21"/>
        </w:rPr>
        <w:t>、碳汇、</w:t>
      </w:r>
      <w:proofErr w:type="gramStart"/>
      <w:r>
        <w:rPr>
          <w:rStyle w:val="textxvgtp"/>
          <w:rFonts w:ascii="Helvetica" w:hAnsi="Helvetica" w:cs="Helvetica"/>
          <w:color w:val="333333"/>
          <w:szCs w:val="21"/>
        </w:rPr>
        <w:t>碳排放权</w:t>
      </w:r>
      <w:proofErr w:type="gramEnd"/>
      <w:r>
        <w:rPr>
          <w:rStyle w:val="textxvgtp"/>
          <w:rFonts w:ascii="Helvetica" w:hAnsi="Helvetica" w:cs="Helvetica"/>
          <w:color w:val="333333"/>
          <w:szCs w:val="21"/>
        </w:rPr>
        <w:t>交易等学科建设和人才培养，推进绿色低碳相关基础学科交叉研究，以及相关应用学科的多领域融合研究。鼓励京津冀地区科研院所、高校和企业开展科技交流和区域性绿色低碳技术研发合作，引进国际创新团队，建设国际科技合作基地，强化科技卓越人才国际交流。深化产教融合，鼓励校企联合开展产学合作协同育人项目。</w:t>
      </w:r>
    </w:p>
    <w:p w14:paraId="07A5030C"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强化应用基础研究。围绕钢铁、电力、建材、化工石化重点行业，开展低碳</w:t>
      </w:r>
      <w:proofErr w:type="gramStart"/>
      <w:r>
        <w:rPr>
          <w:rStyle w:val="textxvgtp"/>
          <w:rFonts w:ascii="Helvetica" w:hAnsi="Helvetica" w:cs="Helvetica"/>
          <w:color w:val="333333"/>
          <w:szCs w:val="21"/>
        </w:rPr>
        <w:t>零碳负碳关键</w:t>
      </w:r>
      <w:proofErr w:type="gramEnd"/>
      <w:r>
        <w:rPr>
          <w:rStyle w:val="textxvgtp"/>
          <w:rFonts w:ascii="Helvetica" w:hAnsi="Helvetica" w:cs="Helvetica"/>
          <w:color w:val="333333"/>
          <w:szCs w:val="21"/>
        </w:rPr>
        <w:t>技术基础理论研究，推动重点行业</w:t>
      </w:r>
      <w:proofErr w:type="gramStart"/>
      <w:r>
        <w:rPr>
          <w:rStyle w:val="textxvgtp"/>
          <w:rFonts w:ascii="Helvetica" w:hAnsi="Helvetica" w:cs="Helvetica"/>
          <w:color w:val="333333"/>
          <w:szCs w:val="21"/>
        </w:rPr>
        <w:t>降碳技术</w:t>
      </w:r>
      <w:proofErr w:type="gramEnd"/>
      <w:r>
        <w:rPr>
          <w:rStyle w:val="textxvgtp"/>
          <w:rFonts w:ascii="Helvetica" w:hAnsi="Helvetica" w:cs="Helvetica"/>
          <w:color w:val="333333"/>
          <w:szCs w:val="21"/>
        </w:rPr>
        <w:t>取得明显进展。聚焦高效可再生能源利用、新型光电储能材料、生物质化学品制造和</w:t>
      </w:r>
      <w:proofErr w:type="gramStart"/>
      <w:r>
        <w:rPr>
          <w:rStyle w:val="textxvgtp"/>
          <w:rFonts w:ascii="Helvetica" w:hAnsi="Helvetica" w:cs="Helvetica"/>
          <w:color w:val="333333"/>
          <w:szCs w:val="21"/>
        </w:rPr>
        <w:t>碳捕集</w:t>
      </w:r>
      <w:proofErr w:type="gramEnd"/>
      <w:r>
        <w:rPr>
          <w:rStyle w:val="textxvgtp"/>
          <w:rFonts w:ascii="Helvetica" w:hAnsi="Helvetica" w:cs="Helvetica"/>
          <w:color w:val="333333"/>
          <w:szCs w:val="21"/>
        </w:rPr>
        <w:t>利用与封存、森林和</w:t>
      </w:r>
      <w:proofErr w:type="gramStart"/>
      <w:r>
        <w:rPr>
          <w:rStyle w:val="textxvgtp"/>
          <w:rFonts w:ascii="Helvetica" w:hAnsi="Helvetica" w:cs="Helvetica"/>
          <w:color w:val="333333"/>
          <w:szCs w:val="21"/>
        </w:rPr>
        <w:t>海洋碳汇等</w:t>
      </w:r>
      <w:proofErr w:type="gramEnd"/>
      <w:r>
        <w:rPr>
          <w:rStyle w:val="textxvgtp"/>
          <w:rFonts w:ascii="Helvetica" w:hAnsi="Helvetica" w:cs="Helvetica"/>
          <w:color w:val="333333"/>
          <w:szCs w:val="21"/>
        </w:rPr>
        <w:t>重点方向，开展前沿引领技术研究，为重点领域</w:t>
      </w:r>
      <w:proofErr w:type="gramStart"/>
      <w:r>
        <w:rPr>
          <w:rStyle w:val="textxvgtp"/>
          <w:rFonts w:ascii="Helvetica" w:hAnsi="Helvetica" w:cs="Helvetica"/>
          <w:color w:val="333333"/>
          <w:szCs w:val="21"/>
        </w:rPr>
        <w:t>碳达峰碳</w:t>
      </w:r>
      <w:proofErr w:type="gramEnd"/>
      <w:r>
        <w:rPr>
          <w:rStyle w:val="textxvgtp"/>
          <w:rFonts w:ascii="Helvetica" w:hAnsi="Helvetica" w:cs="Helvetica"/>
          <w:color w:val="333333"/>
          <w:szCs w:val="21"/>
        </w:rPr>
        <w:t>中和提供技术支撑。</w:t>
      </w:r>
    </w:p>
    <w:p w14:paraId="6072862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加快先进适用技术研发和推广应用。在新型节能材料、高效节能电机及拖动设备、余热余压利用、高效光伏电池及组件、高效储能、智能电网工程、氢能制运储加、大型风力发电机组、可再生能源与建筑一体化、轨道交通能量回收、新能源汽车能效提升等方面，加大科技攻关力度。深入推进电网、光电转换效率提升、氢能、储能等技术装备研发和规模化应用。加快高效低成本的氢气制取、储运、加注和燃料电池等关键技术研发和示范应用。推进</w:t>
      </w:r>
      <w:proofErr w:type="gramStart"/>
      <w:r>
        <w:rPr>
          <w:rStyle w:val="textxvgtp"/>
          <w:rFonts w:ascii="Helvetica" w:hAnsi="Helvetica" w:cs="Helvetica"/>
          <w:color w:val="333333"/>
          <w:szCs w:val="21"/>
        </w:rPr>
        <w:t>碳减排关键</w:t>
      </w:r>
      <w:proofErr w:type="gramEnd"/>
      <w:r>
        <w:rPr>
          <w:rStyle w:val="textxvgtp"/>
          <w:rFonts w:ascii="Helvetica" w:hAnsi="Helvetica" w:cs="Helvetica"/>
          <w:color w:val="333333"/>
          <w:szCs w:val="21"/>
        </w:rPr>
        <w:t>技术的突破与创新，鼓励二氧化碳规模化利用，支持二氧化碳捕集利用与封存技术研发和示范应用。</w:t>
      </w:r>
    </w:p>
    <w:p w14:paraId="24905E4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（八）</w:t>
      </w:r>
      <w:proofErr w:type="gramStart"/>
      <w:r>
        <w:rPr>
          <w:rStyle w:val="textxvgtp"/>
          <w:rFonts w:ascii="Helvetica" w:hAnsi="Helvetica" w:cs="Helvetica"/>
          <w:color w:val="333333"/>
          <w:szCs w:val="21"/>
        </w:rPr>
        <w:t>碳汇能力</w:t>
      </w:r>
      <w:proofErr w:type="gramEnd"/>
      <w:r>
        <w:rPr>
          <w:rStyle w:val="textxvgtp"/>
          <w:rFonts w:ascii="Helvetica" w:hAnsi="Helvetica" w:cs="Helvetica"/>
          <w:color w:val="333333"/>
          <w:szCs w:val="21"/>
        </w:rPr>
        <w:t>巩固提升行动。</w:t>
      </w:r>
    </w:p>
    <w:p w14:paraId="517CBB4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巩固</w:t>
      </w:r>
      <w:proofErr w:type="gramStart"/>
      <w:r>
        <w:rPr>
          <w:rStyle w:val="textxvgtp"/>
          <w:rFonts w:ascii="Helvetica" w:hAnsi="Helvetica" w:cs="Helvetica"/>
          <w:color w:val="333333"/>
          <w:szCs w:val="21"/>
        </w:rPr>
        <w:t>生态系统固碳作用</w:t>
      </w:r>
      <w:proofErr w:type="gramEnd"/>
      <w:r>
        <w:rPr>
          <w:rStyle w:val="textxvgtp"/>
          <w:rFonts w:ascii="Helvetica" w:hAnsi="Helvetica" w:cs="Helvetica"/>
          <w:color w:val="333333"/>
          <w:szCs w:val="21"/>
        </w:rPr>
        <w:t>。结合国土空间规划编制和实施，构建</w:t>
      </w:r>
      <w:proofErr w:type="gramStart"/>
      <w:r>
        <w:rPr>
          <w:rStyle w:val="textxvgtp"/>
          <w:rFonts w:ascii="Helvetica" w:hAnsi="Helvetica" w:cs="Helvetica"/>
          <w:color w:val="333333"/>
          <w:szCs w:val="21"/>
        </w:rPr>
        <w:t>有利于碳达峰</w:t>
      </w:r>
      <w:proofErr w:type="gramEnd"/>
      <w:r>
        <w:rPr>
          <w:rStyle w:val="textxvgtp"/>
          <w:rFonts w:ascii="Helvetica" w:hAnsi="Helvetica" w:cs="Helvetica"/>
          <w:color w:val="333333"/>
          <w:szCs w:val="21"/>
        </w:rPr>
        <w:t>、碳中和的国土空间开发保护格局。落实主体功能区和生态功能分区定位，严守生态保护红线，严格保护各类重要生态系统，科学划定城镇开发边界，严肃查处违规占用生态用地行为，全面完成责任主体灭失矿山迹地综合治理，稳定森林、草原、湿地、海洋、耕地</w:t>
      </w:r>
      <w:proofErr w:type="gramStart"/>
      <w:r>
        <w:rPr>
          <w:rStyle w:val="textxvgtp"/>
          <w:rFonts w:ascii="Helvetica" w:hAnsi="Helvetica" w:cs="Helvetica"/>
          <w:color w:val="333333"/>
          <w:szCs w:val="21"/>
        </w:rPr>
        <w:t>等固碳作用</w:t>
      </w:r>
      <w:proofErr w:type="gramEnd"/>
      <w:r>
        <w:rPr>
          <w:rStyle w:val="textxvgtp"/>
          <w:rFonts w:ascii="Helvetica" w:hAnsi="Helvetica" w:cs="Helvetica"/>
          <w:color w:val="333333"/>
          <w:szCs w:val="21"/>
        </w:rPr>
        <w:t>。</w:t>
      </w:r>
    </w:p>
    <w:p w14:paraId="3929809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lastRenderedPageBreak/>
        <w:t xml:space="preserve">　　</w:t>
      </w:r>
      <w:r>
        <w:rPr>
          <w:rStyle w:val="textxvgtp"/>
          <w:rFonts w:ascii="Helvetica" w:hAnsi="Helvetica" w:cs="Helvetica"/>
          <w:color w:val="333333"/>
          <w:szCs w:val="21"/>
        </w:rPr>
        <w:t>2.</w:t>
      </w:r>
      <w:r>
        <w:rPr>
          <w:rStyle w:val="textxvgtp"/>
          <w:rFonts w:ascii="Helvetica" w:hAnsi="Helvetica" w:cs="Helvetica"/>
          <w:color w:val="333333"/>
          <w:szCs w:val="21"/>
        </w:rPr>
        <w:t>提升</w:t>
      </w:r>
      <w:proofErr w:type="gramStart"/>
      <w:r>
        <w:rPr>
          <w:rStyle w:val="textxvgtp"/>
          <w:rFonts w:ascii="Helvetica" w:hAnsi="Helvetica" w:cs="Helvetica"/>
          <w:color w:val="333333"/>
          <w:szCs w:val="21"/>
        </w:rPr>
        <w:t>森林草原碳汇能力</w:t>
      </w:r>
      <w:proofErr w:type="gramEnd"/>
      <w:r>
        <w:rPr>
          <w:rStyle w:val="textxvgtp"/>
          <w:rFonts w:ascii="Helvetica" w:hAnsi="Helvetica" w:cs="Helvetica"/>
          <w:color w:val="333333"/>
          <w:szCs w:val="21"/>
        </w:rPr>
        <w:t>。开展大规模国土绿化行动，扎实推进京津风沙源治理、三北防护林、太行山、燕山、</w:t>
      </w:r>
      <w:r>
        <w:rPr>
          <w:rStyle w:val="textxvgtp"/>
          <w:rFonts w:ascii="Helvetica" w:hAnsi="Helvetica" w:cs="Helvetica"/>
          <w:color w:val="333333"/>
          <w:szCs w:val="21"/>
        </w:rPr>
        <w:t>“</w:t>
      </w:r>
      <w:r>
        <w:rPr>
          <w:rStyle w:val="textxvgtp"/>
          <w:rFonts w:ascii="Helvetica" w:hAnsi="Helvetica" w:cs="Helvetica"/>
          <w:color w:val="333333"/>
          <w:szCs w:val="21"/>
        </w:rPr>
        <w:t>三沿三旁</w:t>
      </w:r>
      <w:r>
        <w:rPr>
          <w:rStyle w:val="textxvgtp"/>
          <w:rFonts w:ascii="Helvetica" w:hAnsi="Helvetica" w:cs="Helvetica"/>
          <w:color w:val="333333"/>
          <w:szCs w:val="21"/>
        </w:rPr>
        <w:t>”</w:t>
      </w:r>
      <w:r>
        <w:rPr>
          <w:rStyle w:val="textxvgtp"/>
          <w:rFonts w:ascii="Helvetica" w:hAnsi="Helvetica" w:cs="Helvetica"/>
          <w:color w:val="333333"/>
          <w:szCs w:val="21"/>
        </w:rPr>
        <w:t>、规模化林场等重点国土绿化工程，深入创建森林城市，高标准</w:t>
      </w:r>
      <w:proofErr w:type="gramStart"/>
      <w:r>
        <w:rPr>
          <w:rStyle w:val="textxvgtp"/>
          <w:rFonts w:ascii="Helvetica" w:hAnsi="Helvetica" w:cs="Helvetica"/>
          <w:color w:val="333333"/>
          <w:szCs w:val="21"/>
        </w:rPr>
        <w:t>建设雄安郊野</w:t>
      </w:r>
      <w:proofErr w:type="gramEnd"/>
      <w:r>
        <w:rPr>
          <w:rStyle w:val="textxvgtp"/>
          <w:rFonts w:ascii="Helvetica" w:hAnsi="Helvetica" w:cs="Helvetica"/>
          <w:color w:val="333333"/>
          <w:szCs w:val="21"/>
        </w:rPr>
        <w:t>公园，加强城市绿化，持续增加绿化面积。加强森林抚育，调整优化林分结构，提高森林生态系统稳定性和蓄积量。实施草原生态保护修复，以坝上、太行山燕山等地区为重点，推进沙化、退化、盐碱化草原治理。到</w:t>
      </w:r>
      <w:r>
        <w:rPr>
          <w:rStyle w:val="textxvgtp"/>
          <w:rFonts w:ascii="Helvetica" w:hAnsi="Helvetica" w:cs="Helvetica"/>
          <w:color w:val="333333"/>
          <w:szCs w:val="21"/>
        </w:rPr>
        <w:t>2030</w:t>
      </w:r>
      <w:r>
        <w:rPr>
          <w:rStyle w:val="textxvgtp"/>
          <w:rFonts w:ascii="Helvetica" w:hAnsi="Helvetica" w:cs="Helvetica"/>
          <w:color w:val="333333"/>
          <w:szCs w:val="21"/>
        </w:rPr>
        <w:t>年，森林覆盖率达到</w:t>
      </w:r>
      <w:r>
        <w:rPr>
          <w:rStyle w:val="textxvgtp"/>
          <w:rFonts w:ascii="Helvetica" w:hAnsi="Helvetica" w:cs="Helvetica"/>
          <w:color w:val="333333"/>
          <w:szCs w:val="21"/>
        </w:rPr>
        <w:t>38%</w:t>
      </w:r>
      <w:r>
        <w:rPr>
          <w:rStyle w:val="textxvgtp"/>
          <w:rFonts w:ascii="Helvetica" w:hAnsi="Helvetica" w:cs="Helvetica"/>
          <w:color w:val="333333"/>
          <w:szCs w:val="21"/>
        </w:rPr>
        <w:t>左右，森林蓄积量达到</w:t>
      </w:r>
      <w:r>
        <w:rPr>
          <w:rStyle w:val="textxvgtp"/>
          <w:rFonts w:ascii="Helvetica" w:hAnsi="Helvetica" w:cs="Helvetica"/>
          <w:color w:val="333333"/>
          <w:szCs w:val="21"/>
        </w:rPr>
        <w:t>2.20</w:t>
      </w:r>
      <w:r>
        <w:rPr>
          <w:rStyle w:val="textxvgtp"/>
          <w:rFonts w:ascii="Helvetica" w:hAnsi="Helvetica" w:cs="Helvetica"/>
          <w:color w:val="333333"/>
          <w:szCs w:val="21"/>
        </w:rPr>
        <w:t>亿立方米。</w:t>
      </w:r>
    </w:p>
    <w:p w14:paraId="0835F22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增强湿地海洋等</w:t>
      </w:r>
      <w:proofErr w:type="gramStart"/>
      <w:r>
        <w:rPr>
          <w:rStyle w:val="textxvgtp"/>
          <w:rFonts w:ascii="Helvetica" w:hAnsi="Helvetica" w:cs="Helvetica"/>
          <w:color w:val="333333"/>
          <w:szCs w:val="21"/>
        </w:rPr>
        <w:t>系统固碳能力</w:t>
      </w:r>
      <w:proofErr w:type="gramEnd"/>
      <w:r>
        <w:rPr>
          <w:rStyle w:val="textxvgtp"/>
          <w:rFonts w:ascii="Helvetica" w:hAnsi="Helvetica" w:cs="Helvetica"/>
          <w:color w:val="333333"/>
          <w:szCs w:val="21"/>
        </w:rPr>
        <w:t>。加强湿地保护，实施白洋淀、衡水湖、南大港等湿地修复工程，逐步恢复湿地面积、提升湿地生态质量。深入推进地下水超采综合治理，加大生态补水力度，实施河湖连通工程，全面恢复重要河流湿地功能，逐步实现有河有水、有草有鱼。实施最严格的岸线管制措施，除国家重大项目外，全面停止新增围填海项目审批。推进</w:t>
      </w:r>
      <w:r>
        <w:rPr>
          <w:rStyle w:val="textxvgtp"/>
          <w:rFonts w:ascii="Helvetica" w:hAnsi="Helvetica" w:cs="Helvetica"/>
          <w:color w:val="333333"/>
          <w:szCs w:val="21"/>
        </w:rPr>
        <w:t>“</w:t>
      </w:r>
      <w:r>
        <w:rPr>
          <w:rStyle w:val="textxvgtp"/>
          <w:rFonts w:ascii="Helvetica" w:hAnsi="Helvetica" w:cs="Helvetica"/>
          <w:color w:val="333333"/>
          <w:szCs w:val="21"/>
        </w:rPr>
        <w:t>蓝色海湾</w:t>
      </w:r>
      <w:r>
        <w:rPr>
          <w:rStyle w:val="textxvgtp"/>
          <w:rFonts w:ascii="Helvetica" w:hAnsi="Helvetica" w:cs="Helvetica"/>
          <w:color w:val="333333"/>
          <w:szCs w:val="21"/>
        </w:rPr>
        <w:t>”</w:t>
      </w:r>
      <w:r>
        <w:rPr>
          <w:rStyle w:val="textxvgtp"/>
          <w:rFonts w:ascii="Helvetica" w:hAnsi="Helvetica" w:cs="Helvetica"/>
          <w:color w:val="333333"/>
          <w:szCs w:val="21"/>
        </w:rPr>
        <w:t>和海岸带整治修复，实施海草床、盐沼等</w:t>
      </w:r>
      <w:proofErr w:type="gramStart"/>
      <w:r>
        <w:rPr>
          <w:rStyle w:val="textxvgtp"/>
          <w:rFonts w:ascii="Helvetica" w:hAnsi="Helvetica" w:cs="Helvetica"/>
          <w:color w:val="333333"/>
          <w:szCs w:val="21"/>
        </w:rPr>
        <w:t>海洋蓝碳生态系统</w:t>
      </w:r>
      <w:proofErr w:type="gramEnd"/>
      <w:r>
        <w:rPr>
          <w:rStyle w:val="textxvgtp"/>
          <w:rFonts w:ascii="Helvetica" w:hAnsi="Helvetica" w:cs="Helvetica"/>
          <w:color w:val="333333"/>
          <w:szCs w:val="21"/>
        </w:rPr>
        <w:t>修复工程，推动</w:t>
      </w:r>
      <w:proofErr w:type="gramStart"/>
      <w:r>
        <w:rPr>
          <w:rStyle w:val="textxvgtp"/>
          <w:rFonts w:ascii="Helvetica" w:hAnsi="Helvetica" w:cs="Helvetica"/>
          <w:color w:val="333333"/>
          <w:szCs w:val="21"/>
        </w:rPr>
        <w:t>海洋碳汇开发利用</w:t>
      </w:r>
      <w:proofErr w:type="gramEnd"/>
      <w:r>
        <w:rPr>
          <w:rStyle w:val="textxvgtp"/>
          <w:rFonts w:ascii="Helvetica" w:hAnsi="Helvetica" w:cs="Helvetica"/>
          <w:color w:val="333333"/>
          <w:szCs w:val="21"/>
        </w:rPr>
        <w:t>。</w:t>
      </w:r>
    </w:p>
    <w:p w14:paraId="189678FD"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加强生态系统</w:t>
      </w:r>
      <w:proofErr w:type="gramStart"/>
      <w:r>
        <w:rPr>
          <w:rStyle w:val="textxvgtp"/>
          <w:rFonts w:ascii="Helvetica" w:hAnsi="Helvetica" w:cs="Helvetica"/>
          <w:color w:val="333333"/>
          <w:szCs w:val="21"/>
        </w:rPr>
        <w:t>碳汇基础</w:t>
      </w:r>
      <w:proofErr w:type="gramEnd"/>
      <w:r>
        <w:rPr>
          <w:rStyle w:val="textxvgtp"/>
          <w:rFonts w:ascii="Helvetica" w:hAnsi="Helvetica" w:cs="Helvetica"/>
          <w:color w:val="333333"/>
          <w:szCs w:val="21"/>
        </w:rPr>
        <w:t>支撑。充分利用国家自然资源调查和林草生态综合监测评价成果，建立</w:t>
      </w:r>
      <w:proofErr w:type="gramStart"/>
      <w:r>
        <w:rPr>
          <w:rStyle w:val="textxvgtp"/>
          <w:rFonts w:ascii="Helvetica" w:hAnsi="Helvetica" w:cs="Helvetica"/>
          <w:color w:val="333333"/>
          <w:szCs w:val="21"/>
        </w:rPr>
        <w:t>生态系统碳汇监测</w:t>
      </w:r>
      <w:proofErr w:type="gramEnd"/>
      <w:r>
        <w:rPr>
          <w:rStyle w:val="textxvgtp"/>
          <w:rFonts w:ascii="Helvetica" w:hAnsi="Helvetica" w:cs="Helvetica"/>
          <w:color w:val="333333"/>
          <w:szCs w:val="21"/>
        </w:rPr>
        <w:t>核算体系，开展森林、草原、湿地、海洋、土壤</w:t>
      </w:r>
      <w:proofErr w:type="gramStart"/>
      <w:r>
        <w:rPr>
          <w:rStyle w:val="textxvgtp"/>
          <w:rFonts w:ascii="Helvetica" w:hAnsi="Helvetica" w:cs="Helvetica"/>
          <w:color w:val="333333"/>
          <w:szCs w:val="21"/>
        </w:rPr>
        <w:t>等碳汇</w:t>
      </w:r>
      <w:proofErr w:type="gramEnd"/>
      <w:r>
        <w:rPr>
          <w:rStyle w:val="textxvgtp"/>
          <w:rFonts w:ascii="Helvetica" w:hAnsi="Helvetica" w:cs="Helvetica"/>
          <w:color w:val="333333"/>
          <w:szCs w:val="21"/>
        </w:rPr>
        <w:t>本底调查、碳储量评估、潜力分析，实施生态保护修复</w:t>
      </w:r>
      <w:proofErr w:type="gramStart"/>
      <w:r>
        <w:rPr>
          <w:rStyle w:val="textxvgtp"/>
          <w:rFonts w:ascii="Helvetica" w:hAnsi="Helvetica" w:cs="Helvetica"/>
          <w:color w:val="333333"/>
          <w:szCs w:val="21"/>
        </w:rPr>
        <w:t>碳汇成效</w:t>
      </w:r>
      <w:proofErr w:type="gramEnd"/>
      <w:r>
        <w:rPr>
          <w:rStyle w:val="textxvgtp"/>
          <w:rFonts w:ascii="Helvetica" w:hAnsi="Helvetica" w:cs="Helvetica"/>
          <w:color w:val="333333"/>
          <w:szCs w:val="21"/>
        </w:rPr>
        <w:t>监测评估。健全生态产品价值实现和生态补偿机制，推动我省</w:t>
      </w:r>
      <w:proofErr w:type="gramStart"/>
      <w:r>
        <w:rPr>
          <w:rStyle w:val="textxvgtp"/>
          <w:rFonts w:ascii="Helvetica" w:hAnsi="Helvetica" w:cs="Helvetica"/>
          <w:color w:val="333333"/>
          <w:szCs w:val="21"/>
        </w:rPr>
        <w:t>碳汇项目</w:t>
      </w:r>
      <w:proofErr w:type="gramEnd"/>
      <w:r>
        <w:rPr>
          <w:rStyle w:val="textxvgtp"/>
          <w:rFonts w:ascii="Helvetica" w:hAnsi="Helvetica" w:cs="Helvetica"/>
          <w:color w:val="333333"/>
          <w:szCs w:val="21"/>
        </w:rPr>
        <w:t>参与温室气体自愿减排交易。</w:t>
      </w:r>
    </w:p>
    <w:p w14:paraId="5FAC40B3"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5.</w:t>
      </w:r>
      <w:r>
        <w:rPr>
          <w:rStyle w:val="textxvgtp"/>
          <w:rFonts w:ascii="Helvetica" w:hAnsi="Helvetica" w:cs="Helvetica"/>
          <w:color w:val="333333"/>
          <w:szCs w:val="21"/>
        </w:rPr>
        <w:t>推进农业农村减</w:t>
      </w:r>
      <w:proofErr w:type="gramStart"/>
      <w:r>
        <w:rPr>
          <w:rStyle w:val="textxvgtp"/>
          <w:rFonts w:ascii="Helvetica" w:hAnsi="Helvetica" w:cs="Helvetica"/>
          <w:color w:val="333333"/>
          <w:szCs w:val="21"/>
        </w:rPr>
        <w:t>排固碳</w:t>
      </w:r>
      <w:proofErr w:type="gramEnd"/>
      <w:r>
        <w:rPr>
          <w:rStyle w:val="textxvgtp"/>
          <w:rFonts w:ascii="Helvetica" w:hAnsi="Helvetica" w:cs="Helvetica"/>
          <w:color w:val="333333"/>
          <w:szCs w:val="21"/>
        </w:rPr>
        <w:t>。加快发展</w:t>
      </w:r>
      <w:r>
        <w:rPr>
          <w:rStyle w:val="textxvgtp"/>
          <w:rFonts w:ascii="Helvetica" w:hAnsi="Helvetica" w:cs="Helvetica"/>
          <w:color w:val="333333"/>
          <w:szCs w:val="21"/>
        </w:rPr>
        <w:t>“</w:t>
      </w:r>
      <w:r>
        <w:rPr>
          <w:rStyle w:val="textxvgtp"/>
          <w:rFonts w:ascii="Helvetica" w:hAnsi="Helvetica" w:cs="Helvetica"/>
          <w:color w:val="333333"/>
          <w:szCs w:val="21"/>
        </w:rPr>
        <w:t>生态绿色、品质优良、环境友好</w:t>
      </w:r>
      <w:r>
        <w:rPr>
          <w:rStyle w:val="textxvgtp"/>
          <w:rFonts w:ascii="Helvetica" w:hAnsi="Helvetica" w:cs="Helvetica"/>
          <w:color w:val="333333"/>
          <w:szCs w:val="21"/>
        </w:rPr>
        <w:t>”</w:t>
      </w:r>
      <w:r>
        <w:rPr>
          <w:rStyle w:val="textxvgtp"/>
          <w:rFonts w:ascii="Helvetica" w:hAnsi="Helvetica" w:cs="Helvetica"/>
          <w:color w:val="333333"/>
          <w:szCs w:val="21"/>
        </w:rPr>
        <w:t>为基本特征的绿色低碳循环农业。增加农田有机质投入，提高土壤有机碳储量。推进化肥农药减量增效，提升秸秆、畜禽</w:t>
      </w:r>
      <w:proofErr w:type="gramStart"/>
      <w:r>
        <w:rPr>
          <w:rStyle w:val="textxvgtp"/>
          <w:rFonts w:ascii="Helvetica" w:hAnsi="Helvetica" w:cs="Helvetica"/>
          <w:color w:val="333333"/>
          <w:szCs w:val="21"/>
        </w:rPr>
        <w:t>粪污等农业</w:t>
      </w:r>
      <w:proofErr w:type="gramEnd"/>
      <w:r>
        <w:rPr>
          <w:rStyle w:val="textxvgtp"/>
          <w:rFonts w:ascii="Helvetica" w:hAnsi="Helvetica" w:cs="Helvetica"/>
          <w:color w:val="333333"/>
          <w:szCs w:val="21"/>
        </w:rPr>
        <w:t>废弃物综合利用水平。</w:t>
      </w:r>
    </w:p>
    <w:p w14:paraId="6E3AF51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（九）绿色低碳全民行动。</w:t>
      </w:r>
    </w:p>
    <w:p w14:paraId="66DA0418"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加强生态文明宣传教育。把生态文明教育纳入国民教育体系。组织各类新闻媒体广泛宣传，加强对公众生态文明科普教育，</w:t>
      </w:r>
      <w:proofErr w:type="gramStart"/>
      <w:r>
        <w:rPr>
          <w:rStyle w:val="textxvgtp"/>
          <w:rFonts w:ascii="Helvetica" w:hAnsi="Helvetica" w:cs="Helvetica"/>
          <w:color w:val="333333"/>
          <w:szCs w:val="21"/>
        </w:rPr>
        <w:t>普及碳达峰</w:t>
      </w:r>
      <w:proofErr w:type="gramEnd"/>
      <w:r>
        <w:rPr>
          <w:rStyle w:val="textxvgtp"/>
          <w:rFonts w:ascii="Helvetica" w:hAnsi="Helvetica" w:cs="Helvetica"/>
          <w:color w:val="333333"/>
          <w:szCs w:val="21"/>
        </w:rPr>
        <w:t>、碳中和基础知识，树立绿色低碳生活理念。把</w:t>
      </w:r>
      <w:proofErr w:type="gramStart"/>
      <w:r>
        <w:rPr>
          <w:rStyle w:val="textxvgtp"/>
          <w:rFonts w:ascii="Helvetica" w:hAnsi="Helvetica" w:cs="Helvetica"/>
          <w:color w:val="333333"/>
          <w:szCs w:val="21"/>
        </w:rPr>
        <w:t>节能降碳纳入</w:t>
      </w:r>
      <w:proofErr w:type="gramEnd"/>
      <w:r>
        <w:rPr>
          <w:rStyle w:val="textxvgtp"/>
          <w:rFonts w:ascii="Helvetica" w:hAnsi="Helvetica" w:cs="Helvetica"/>
          <w:color w:val="333333"/>
          <w:szCs w:val="21"/>
        </w:rPr>
        <w:t>文明城市、文明村镇、文明单位、文明家庭、文明校园创建及有关教育示范基地建设要求。深入实施节能减</w:t>
      </w:r>
      <w:proofErr w:type="gramStart"/>
      <w:r>
        <w:rPr>
          <w:rStyle w:val="textxvgtp"/>
          <w:rFonts w:ascii="Helvetica" w:hAnsi="Helvetica" w:cs="Helvetica"/>
          <w:color w:val="333333"/>
          <w:szCs w:val="21"/>
        </w:rPr>
        <w:t>排降碳</w:t>
      </w:r>
      <w:proofErr w:type="gramEnd"/>
      <w:r>
        <w:rPr>
          <w:rStyle w:val="textxvgtp"/>
          <w:rFonts w:ascii="Helvetica" w:hAnsi="Helvetica" w:cs="Helvetica"/>
          <w:color w:val="333333"/>
          <w:szCs w:val="21"/>
        </w:rPr>
        <w:t>全民行动，办好世界地球日、世界环境日、全国节能宣传周、全国低碳日等主题宣传活动，推动生态文明理念更加深入人心。</w:t>
      </w:r>
    </w:p>
    <w:p w14:paraId="54DBED2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推广绿色低碳生活方式。坚决遏制奢侈浪费和不合理消费，着力破除奢靡铺张的歪风陋习，坚决制止餐饮浪费行为。深入开展节约型机关、绿色家庭、绿色学校、绿色社区、绿色出行、绿色商场、绿色建筑创建行动，广泛宣传推广简约适度、绿色低碳、文明健康的生活理念和生活方式。完善绿色消费激励机制，健全绿色产品、能效、水效和环保标识制度，引导消费者购买节能与新能源汽车、高效家电、节水型器具等绿色低碳产品。</w:t>
      </w:r>
    </w:p>
    <w:p w14:paraId="1425C23E"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引导企业履行社会责任。钢铁、电力、建材、化工等重点领域国有企业要制定实施企业</w:t>
      </w:r>
      <w:proofErr w:type="gramStart"/>
      <w:r>
        <w:rPr>
          <w:rStyle w:val="textxvgtp"/>
          <w:rFonts w:ascii="Helvetica" w:hAnsi="Helvetica" w:cs="Helvetica"/>
          <w:color w:val="333333"/>
          <w:szCs w:val="21"/>
        </w:rPr>
        <w:t>碳达峰行动</w:t>
      </w:r>
      <w:proofErr w:type="gramEnd"/>
      <w:r>
        <w:rPr>
          <w:rStyle w:val="textxvgtp"/>
          <w:rFonts w:ascii="Helvetica" w:hAnsi="Helvetica" w:cs="Helvetica"/>
          <w:color w:val="333333"/>
          <w:szCs w:val="21"/>
        </w:rPr>
        <w:t>方案，</w:t>
      </w:r>
      <w:proofErr w:type="gramStart"/>
      <w:r>
        <w:rPr>
          <w:rStyle w:val="textxvgtp"/>
          <w:rFonts w:ascii="Helvetica" w:hAnsi="Helvetica" w:cs="Helvetica"/>
          <w:color w:val="333333"/>
          <w:szCs w:val="21"/>
        </w:rPr>
        <w:t>明确碳达峰</w:t>
      </w:r>
      <w:proofErr w:type="gramEnd"/>
      <w:r>
        <w:rPr>
          <w:rStyle w:val="textxvgtp"/>
          <w:rFonts w:ascii="Helvetica" w:hAnsi="Helvetica" w:cs="Helvetica"/>
          <w:color w:val="333333"/>
          <w:szCs w:val="21"/>
        </w:rPr>
        <w:t>路线图和时间表，发挥示范引领作用。重点用能单位要梳理核算自身碳排放情况，制定专项工作方案，落实</w:t>
      </w:r>
      <w:proofErr w:type="gramStart"/>
      <w:r>
        <w:rPr>
          <w:rStyle w:val="textxvgtp"/>
          <w:rFonts w:ascii="Helvetica" w:hAnsi="Helvetica" w:cs="Helvetica"/>
          <w:color w:val="333333"/>
          <w:szCs w:val="21"/>
        </w:rPr>
        <w:t>节能降碳措施</w:t>
      </w:r>
      <w:proofErr w:type="gramEnd"/>
      <w:r>
        <w:rPr>
          <w:rStyle w:val="textxvgtp"/>
          <w:rFonts w:ascii="Helvetica" w:hAnsi="Helvetica" w:cs="Helvetica"/>
          <w:color w:val="333333"/>
          <w:szCs w:val="21"/>
        </w:rPr>
        <w:t>。相关上市公司和发债企业要按照环境信息依法披露的要求，定期公布企业碳排放信息。充分发挥行业协会等社会团体作用，督促企业自觉履行社会责任。</w:t>
      </w:r>
    </w:p>
    <w:p w14:paraId="07998C89"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4.</w:t>
      </w:r>
      <w:r>
        <w:rPr>
          <w:rStyle w:val="textxvgtp"/>
          <w:rFonts w:ascii="Helvetica" w:hAnsi="Helvetica" w:cs="Helvetica"/>
          <w:color w:val="333333"/>
          <w:szCs w:val="21"/>
        </w:rPr>
        <w:t>强化领导干部培训。将学习贯彻习近平生态文明思想作为干部教育培训的重要内容，</w:t>
      </w:r>
      <w:proofErr w:type="gramStart"/>
      <w:r>
        <w:rPr>
          <w:rStyle w:val="textxvgtp"/>
          <w:rFonts w:ascii="Helvetica" w:hAnsi="Helvetica" w:cs="Helvetica"/>
          <w:color w:val="333333"/>
          <w:szCs w:val="21"/>
        </w:rPr>
        <w:t>把碳达</w:t>
      </w:r>
      <w:proofErr w:type="gramEnd"/>
      <w:r>
        <w:rPr>
          <w:rStyle w:val="textxvgtp"/>
          <w:rFonts w:ascii="Helvetica" w:hAnsi="Helvetica" w:cs="Helvetica"/>
          <w:color w:val="333333"/>
          <w:szCs w:val="21"/>
        </w:rPr>
        <w:t>峰、碳中和相关内容列入省委党校</w:t>
      </w:r>
      <w:r>
        <w:rPr>
          <w:rStyle w:val="textxvgtp"/>
          <w:rFonts w:ascii="Helvetica" w:hAnsi="Helvetica" w:cs="Helvetica"/>
          <w:color w:val="333333"/>
          <w:szCs w:val="21"/>
        </w:rPr>
        <w:t>(</w:t>
      </w:r>
      <w:r>
        <w:rPr>
          <w:rStyle w:val="textxvgtp"/>
          <w:rFonts w:ascii="Helvetica" w:hAnsi="Helvetica" w:cs="Helvetica"/>
          <w:color w:val="333333"/>
          <w:szCs w:val="21"/>
        </w:rPr>
        <w:t>河北行政学院</w:t>
      </w:r>
      <w:r>
        <w:rPr>
          <w:rStyle w:val="textxvgtp"/>
          <w:rFonts w:ascii="Helvetica" w:hAnsi="Helvetica" w:cs="Helvetica"/>
          <w:color w:val="333333"/>
          <w:szCs w:val="21"/>
        </w:rPr>
        <w:t>)</w:t>
      </w:r>
      <w:r>
        <w:rPr>
          <w:rStyle w:val="textxvgtp"/>
          <w:rFonts w:ascii="Helvetica" w:hAnsi="Helvetica" w:cs="Helvetica"/>
          <w:color w:val="333333"/>
          <w:szCs w:val="21"/>
        </w:rPr>
        <w:t>教学计划，分阶段、分层次对各级领导干部开展培训，提高各级领导干部抓好绿色低碳发展的能力和水平。从事绿色低</w:t>
      </w:r>
      <w:r>
        <w:rPr>
          <w:rStyle w:val="textxvgtp"/>
          <w:rFonts w:ascii="Helvetica" w:hAnsi="Helvetica" w:cs="Helvetica"/>
          <w:color w:val="333333"/>
          <w:szCs w:val="21"/>
        </w:rPr>
        <w:lastRenderedPageBreak/>
        <w:t>碳发展相关工作的领导干部要加快知识更新、加强实践锻炼，尽快提升专业素养和业务能力，努力成为做好工作的行家里手。</w:t>
      </w:r>
    </w:p>
    <w:p w14:paraId="28B1063D"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（十）梯次有序推进</w:t>
      </w:r>
      <w:proofErr w:type="gramStart"/>
      <w:r>
        <w:rPr>
          <w:rStyle w:val="textxvgtp"/>
          <w:rFonts w:ascii="Helvetica" w:hAnsi="Helvetica" w:cs="Helvetica"/>
          <w:color w:val="333333"/>
          <w:szCs w:val="21"/>
        </w:rPr>
        <w:t>区域碳达峰</w:t>
      </w:r>
      <w:proofErr w:type="gramEnd"/>
      <w:r>
        <w:rPr>
          <w:rStyle w:val="textxvgtp"/>
          <w:rFonts w:ascii="Helvetica" w:hAnsi="Helvetica" w:cs="Helvetica"/>
          <w:color w:val="333333"/>
          <w:szCs w:val="21"/>
        </w:rPr>
        <w:t>行动。</w:t>
      </w:r>
    </w:p>
    <w:p w14:paraId="2A491AEB"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1.</w:t>
      </w:r>
      <w:r>
        <w:rPr>
          <w:rStyle w:val="textxvgtp"/>
          <w:rFonts w:ascii="Helvetica" w:hAnsi="Helvetica" w:cs="Helvetica"/>
          <w:color w:val="333333"/>
          <w:szCs w:val="21"/>
        </w:rPr>
        <w:t>统筹推进各地梯次达峰。根据各地资源禀赋、产业布局、发展阶段、排放总量等，坚持分类施策、因地制宜、上下联动，推动分区域分梯次达峰。产业结构较轻、能源结构较优的地区要坚持绿色低碳发展，坚决不走依靠高耗能、高排放、低水平项目拉动经济增长的老路。产业结构偏重、能源</w:t>
      </w:r>
      <w:proofErr w:type="gramStart"/>
      <w:r>
        <w:rPr>
          <w:rStyle w:val="textxvgtp"/>
          <w:rFonts w:ascii="Helvetica" w:hAnsi="Helvetica" w:cs="Helvetica"/>
          <w:color w:val="333333"/>
          <w:szCs w:val="21"/>
        </w:rPr>
        <w:t>结构偏煤的</w:t>
      </w:r>
      <w:proofErr w:type="gramEnd"/>
      <w:r>
        <w:rPr>
          <w:rStyle w:val="textxvgtp"/>
          <w:rFonts w:ascii="Helvetica" w:hAnsi="Helvetica" w:cs="Helvetica"/>
          <w:color w:val="333333"/>
          <w:szCs w:val="21"/>
        </w:rPr>
        <w:t>地区和资源型地区要把</w:t>
      </w:r>
      <w:proofErr w:type="gramStart"/>
      <w:r>
        <w:rPr>
          <w:rStyle w:val="textxvgtp"/>
          <w:rFonts w:ascii="Helvetica" w:hAnsi="Helvetica" w:cs="Helvetica"/>
          <w:color w:val="333333"/>
          <w:szCs w:val="21"/>
        </w:rPr>
        <w:t>节能降碳摆在</w:t>
      </w:r>
      <w:proofErr w:type="gramEnd"/>
      <w:r>
        <w:rPr>
          <w:rStyle w:val="textxvgtp"/>
          <w:rFonts w:ascii="Helvetica" w:hAnsi="Helvetica" w:cs="Helvetica"/>
          <w:color w:val="333333"/>
          <w:szCs w:val="21"/>
        </w:rPr>
        <w:t>突出位置，大力优化调整产业结构和能源结构，逐步实现碳排放增长与经济增长脱钩，力争与全省同步</w:t>
      </w:r>
      <w:proofErr w:type="gramStart"/>
      <w:r>
        <w:rPr>
          <w:rStyle w:val="textxvgtp"/>
          <w:rFonts w:ascii="Helvetica" w:hAnsi="Helvetica" w:cs="Helvetica"/>
          <w:color w:val="333333"/>
          <w:szCs w:val="21"/>
        </w:rPr>
        <w:t>实现碳达峰</w:t>
      </w:r>
      <w:proofErr w:type="gramEnd"/>
      <w:r>
        <w:rPr>
          <w:rStyle w:val="textxvgtp"/>
          <w:rFonts w:ascii="Helvetica" w:hAnsi="Helvetica" w:cs="Helvetica"/>
          <w:color w:val="333333"/>
          <w:szCs w:val="21"/>
        </w:rPr>
        <w:t>。</w:t>
      </w:r>
    </w:p>
    <w:p w14:paraId="519A6B28"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2.</w:t>
      </w:r>
      <w:r>
        <w:rPr>
          <w:rStyle w:val="textxvgtp"/>
          <w:rFonts w:ascii="Helvetica" w:hAnsi="Helvetica" w:cs="Helvetica"/>
          <w:color w:val="333333"/>
          <w:szCs w:val="21"/>
        </w:rPr>
        <w:t>协调联动制定区域达峰方案。各地要按照全省统一部署，科学制定本地</w:t>
      </w:r>
      <w:proofErr w:type="gramStart"/>
      <w:r>
        <w:rPr>
          <w:rStyle w:val="textxvgtp"/>
          <w:rFonts w:ascii="Helvetica" w:hAnsi="Helvetica" w:cs="Helvetica"/>
          <w:color w:val="333333"/>
          <w:szCs w:val="21"/>
        </w:rPr>
        <w:t>碳达峰行动</w:t>
      </w:r>
      <w:proofErr w:type="gramEnd"/>
      <w:r>
        <w:rPr>
          <w:rStyle w:val="textxvgtp"/>
          <w:rFonts w:ascii="Helvetica" w:hAnsi="Helvetica" w:cs="Helvetica"/>
          <w:color w:val="333333"/>
          <w:szCs w:val="21"/>
        </w:rPr>
        <w:t>方案，提出符合实际、满足要求、切实可行</w:t>
      </w:r>
      <w:proofErr w:type="gramStart"/>
      <w:r>
        <w:rPr>
          <w:rStyle w:val="textxvgtp"/>
          <w:rFonts w:ascii="Helvetica" w:hAnsi="Helvetica" w:cs="Helvetica"/>
          <w:color w:val="333333"/>
          <w:szCs w:val="21"/>
        </w:rPr>
        <w:t>的碳达峰时间</w:t>
      </w:r>
      <w:proofErr w:type="gramEnd"/>
      <w:r>
        <w:rPr>
          <w:rStyle w:val="textxvgtp"/>
          <w:rFonts w:ascii="Helvetica" w:hAnsi="Helvetica" w:cs="Helvetica"/>
          <w:color w:val="333333"/>
          <w:szCs w:val="21"/>
        </w:rPr>
        <w:t>表、路线图、施工图，严禁</w:t>
      </w:r>
      <w:r>
        <w:rPr>
          <w:rStyle w:val="textxvgtp"/>
          <w:rFonts w:ascii="Helvetica" w:hAnsi="Helvetica" w:cs="Helvetica"/>
          <w:color w:val="333333"/>
          <w:szCs w:val="21"/>
        </w:rPr>
        <w:t>“</w:t>
      </w:r>
      <w:r>
        <w:rPr>
          <w:rStyle w:val="textxvgtp"/>
          <w:rFonts w:ascii="Helvetica" w:hAnsi="Helvetica" w:cs="Helvetica"/>
          <w:color w:val="333333"/>
          <w:szCs w:val="21"/>
        </w:rPr>
        <w:t>一刀切</w:t>
      </w:r>
      <w:r>
        <w:rPr>
          <w:rStyle w:val="textxvgtp"/>
          <w:rFonts w:ascii="Helvetica" w:hAnsi="Helvetica" w:cs="Helvetica"/>
          <w:color w:val="333333"/>
          <w:szCs w:val="21"/>
        </w:rPr>
        <w:t>”</w:t>
      </w:r>
      <w:r>
        <w:rPr>
          <w:rStyle w:val="textxvgtp"/>
          <w:rFonts w:ascii="Helvetica" w:hAnsi="Helvetica" w:cs="Helvetica"/>
          <w:color w:val="333333"/>
          <w:szCs w:val="21"/>
        </w:rPr>
        <w:t>限电限产或运动式</w:t>
      </w:r>
      <w:r>
        <w:rPr>
          <w:rStyle w:val="textxvgtp"/>
          <w:rFonts w:ascii="Helvetica" w:hAnsi="Helvetica" w:cs="Helvetica"/>
          <w:color w:val="333333"/>
          <w:szCs w:val="21"/>
        </w:rPr>
        <w:t>“</w:t>
      </w:r>
      <w:r>
        <w:rPr>
          <w:rStyle w:val="textxvgtp"/>
          <w:rFonts w:ascii="Helvetica" w:hAnsi="Helvetica" w:cs="Helvetica"/>
          <w:color w:val="333333"/>
          <w:szCs w:val="21"/>
        </w:rPr>
        <w:t>减碳</w:t>
      </w:r>
      <w:r>
        <w:rPr>
          <w:rStyle w:val="textxvgtp"/>
          <w:rFonts w:ascii="Helvetica" w:hAnsi="Helvetica" w:cs="Helvetica"/>
          <w:color w:val="333333"/>
          <w:szCs w:val="21"/>
        </w:rPr>
        <w:t>”</w:t>
      </w:r>
      <w:r>
        <w:rPr>
          <w:rStyle w:val="textxvgtp"/>
          <w:rFonts w:ascii="Helvetica" w:hAnsi="Helvetica" w:cs="Helvetica"/>
          <w:color w:val="333333"/>
          <w:szCs w:val="21"/>
        </w:rPr>
        <w:t>。各地</w:t>
      </w:r>
      <w:proofErr w:type="gramStart"/>
      <w:r>
        <w:rPr>
          <w:rStyle w:val="textxvgtp"/>
          <w:rFonts w:ascii="Helvetica" w:hAnsi="Helvetica" w:cs="Helvetica"/>
          <w:color w:val="333333"/>
          <w:szCs w:val="21"/>
        </w:rPr>
        <w:t>碳达峰行动</w:t>
      </w:r>
      <w:proofErr w:type="gramEnd"/>
      <w:r>
        <w:rPr>
          <w:rStyle w:val="textxvgtp"/>
          <w:rFonts w:ascii="Helvetica" w:hAnsi="Helvetica" w:cs="Helvetica"/>
          <w:color w:val="333333"/>
          <w:szCs w:val="21"/>
        </w:rPr>
        <w:t>方案报经省</w:t>
      </w:r>
      <w:proofErr w:type="gramStart"/>
      <w:r>
        <w:rPr>
          <w:rStyle w:val="textxvgtp"/>
          <w:rFonts w:ascii="Helvetica" w:hAnsi="Helvetica" w:cs="Helvetica"/>
          <w:color w:val="333333"/>
          <w:szCs w:val="21"/>
        </w:rPr>
        <w:t>碳达峰碳</w:t>
      </w:r>
      <w:proofErr w:type="gramEnd"/>
      <w:r>
        <w:rPr>
          <w:rStyle w:val="textxvgtp"/>
          <w:rFonts w:ascii="Helvetica" w:hAnsi="Helvetica" w:cs="Helvetica"/>
          <w:color w:val="333333"/>
          <w:szCs w:val="21"/>
        </w:rPr>
        <w:t>中和工作领导小组审核通过后，由本地自行印发实施。</w:t>
      </w:r>
    </w:p>
    <w:p w14:paraId="2C0DC9CE"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w:t>
      </w:r>
      <w:r>
        <w:rPr>
          <w:rStyle w:val="textxvgtp"/>
          <w:rFonts w:ascii="Helvetica" w:hAnsi="Helvetica" w:cs="Helvetica"/>
          <w:color w:val="333333"/>
          <w:szCs w:val="21"/>
        </w:rPr>
        <w:t>3.</w:t>
      </w:r>
      <w:r>
        <w:rPr>
          <w:rStyle w:val="textxvgtp"/>
          <w:rFonts w:ascii="Helvetica" w:hAnsi="Helvetica" w:cs="Helvetica"/>
          <w:color w:val="333333"/>
          <w:szCs w:val="21"/>
        </w:rPr>
        <w:t>积极创建</w:t>
      </w:r>
      <w:proofErr w:type="gramStart"/>
      <w:r>
        <w:rPr>
          <w:rStyle w:val="textxvgtp"/>
          <w:rFonts w:ascii="Helvetica" w:hAnsi="Helvetica" w:cs="Helvetica"/>
          <w:color w:val="333333"/>
          <w:szCs w:val="21"/>
        </w:rPr>
        <w:t>国家碳达峰</w:t>
      </w:r>
      <w:proofErr w:type="gramEnd"/>
      <w:r>
        <w:rPr>
          <w:rStyle w:val="textxvgtp"/>
          <w:rFonts w:ascii="Helvetica" w:hAnsi="Helvetica" w:cs="Helvetica"/>
          <w:color w:val="333333"/>
          <w:szCs w:val="21"/>
        </w:rPr>
        <w:t>试点。按照国家统一部署，选择具有典型代表性的城市和园区开展</w:t>
      </w:r>
      <w:proofErr w:type="gramStart"/>
      <w:r>
        <w:rPr>
          <w:rStyle w:val="textxvgtp"/>
          <w:rFonts w:ascii="Helvetica" w:hAnsi="Helvetica" w:cs="Helvetica"/>
          <w:color w:val="333333"/>
          <w:szCs w:val="21"/>
        </w:rPr>
        <w:t>碳达峰创建</w:t>
      </w:r>
      <w:proofErr w:type="gramEnd"/>
      <w:r>
        <w:rPr>
          <w:rStyle w:val="textxvgtp"/>
          <w:rFonts w:ascii="Helvetica" w:hAnsi="Helvetica" w:cs="Helvetica"/>
          <w:color w:val="333333"/>
          <w:szCs w:val="21"/>
        </w:rPr>
        <w:t>工作，对列入国家</w:t>
      </w:r>
      <w:proofErr w:type="gramStart"/>
      <w:r>
        <w:rPr>
          <w:rStyle w:val="textxvgtp"/>
          <w:rFonts w:ascii="Helvetica" w:hAnsi="Helvetica" w:cs="Helvetica"/>
          <w:color w:val="333333"/>
          <w:szCs w:val="21"/>
        </w:rPr>
        <w:t>碳达峰试点</w:t>
      </w:r>
      <w:proofErr w:type="gramEnd"/>
      <w:r>
        <w:rPr>
          <w:rStyle w:val="textxvgtp"/>
          <w:rFonts w:ascii="Helvetica" w:hAnsi="Helvetica" w:cs="Helvetica"/>
          <w:color w:val="333333"/>
          <w:szCs w:val="21"/>
        </w:rPr>
        <w:t>的城市和园区，加大政策、资金等方面支持力度，确保试点取得预期效果，打造一批具有地方特色、可复制可推广的典型样板。</w:t>
      </w:r>
    </w:p>
    <w:p w14:paraId="2803A95F"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四、国际合作</w:t>
      </w:r>
    </w:p>
    <w:p w14:paraId="2F856A9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一）开展绿色经贸、技术与金融合作。持续优化贸易结构，大力发展高质量、高技术、高附加值绿色产品贸易。扩大绿色低碳产品、节能环保服务、环境服务等进口。加大绿色技术合作力度，推动开展可再生能源、储能、氢能、碳捕集利用与封存等领域科研合作和技术交流。积极参与绿色金融国际合作。</w:t>
      </w:r>
    </w:p>
    <w:p w14:paraId="2C561A56"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（二）推进绿色</w:t>
      </w:r>
      <w:r>
        <w:rPr>
          <w:rStyle w:val="textxvgtp"/>
          <w:rFonts w:ascii="Helvetica" w:hAnsi="Helvetica" w:cs="Helvetica"/>
          <w:color w:val="333333"/>
          <w:szCs w:val="21"/>
        </w:rPr>
        <w:t>“</w:t>
      </w:r>
      <w:r>
        <w:rPr>
          <w:rStyle w:val="textxvgtp"/>
          <w:rFonts w:ascii="Helvetica" w:hAnsi="Helvetica" w:cs="Helvetica"/>
          <w:color w:val="333333"/>
          <w:szCs w:val="21"/>
        </w:rPr>
        <w:t>一带一路</w:t>
      </w:r>
      <w:r>
        <w:rPr>
          <w:rStyle w:val="textxvgtp"/>
          <w:rFonts w:ascii="Helvetica" w:hAnsi="Helvetica" w:cs="Helvetica"/>
          <w:color w:val="333333"/>
          <w:szCs w:val="21"/>
        </w:rPr>
        <w:t>”</w:t>
      </w:r>
      <w:r>
        <w:rPr>
          <w:rStyle w:val="textxvgtp"/>
          <w:rFonts w:ascii="Helvetica" w:hAnsi="Helvetica" w:cs="Helvetica"/>
          <w:color w:val="333333"/>
          <w:szCs w:val="21"/>
        </w:rPr>
        <w:t>建设。深化与</w:t>
      </w:r>
      <w:r>
        <w:rPr>
          <w:rStyle w:val="textxvgtp"/>
          <w:rFonts w:ascii="Helvetica" w:hAnsi="Helvetica" w:cs="Helvetica"/>
          <w:color w:val="333333"/>
          <w:szCs w:val="21"/>
        </w:rPr>
        <w:t>“</w:t>
      </w:r>
      <w:r>
        <w:rPr>
          <w:rStyle w:val="textxvgtp"/>
          <w:rFonts w:ascii="Helvetica" w:hAnsi="Helvetica" w:cs="Helvetica"/>
          <w:color w:val="333333"/>
          <w:szCs w:val="21"/>
        </w:rPr>
        <w:t>一带一路</w:t>
      </w:r>
      <w:r>
        <w:rPr>
          <w:rStyle w:val="textxvgtp"/>
          <w:rFonts w:ascii="Helvetica" w:hAnsi="Helvetica" w:cs="Helvetica"/>
          <w:color w:val="333333"/>
          <w:szCs w:val="21"/>
        </w:rPr>
        <w:t>”</w:t>
      </w:r>
      <w:r>
        <w:rPr>
          <w:rStyle w:val="textxvgtp"/>
          <w:rFonts w:ascii="Helvetica" w:hAnsi="Helvetica" w:cs="Helvetica"/>
          <w:color w:val="333333"/>
          <w:szCs w:val="21"/>
        </w:rPr>
        <w:t>国家在绿色技术、绿色装备、绿色服务、绿色基础设施建设等方面的合作，带动先进技术、装备、产能走出去，引进我省急需的绿色低碳发展关键技术装备并消化吸收再创新。加强绿色标准国际合作，积极引领和参与钢铁、氢能等优势领域国际标准制定。积极参与</w:t>
      </w:r>
      <w:r>
        <w:rPr>
          <w:rStyle w:val="textxvgtp"/>
          <w:rFonts w:ascii="Helvetica" w:hAnsi="Helvetica" w:cs="Helvetica"/>
          <w:color w:val="333333"/>
          <w:szCs w:val="21"/>
        </w:rPr>
        <w:t>“</w:t>
      </w:r>
      <w:r>
        <w:rPr>
          <w:rStyle w:val="textxvgtp"/>
          <w:rFonts w:ascii="Helvetica" w:hAnsi="Helvetica" w:cs="Helvetica"/>
          <w:color w:val="333333"/>
          <w:szCs w:val="21"/>
        </w:rPr>
        <w:t>一带一路</w:t>
      </w:r>
      <w:r>
        <w:rPr>
          <w:rStyle w:val="textxvgtp"/>
          <w:rFonts w:ascii="Helvetica" w:hAnsi="Helvetica" w:cs="Helvetica"/>
          <w:color w:val="333333"/>
          <w:szCs w:val="21"/>
        </w:rPr>
        <w:t>”</w:t>
      </w:r>
      <w:r>
        <w:rPr>
          <w:rStyle w:val="textxvgtp"/>
          <w:rFonts w:ascii="Helvetica" w:hAnsi="Helvetica" w:cs="Helvetica"/>
          <w:color w:val="333333"/>
          <w:szCs w:val="21"/>
        </w:rPr>
        <w:t>应对气候变化南南合作计划和</w:t>
      </w:r>
      <w:r>
        <w:rPr>
          <w:rStyle w:val="textxvgtp"/>
          <w:rFonts w:ascii="Helvetica" w:hAnsi="Helvetica" w:cs="Helvetica"/>
          <w:color w:val="333333"/>
          <w:szCs w:val="21"/>
        </w:rPr>
        <w:t>“</w:t>
      </w:r>
      <w:r>
        <w:rPr>
          <w:rStyle w:val="textxvgtp"/>
          <w:rFonts w:ascii="Helvetica" w:hAnsi="Helvetica" w:cs="Helvetica"/>
          <w:color w:val="333333"/>
          <w:szCs w:val="21"/>
        </w:rPr>
        <w:t>一带一路</w:t>
      </w:r>
      <w:r>
        <w:rPr>
          <w:rStyle w:val="textxvgtp"/>
          <w:rFonts w:ascii="Helvetica" w:hAnsi="Helvetica" w:cs="Helvetica"/>
          <w:color w:val="333333"/>
          <w:szCs w:val="21"/>
        </w:rPr>
        <w:t>”</w:t>
      </w:r>
      <w:r>
        <w:rPr>
          <w:rStyle w:val="textxvgtp"/>
          <w:rFonts w:ascii="Helvetica" w:hAnsi="Helvetica" w:cs="Helvetica"/>
          <w:color w:val="333333"/>
          <w:szCs w:val="21"/>
        </w:rPr>
        <w:t>科技创新行动计划。</w:t>
      </w:r>
    </w:p>
    <w:p w14:paraId="7E3D3107"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五、政策保障</w:t>
      </w:r>
    </w:p>
    <w:p w14:paraId="0C8EC6F1"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一）建立完善碳排放统计核算体系。提升碳排放统计核算能力，加强人才队伍建设，严格执行国家碳排放统计核算体系，支持行业、企业依据自身特点开展碳排放核算方法学研究，建立健全碳排放计量体系。在能源利用、工业、交通、城乡建设、农林等重点领域</w:t>
      </w:r>
      <w:proofErr w:type="gramStart"/>
      <w:r>
        <w:rPr>
          <w:rStyle w:val="textxvgtp"/>
          <w:rFonts w:ascii="Helvetica" w:hAnsi="Helvetica" w:cs="Helvetica"/>
          <w:color w:val="333333"/>
          <w:szCs w:val="21"/>
        </w:rPr>
        <w:t>开展碳减排量</w:t>
      </w:r>
      <w:proofErr w:type="gramEnd"/>
      <w:r>
        <w:rPr>
          <w:rStyle w:val="textxvgtp"/>
          <w:rFonts w:ascii="Helvetica" w:hAnsi="Helvetica" w:cs="Helvetica"/>
          <w:color w:val="333333"/>
          <w:szCs w:val="21"/>
        </w:rPr>
        <w:t>评估、低碳评价等河北省地方性标准的研究制定，开展移动源大气污染物和温室气体排放协同控制相关标准可行性研究。推进碳排放信息化体系建设，加快遥感测量、大数据、</w:t>
      </w:r>
      <w:proofErr w:type="gramStart"/>
      <w:r>
        <w:rPr>
          <w:rStyle w:val="textxvgtp"/>
          <w:rFonts w:ascii="Helvetica" w:hAnsi="Helvetica" w:cs="Helvetica"/>
          <w:color w:val="333333"/>
          <w:szCs w:val="21"/>
        </w:rPr>
        <w:t>云计算</w:t>
      </w:r>
      <w:proofErr w:type="gramEnd"/>
      <w:r>
        <w:rPr>
          <w:rStyle w:val="textxvgtp"/>
          <w:rFonts w:ascii="Helvetica" w:hAnsi="Helvetica" w:cs="Helvetica"/>
          <w:color w:val="333333"/>
          <w:szCs w:val="21"/>
        </w:rPr>
        <w:t>等新兴技术在碳排放实测技术领域的整合利用和分析应用，提高统计核算水平。</w:t>
      </w:r>
    </w:p>
    <w:p w14:paraId="5C72C685"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（二）完善地方法规政策标准。推进全面清理现行地方性法规规章行政规范性文件中与</w:t>
      </w:r>
      <w:proofErr w:type="gramStart"/>
      <w:r>
        <w:rPr>
          <w:rStyle w:val="textxvgtp"/>
          <w:rFonts w:ascii="Helvetica" w:hAnsi="Helvetica" w:cs="Helvetica"/>
          <w:color w:val="333333"/>
          <w:szCs w:val="21"/>
        </w:rPr>
        <w:t>碳达峰工作</w:t>
      </w:r>
      <w:proofErr w:type="gramEnd"/>
      <w:r>
        <w:rPr>
          <w:rStyle w:val="textxvgtp"/>
          <w:rFonts w:ascii="Helvetica" w:hAnsi="Helvetica" w:cs="Helvetica"/>
          <w:color w:val="333333"/>
          <w:szCs w:val="21"/>
        </w:rPr>
        <w:t>不相适应的内容，加强法规规章间的衔接。在资源能源节约利用、城乡规划建设、生态环境保护等地方性法规规章制修订过程中，增加</w:t>
      </w:r>
      <w:proofErr w:type="gramStart"/>
      <w:r>
        <w:rPr>
          <w:rStyle w:val="textxvgtp"/>
          <w:rFonts w:ascii="Helvetica" w:hAnsi="Helvetica" w:cs="Helvetica"/>
          <w:color w:val="333333"/>
          <w:szCs w:val="21"/>
        </w:rPr>
        <w:t>与碳达峰</w:t>
      </w:r>
      <w:proofErr w:type="gramEnd"/>
      <w:r>
        <w:rPr>
          <w:rStyle w:val="textxvgtp"/>
          <w:rFonts w:ascii="Helvetica" w:hAnsi="Helvetica" w:cs="Helvetica"/>
          <w:color w:val="333333"/>
          <w:szCs w:val="21"/>
        </w:rPr>
        <w:t>、碳中和相适应的内容，鼓励市级层面制定支持绿色低碳发展地方性法规规章。加快节能标准更新，制修订一批</w:t>
      </w:r>
      <w:r>
        <w:rPr>
          <w:rStyle w:val="textxvgtp"/>
          <w:rFonts w:ascii="Helvetica" w:hAnsi="Helvetica" w:cs="Helvetica"/>
          <w:color w:val="333333"/>
          <w:szCs w:val="21"/>
        </w:rPr>
        <w:lastRenderedPageBreak/>
        <w:t>严于强制性国家标准的能耗限额地方标准。完善工业绿色低碳标准体系。健全可再生能源标准体系，加快相关领域标准制定修订。</w:t>
      </w:r>
    </w:p>
    <w:p w14:paraId="3A36B448"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（三）完善经济政策。各地要加大</w:t>
      </w:r>
      <w:proofErr w:type="gramStart"/>
      <w:r>
        <w:rPr>
          <w:rStyle w:val="textxvgtp"/>
          <w:rFonts w:ascii="Helvetica" w:hAnsi="Helvetica" w:cs="Helvetica"/>
          <w:color w:val="333333"/>
          <w:szCs w:val="21"/>
        </w:rPr>
        <w:t>对碳达峰</w:t>
      </w:r>
      <w:proofErr w:type="gramEnd"/>
      <w:r>
        <w:rPr>
          <w:rStyle w:val="textxvgtp"/>
          <w:rFonts w:ascii="Helvetica" w:hAnsi="Helvetica" w:cs="Helvetica"/>
          <w:color w:val="333333"/>
          <w:szCs w:val="21"/>
        </w:rPr>
        <w:t>、碳中和工作的支持力度，各级财政要加大对</w:t>
      </w:r>
      <w:proofErr w:type="gramStart"/>
      <w:r>
        <w:rPr>
          <w:rStyle w:val="textxvgtp"/>
          <w:rFonts w:ascii="Helvetica" w:hAnsi="Helvetica" w:cs="Helvetica"/>
          <w:color w:val="333333"/>
          <w:szCs w:val="21"/>
        </w:rPr>
        <w:t>绿色降碳项目</w:t>
      </w:r>
      <w:proofErr w:type="gramEnd"/>
      <w:r>
        <w:rPr>
          <w:rStyle w:val="textxvgtp"/>
          <w:rFonts w:ascii="Helvetica" w:hAnsi="Helvetica" w:cs="Helvetica"/>
          <w:color w:val="333333"/>
          <w:szCs w:val="21"/>
        </w:rPr>
        <w:t>、技术研发等支持力度。强化节能减排、环境保护、资源综合利用等税收优惠政策落实，加快市场主体绿色低碳发展。加大节能低碳、节水、资源综合利用技术工艺装备示范项目和节能环保产业支持力度。优化完善首台</w:t>
      </w:r>
      <w:r>
        <w:rPr>
          <w:rStyle w:val="textxvgtp"/>
          <w:rFonts w:ascii="Helvetica" w:hAnsi="Helvetica" w:cs="Helvetica"/>
          <w:color w:val="333333"/>
          <w:szCs w:val="21"/>
        </w:rPr>
        <w:t>(</w:t>
      </w:r>
      <w:r>
        <w:rPr>
          <w:rStyle w:val="textxvgtp"/>
          <w:rFonts w:ascii="Helvetica" w:hAnsi="Helvetica" w:cs="Helvetica"/>
          <w:color w:val="333333"/>
          <w:szCs w:val="21"/>
        </w:rPr>
        <w:t>套</w:t>
      </w:r>
      <w:r>
        <w:rPr>
          <w:rStyle w:val="textxvgtp"/>
          <w:rFonts w:ascii="Helvetica" w:hAnsi="Helvetica" w:cs="Helvetica"/>
          <w:color w:val="333333"/>
          <w:szCs w:val="21"/>
        </w:rPr>
        <w:t>)</w:t>
      </w:r>
      <w:r>
        <w:rPr>
          <w:rStyle w:val="textxvgtp"/>
          <w:rFonts w:ascii="Helvetica" w:hAnsi="Helvetica" w:cs="Helvetica"/>
          <w:color w:val="333333"/>
          <w:szCs w:val="21"/>
        </w:rPr>
        <w:t>重大技术装备、重点新材料首批</w:t>
      </w:r>
      <w:proofErr w:type="gramStart"/>
      <w:r>
        <w:rPr>
          <w:rStyle w:val="textxvgtp"/>
          <w:rFonts w:ascii="Helvetica" w:hAnsi="Helvetica" w:cs="Helvetica"/>
          <w:color w:val="333333"/>
          <w:szCs w:val="21"/>
        </w:rPr>
        <w:t>次应用</w:t>
      </w:r>
      <w:proofErr w:type="gramEnd"/>
      <w:r>
        <w:rPr>
          <w:rStyle w:val="textxvgtp"/>
          <w:rFonts w:ascii="Helvetica" w:hAnsi="Helvetica" w:cs="Helvetica"/>
          <w:color w:val="333333"/>
          <w:szCs w:val="21"/>
        </w:rPr>
        <w:t>保险补偿机制。完善惩罚性电价、差别电价等环保电价政策，健全分时电价和居民阶梯电价政策。大力发展绿色金融工具，引导金融机构为绿色低碳项目提供长期限低成本资金支持，鼓励开发性政策性金融机构按照市场化法治化原则为碳达</w:t>
      </w:r>
      <w:proofErr w:type="gramStart"/>
      <w:r>
        <w:rPr>
          <w:rStyle w:val="textxvgtp"/>
          <w:rFonts w:ascii="Helvetica" w:hAnsi="Helvetica" w:cs="Helvetica"/>
          <w:color w:val="333333"/>
          <w:szCs w:val="21"/>
        </w:rPr>
        <w:t>峰行动</w:t>
      </w:r>
      <w:proofErr w:type="gramEnd"/>
      <w:r>
        <w:rPr>
          <w:rStyle w:val="textxvgtp"/>
          <w:rFonts w:ascii="Helvetica" w:hAnsi="Helvetica" w:cs="Helvetica"/>
          <w:color w:val="333333"/>
          <w:szCs w:val="21"/>
        </w:rPr>
        <w:t>提供长期稳定融资支持。在防范政府债务风险的前提下，鼓励各级政府将符合条件的绿色低碳发展项目纳入政府债券支持范围。支持符合条件的绿色企业挂牌上市融资。建立省级绿色低碳转型基金，积极参与国家低碳转型基金，鼓励社会资本以市场化方式设立绿色低碳产业投资基金。</w:t>
      </w:r>
    </w:p>
    <w:p w14:paraId="5FAF116F"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（四）加快市场化机制建设。积极参与</w:t>
      </w:r>
      <w:proofErr w:type="gramStart"/>
      <w:r>
        <w:rPr>
          <w:rStyle w:val="textxvgtp"/>
          <w:rFonts w:ascii="Helvetica" w:hAnsi="Helvetica" w:cs="Helvetica"/>
          <w:color w:val="333333"/>
          <w:szCs w:val="21"/>
        </w:rPr>
        <w:t>全国碳排放权</w:t>
      </w:r>
      <w:proofErr w:type="gramEnd"/>
      <w:r>
        <w:rPr>
          <w:rStyle w:val="textxvgtp"/>
          <w:rFonts w:ascii="Helvetica" w:hAnsi="Helvetica" w:cs="Helvetica"/>
          <w:color w:val="333333"/>
          <w:szCs w:val="21"/>
        </w:rPr>
        <w:t>交易市场建设，落实碳排放配额总量确定和分配方案，组织重点行业企业入市交易、履约清缴，严肃查处弄虚作假和违约行为。积极组建</w:t>
      </w:r>
      <w:proofErr w:type="gramStart"/>
      <w:r>
        <w:rPr>
          <w:rStyle w:val="textxvgtp"/>
          <w:rFonts w:ascii="Helvetica" w:hAnsi="Helvetica" w:cs="Helvetica"/>
          <w:color w:val="333333"/>
          <w:szCs w:val="21"/>
        </w:rPr>
        <w:t>中国雄安绿色</w:t>
      </w:r>
      <w:proofErr w:type="gramEnd"/>
      <w:r>
        <w:rPr>
          <w:rStyle w:val="textxvgtp"/>
          <w:rFonts w:ascii="Helvetica" w:hAnsi="Helvetica" w:cs="Helvetica"/>
          <w:color w:val="333333"/>
          <w:szCs w:val="21"/>
        </w:rPr>
        <w:t>交易所，推动北京与</w:t>
      </w:r>
      <w:proofErr w:type="gramStart"/>
      <w:r>
        <w:rPr>
          <w:rStyle w:val="textxvgtp"/>
          <w:rFonts w:ascii="Helvetica" w:hAnsi="Helvetica" w:cs="Helvetica"/>
          <w:color w:val="333333"/>
          <w:szCs w:val="21"/>
        </w:rPr>
        <w:t>雄安联合</w:t>
      </w:r>
      <w:proofErr w:type="gramEnd"/>
      <w:r>
        <w:rPr>
          <w:rStyle w:val="textxvgtp"/>
          <w:rFonts w:ascii="Helvetica" w:hAnsi="Helvetica" w:cs="Helvetica"/>
          <w:color w:val="333333"/>
          <w:szCs w:val="21"/>
        </w:rPr>
        <w:t>争取设立国家级</w:t>
      </w:r>
      <w:r>
        <w:rPr>
          <w:rStyle w:val="textxvgtp"/>
          <w:rFonts w:ascii="Helvetica" w:hAnsi="Helvetica" w:cs="Helvetica"/>
          <w:color w:val="333333"/>
          <w:szCs w:val="21"/>
        </w:rPr>
        <w:t xml:space="preserve"> CCER</w:t>
      </w:r>
      <w:r>
        <w:rPr>
          <w:rStyle w:val="textxvgtp"/>
          <w:rFonts w:ascii="Helvetica" w:hAnsi="Helvetica" w:cs="Helvetica"/>
          <w:color w:val="333333"/>
          <w:szCs w:val="21"/>
        </w:rPr>
        <w:t>交易市场。加快培育碳排放服务机构，探索</w:t>
      </w:r>
      <w:proofErr w:type="gramStart"/>
      <w:r>
        <w:rPr>
          <w:rStyle w:val="textxvgtp"/>
          <w:rFonts w:ascii="Helvetica" w:hAnsi="Helvetica" w:cs="Helvetica"/>
          <w:color w:val="333333"/>
          <w:szCs w:val="21"/>
        </w:rPr>
        <w:t>碳减排咨询</w:t>
      </w:r>
      <w:proofErr w:type="gramEnd"/>
      <w:r>
        <w:rPr>
          <w:rStyle w:val="textxvgtp"/>
          <w:rFonts w:ascii="Helvetica" w:hAnsi="Helvetica" w:cs="Helvetica"/>
          <w:color w:val="333333"/>
          <w:szCs w:val="21"/>
        </w:rPr>
        <w:t>设计、</w:t>
      </w:r>
      <w:proofErr w:type="gramStart"/>
      <w:r>
        <w:rPr>
          <w:rStyle w:val="textxvgtp"/>
          <w:rFonts w:ascii="Helvetica" w:hAnsi="Helvetica" w:cs="Helvetica"/>
          <w:color w:val="333333"/>
          <w:szCs w:val="21"/>
        </w:rPr>
        <w:t>减碳量</w:t>
      </w:r>
      <w:proofErr w:type="gramEnd"/>
      <w:r>
        <w:rPr>
          <w:rStyle w:val="textxvgtp"/>
          <w:rFonts w:ascii="Helvetica" w:hAnsi="Helvetica" w:cs="Helvetica"/>
          <w:color w:val="333333"/>
          <w:szCs w:val="21"/>
        </w:rPr>
        <w:t>核证、</w:t>
      </w:r>
      <w:proofErr w:type="gramStart"/>
      <w:r>
        <w:rPr>
          <w:rStyle w:val="textxvgtp"/>
          <w:rFonts w:ascii="Helvetica" w:hAnsi="Helvetica" w:cs="Helvetica"/>
          <w:color w:val="333333"/>
          <w:szCs w:val="21"/>
        </w:rPr>
        <w:t>碳交易</w:t>
      </w:r>
      <w:proofErr w:type="gramEnd"/>
      <w:r>
        <w:rPr>
          <w:rStyle w:val="textxvgtp"/>
          <w:rFonts w:ascii="Helvetica" w:hAnsi="Helvetica" w:cs="Helvetica"/>
          <w:color w:val="333333"/>
          <w:szCs w:val="21"/>
        </w:rPr>
        <w:t>经纪、</w:t>
      </w:r>
      <w:proofErr w:type="gramStart"/>
      <w:r>
        <w:rPr>
          <w:rStyle w:val="textxvgtp"/>
          <w:rFonts w:ascii="Helvetica" w:hAnsi="Helvetica" w:cs="Helvetica"/>
          <w:color w:val="333333"/>
          <w:szCs w:val="21"/>
        </w:rPr>
        <w:t>碳金融</w:t>
      </w:r>
      <w:proofErr w:type="gramEnd"/>
      <w:r>
        <w:rPr>
          <w:rStyle w:val="textxvgtp"/>
          <w:rFonts w:ascii="Helvetica" w:hAnsi="Helvetica" w:cs="Helvetica"/>
          <w:color w:val="333333"/>
          <w:szCs w:val="21"/>
        </w:rPr>
        <w:t>等</w:t>
      </w:r>
      <w:r>
        <w:rPr>
          <w:rStyle w:val="textxvgtp"/>
          <w:rFonts w:ascii="Helvetica" w:hAnsi="Helvetica" w:cs="Helvetica"/>
          <w:color w:val="333333"/>
          <w:szCs w:val="21"/>
        </w:rPr>
        <w:t>“</w:t>
      </w:r>
      <w:r>
        <w:rPr>
          <w:rStyle w:val="textxvgtp"/>
          <w:rFonts w:ascii="Helvetica" w:hAnsi="Helvetica" w:cs="Helvetica"/>
          <w:color w:val="333333"/>
          <w:szCs w:val="21"/>
        </w:rPr>
        <w:t>一揽子</w:t>
      </w:r>
      <w:r>
        <w:rPr>
          <w:rStyle w:val="textxvgtp"/>
          <w:rFonts w:ascii="Helvetica" w:hAnsi="Helvetica" w:cs="Helvetica"/>
          <w:color w:val="333333"/>
          <w:szCs w:val="21"/>
        </w:rPr>
        <w:t>”</w:t>
      </w:r>
      <w:r>
        <w:rPr>
          <w:rStyle w:val="textxvgtp"/>
          <w:rFonts w:ascii="Helvetica" w:hAnsi="Helvetica" w:cs="Helvetica"/>
          <w:color w:val="333333"/>
          <w:szCs w:val="21"/>
        </w:rPr>
        <w:t>服务。加快融入全国</w:t>
      </w:r>
      <w:proofErr w:type="gramStart"/>
      <w:r>
        <w:rPr>
          <w:rStyle w:val="textxvgtp"/>
          <w:rFonts w:ascii="Helvetica" w:hAnsi="Helvetica" w:cs="Helvetica"/>
          <w:color w:val="333333"/>
          <w:szCs w:val="21"/>
        </w:rPr>
        <w:t>用能权交易</w:t>
      </w:r>
      <w:proofErr w:type="gramEnd"/>
      <w:r>
        <w:rPr>
          <w:rStyle w:val="textxvgtp"/>
          <w:rFonts w:ascii="Helvetica" w:hAnsi="Helvetica" w:cs="Helvetica"/>
          <w:color w:val="333333"/>
          <w:szCs w:val="21"/>
        </w:rPr>
        <w:t>市场建设，完善</w:t>
      </w:r>
      <w:proofErr w:type="gramStart"/>
      <w:r>
        <w:rPr>
          <w:rStyle w:val="textxvgtp"/>
          <w:rFonts w:ascii="Helvetica" w:hAnsi="Helvetica" w:cs="Helvetica"/>
          <w:color w:val="333333"/>
          <w:szCs w:val="21"/>
        </w:rPr>
        <w:t>用能权有偿</w:t>
      </w:r>
      <w:proofErr w:type="gramEnd"/>
      <w:r>
        <w:rPr>
          <w:rStyle w:val="textxvgtp"/>
          <w:rFonts w:ascii="Helvetica" w:hAnsi="Helvetica" w:cs="Helvetica"/>
          <w:color w:val="333333"/>
          <w:szCs w:val="21"/>
        </w:rPr>
        <w:t>使用和交易制度，发展市场化节能方式，做好与</w:t>
      </w:r>
      <w:proofErr w:type="gramStart"/>
      <w:r>
        <w:rPr>
          <w:rStyle w:val="textxvgtp"/>
          <w:rFonts w:ascii="Helvetica" w:hAnsi="Helvetica" w:cs="Helvetica"/>
          <w:color w:val="333333"/>
          <w:szCs w:val="21"/>
        </w:rPr>
        <w:t>能耗双</w:t>
      </w:r>
      <w:proofErr w:type="gramEnd"/>
      <w:r>
        <w:rPr>
          <w:rStyle w:val="textxvgtp"/>
          <w:rFonts w:ascii="Helvetica" w:hAnsi="Helvetica" w:cs="Helvetica"/>
          <w:color w:val="333333"/>
          <w:szCs w:val="21"/>
        </w:rPr>
        <w:t>控制度的衔接。大力发展节能服务行业，推广节能咨询、诊断、设计、改造、托管等</w:t>
      </w:r>
      <w:r>
        <w:rPr>
          <w:rStyle w:val="textxvgtp"/>
          <w:rFonts w:ascii="Helvetica" w:hAnsi="Helvetica" w:cs="Helvetica"/>
          <w:color w:val="333333"/>
          <w:szCs w:val="21"/>
        </w:rPr>
        <w:t>“</w:t>
      </w:r>
      <w:r>
        <w:rPr>
          <w:rStyle w:val="textxvgtp"/>
          <w:rFonts w:ascii="Helvetica" w:hAnsi="Helvetica" w:cs="Helvetica"/>
          <w:color w:val="333333"/>
          <w:szCs w:val="21"/>
        </w:rPr>
        <w:t>一站式</w:t>
      </w:r>
      <w:r>
        <w:rPr>
          <w:rStyle w:val="textxvgtp"/>
          <w:rFonts w:ascii="Helvetica" w:hAnsi="Helvetica" w:cs="Helvetica"/>
          <w:color w:val="333333"/>
          <w:szCs w:val="21"/>
        </w:rPr>
        <w:t>”</w:t>
      </w:r>
      <w:r>
        <w:rPr>
          <w:rStyle w:val="textxvgtp"/>
          <w:rFonts w:ascii="Helvetica" w:hAnsi="Helvetica" w:cs="Helvetica"/>
          <w:color w:val="333333"/>
          <w:szCs w:val="21"/>
        </w:rPr>
        <w:t>合同能源管理服务模式。</w:t>
      </w:r>
    </w:p>
    <w:p w14:paraId="5A3CC303"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六、组织实施</w:t>
      </w:r>
    </w:p>
    <w:p w14:paraId="6812354F"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（一）加强组织领导。加强党</w:t>
      </w:r>
      <w:proofErr w:type="gramStart"/>
      <w:r>
        <w:rPr>
          <w:rStyle w:val="textxvgtp"/>
          <w:rFonts w:ascii="Helvetica" w:hAnsi="Helvetica" w:cs="Helvetica"/>
          <w:color w:val="333333"/>
          <w:szCs w:val="21"/>
        </w:rPr>
        <w:t>对碳达峰</w:t>
      </w:r>
      <w:proofErr w:type="gramEnd"/>
      <w:r>
        <w:rPr>
          <w:rStyle w:val="textxvgtp"/>
          <w:rFonts w:ascii="Helvetica" w:hAnsi="Helvetica" w:cs="Helvetica"/>
          <w:color w:val="333333"/>
          <w:szCs w:val="21"/>
        </w:rPr>
        <w:t>、碳中和工作的领导，省</w:t>
      </w:r>
      <w:proofErr w:type="gramStart"/>
      <w:r>
        <w:rPr>
          <w:rStyle w:val="textxvgtp"/>
          <w:rFonts w:ascii="Helvetica" w:hAnsi="Helvetica" w:cs="Helvetica"/>
          <w:color w:val="333333"/>
          <w:szCs w:val="21"/>
        </w:rPr>
        <w:t>碳达峰碳</w:t>
      </w:r>
      <w:proofErr w:type="gramEnd"/>
      <w:r>
        <w:rPr>
          <w:rStyle w:val="textxvgtp"/>
          <w:rFonts w:ascii="Helvetica" w:hAnsi="Helvetica" w:cs="Helvetica"/>
          <w:color w:val="333333"/>
          <w:szCs w:val="21"/>
        </w:rPr>
        <w:t>中和工作领导小组负责统筹</w:t>
      </w:r>
      <w:proofErr w:type="gramStart"/>
      <w:r>
        <w:rPr>
          <w:rStyle w:val="textxvgtp"/>
          <w:rFonts w:ascii="Helvetica" w:hAnsi="Helvetica" w:cs="Helvetica"/>
          <w:color w:val="333333"/>
          <w:szCs w:val="21"/>
        </w:rPr>
        <w:t>推进碳达峰</w:t>
      </w:r>
      <w:proofErr w:type="gramEnd"/>
      <w:r>
        <w:rPr>
          <w:rStyle w:val="textxvgtp"/>
          <w:rFonts w:ascii="Helvetica" w:hAnsi="Helvetica" w:cs="Helvetica"/>
          <w:color w:val="333333"/>
          <w:szCs w:val="21"/>
        </w:rPr>
        <w:t>、碳中和工作，研究解决重大事项。省有关部门要抓紧制定重点行业领域</w:t>
      </w:r>
      <w:proofErr w:type="gramStart"/>
      <w:r>
        <w:rPr>
          <w:rStyle w:val="textxvgtp"/>
          <w:rFonts w:ascii="Helvetica" w:hAnsi="Helvetica" w:cs="Helvetica"/>
          <w:color w:val="333333"/>
          <w:szCs w:val="21"/>
        </w:rPr>
        <w:t>碳达峰方案</w:t>
      </w:r>
      <w:proofErr w:type="gramEnd"/>
      <w:r>
        <w:rPr>
          <w:rStyle w:val="textxvgtp"/>
          <w:rFonts w:ascii="Helvetica" w:hAnsi="Helvetica" w:cs="Helvetica"/>
          <w:color w:val="333333"/>
          <w:szCs w:val="21"/>
        </w:rPr>
        <w:t>和</w:t>
      </w:r>
      <w:proofErr w:type="gramStart"/>
      <w:r>
        <w:rPr>
          <w:rStyle w:val="textxvgtp"/>
          <w:rFonts w:ascii="Helvetica" w:hAnsi="Helvetica" w:cs="Helvetica"/>
          <w:color w:val="333333"/>
          <w:szCs w:val="21"/>
        </w:rPr>
        <w:t>碳达峰碳</w:t>
      </w:r>
      <w:proofErr w:type="gramEnd"/>
      <w:r>
        <w:rPr>
          <w:rStyle w:val="textxvgtp"/>
          <w:rFonts w:ascii="Helvetica" w:hAnsi="Helvetica" w:cs="Helvetica"/>
          <w:color w:val="333333"/>
          <w:szCs w:val="21"/>
        </w:rPr>
        <w:t>中和保障方案，扎实推进相关工作。省领导小组办公室负责全省</w:t>
      </w:r>
      <w:proofErr w:type="gramStart"/>
      <w:r>
        <w:rPr>
          <w:rStyle w:val="textxvgtp"/>
          <w:rFonts w:ascii="Helvetica" w:hAnsi="Helvetica" w:cs="Helvetica"/>
          <w:color w:val="333333"/>
          <w:szCs w:val="21"/>
        </w:rPr>
        <w:t>碳达峰工作</w:t>
      </w:r>
      <w:proofErr w:type="gramEnd"/>
      <w:r>
        <w:rPr>
          <w:rStyle w:val="textxvgtp"/>
          <w:rFonts w:ascii="Helvetica" w:hAnsi="Helvetica" w:cs="Helvetica"/>
          <w:color w:val="333333"/>
          <w:szCs w:val="21"/>
        </w:rPr>
        <w:t>的统筹协调，定期对各地和重点领域、重点行业工作进展情况进行调度，督促各项目标任务落地落实。</w:t>
      </w:r>
    </w:p>
    <w:p w14:paraId="1D941522"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（二）压实工作责任。各地各有关部门和单位要深刻认识</w:t>
      </w:r>
      <w:proofErr w:type="gramStart"/>
      <w:r>
        <w:rPr>
          <w:rStyle w:val="textxvgtp"/>
          <w:rFonts w:ascii="Helvetica" w:hAnsi="Helvetica" w:cs="Helvetica"/>
          <w:color w:val="333333"/>
          <w:szCs w:val="21"/>
        </w:rPr>
        <w:t>碳达峰工作</w:t>
      </w:r>
      <w:proofErr w:type="gramEnd"/>
      <w:r>
        <w:rPr>
          <w:rStyle w:val="textxvgtp"/>
          <w:rFonts w:ascii="Helvetica" w:hAnsi="Helvetica" w:cs="Helvetica"/>
          <w:color w:val="333333"/>
          <w:szCs w:val="21"/>
        </w:rPr>
        <w:t>的重要性、紧迫性和复杂性，切实扛起责任，严格落实中央和省委、省政府决策部署，明确工作目标、细化工作举措，推动各项目标任务落实落细。加强督导检查，</w:t>
      </w:r>
      <w:proofErr w:type="gramStart"/>
      <w:r>
        <w:rPr>
          <w:rStyle w:val="textxvgtp"/>
          <w:rFonts w:ascii="Helvetica" w:hAnsi="Helvetica" w:cs="Helvetica"/>
          <w:color w:val="333333"/>
          <w:szCs w:val="21"/>
        </w:rPr>
        <w:t>将碳达峰行动</w:t>
      </w:r>
      <w:proofErr w:type="gramEnd"/>
      <w:r>
        <w:rPr>
          <w:rStyle w:val="textxvgtp"/>
          <w:rFonts w:ascii="Helvetica" w:hAnsi="Helvetica" w:cs="Helvetica"/>
          <w:color w:val="333333"/>
          <w:szCs w:val="21"/>
        </w:rPr>
        <w:t>落实情况纳入省级生态环境保护督察。各地要加强对本地</w:t>
      </w:r>
      <w:proofErr w:type="gramStart"/>
      <w:r>
        <w:rPr>
          <w:rStyle w:val="textxvgtp"/>
          <w:rFonts w:ascii="Helvetica" w:hAnsi="Helvetica" w:cs="Helvetica"/>
          <w:color w:val="333333"/>
          <w:szCs w:val="21"/>
        </w:rPr>
        <w:t>碳达峰工作</w:t>
      </w:r>
      <w:proofErr w:type="gramEnd"/>
      <w:r>
        <w:rPr>
          <w:rStyle w:val="textxvgtp"/>
          <w:rFonts w:ascii="Helvetica" w:hAnsi="Helvetica" w:cs="Helvetica"/>
          <w:color w:val="333333"/>
          <w:szCs w:val="21"/>
        </w:rPr>
        <w:t>的自检自查，确保</w:t>
      </w:r>
      <w:proofErr w:type="gramStart"/>
      <w:r>
        <w:rPr>
          <w:rStyle w:val="textxvgtp"/>
          <w:rFonts w:ascii="Helvetica" w:hAnsi="Helvetica" w:cs="Helvetica"/>
          <w:color w:val="333333"/>
          <w:szCs w:val="21"/>
        </w:rPr>
        <w:t>碳达峰行动</w:t>
      </w:r>
      <w:proofErr w:type="gramEnd"/>
      <w:r>
        <w:rPr>
          <w:rStyle w:val="textxvgtp"/>
          <w:rFonts w:ascii="Helvetica" w:hAnsi="Helvetica" w:cs="Helvetica"/>
          <w:color w:val="333333"/>
          <w:szCs w:val="21"/>
        </w:rPr>
        <w:t>方案目标任务落实到位。</w:t>
      </w:r>
    </w:p>
    <w:p w14:paraId="54FB6F60" w14:textId="77777777" w:rsidR="00F566D8" w:rsidRDefault="00F566D8" w:rsidP="00F566D8">
      <w:pPr>
        <w:shd w:val="clear" w:color="auto" w:fill="FFFFFF"/>
        <w:spacing w:line="360" w:lineRule="atLeast"/>
        <w:ind w:firstLine="480"/>
        <w:rPr>
          <w:rFonts w:ascii="Helvetica" w:hAnsi="Helvetica" w:cs="Helvetica"/>
          <w:color w:val="333333"/>
          <w:szCs w:val="21"/>
        </w:rPr>
      </w:pPr>
      <w:r>
        <w:rPr>
          <w:rStyle w:val="textxvgtp"/>
          <w:rFonts w:ascii="Helvetica" w:hAnsi="Helvetica" w:cs="Helvetica"/>
          <w:color w:val="333333"/>
          <w:szCs w:val="21"/>
        </w:rPr>
        <w:t xml:space="preserve">　　（三）严格评估考核。建立健全</w:t>
      </w:r>
      <w:proofErr w:type="gramStart"/>
      <w:r>
        <w:rPr>
          <w:rStyle w:val="textxvgtp"/>
          <w:rFonts w:ascii="Helvetica" w:hAnsi="Helvetica" w:cs="Helvetica"/>
          <w:color w:val="333333"/>
          <w:szCs w:val="21"/>
        </w:rPr>
        <w:t>碳达峰碳</w:t>
      </w:r>
      <w:proofErr w:type="gramEnd"/>
      <w:r>
        <w:rPr>
          <w:rStyle w:val="textxvgtp"/>
          <w:rFonts w:ascii="Helvetica" w:hAnsi="Helvetica" w:cs="Helvetica"/>
          <w:color w:val="333333"/>
          <w:szCs w:val="21"/>
        </w:rPr>
        <w:t>中和综合评价考核制度，落实以碳强度控制为主、碳排放总量控制为辅的制度，对能源消费和</w:t>
      </w:r>
      <w:proofErr w:type="gramStart"/>
      <w:r>
        <w:rPr>
          <w:rStyle w:val="textxvgtp"/>
          <w:rFonts w:ascii="Helvetica" w:hAnsi="Helvetica" w:cs="Helvetica"/>
          <w:color w:val="333333"/>
          <w:szCs w:val="21"/>
        </w:rPr>
        <w:t>碳排放</w:t>
      </w:r>
      <w:proofErr w:type="gramEnd"/>
      <w:r>
        <w:rPr>
          <w:rStyle w:val="textxvgtp"/>
          <w:rFonts w:ascii="Helvetica" w:hAnsi="Helvetica" w:cs="Helvetica"/>
          <w:color w:val="333333"/>
          <w:szCs w:val="21"/>
        </w:rPr>
        <w:t>指标实行协同管理、协同分解、协同考核，确保目标任务落实。组织开展</w:t>
      </w:r>
      <w:proofErr w:type="gramStart"/>
      <w:r>
        <w:rPr>
          <w:rStyle w:val="textxvgtp"/>
          <w:rFonts w:ascii="Helvetica" w:hAnsi="Helvetica" w:cs="Helvetica"/>
          <w:color w:val="333333"/>
          <w:szCs w:val="21"/>
        </w:rPr>
        <w:t>碳达峰目标</w:t>
      </w:r>
      <w:proofErr w:type="gramEnd"/>
      <w:r>
        <w:rPr>
          <w:rStyle w:val="textxvgtp"/>
          <w:rFonts w:ascii="Helvetica" w:hAnsi="Helvetica" w:cs="Helvetica"/>
          <w:color w:val="333333"/>
          <w:szCs w:val="21"/>
        </w:rPr>
        <w:t>任务年度考核评估，对</w:t>
      </w:r>
      <w:proofErr w:type="gramStart"/>
      <w:r>
        <w:rPr>
          <w:rStyle w:val="textxvgtp"/>
          <w:rFonts w:ascii="Helvetica" w:hAnsi="Helvetica" w:cs="Helvetica"/>
          <w:color w:val="333333"/>
          <w:szCs w:val="21"/>
        </w:rPr>
        <w:t>碳达峰工作</w:t>
      </w:r>
      <w:proofErr w:type="gramEnd"/>
      <w:r>
        <w:rPr>
          <w:rStyle w:val="textxvgtp"/>
          <w:rFonts w:ascii="Helvetica" w:hAnsi="Helvetica" w:cs="Helvetica"/>
          <w:color w:val="333333"/>
          <w:szCs w:val="21"/>
        </w:rPr>
        <w:t>成效突出的地方、单位和个人按规定给予表彰奖励，对未完成目标任务的地方、部门依规依法实行通报批评和</w:t>
      </w:r>
      <w:proofErr w:type="gramStart"/>
      <w:r>
        <w:rPr>
          <w:rStyle w:val="textxvgtp"/>
          <w:rFonts w:ascii="Helvetica" w:hAnsi="Helvetica" w:cs="Helvetica"/>
          <w:color w:val="333333"/>
          <w:szCs w:val="21"/>
        </w:rPr>
        <w:t>约谈问</w:t>
      </w:r>
      <w:proofErr w:type="gramEnd"/>
      <w:r>
        <w:rPr>
          <w:rStyle w:val="textxvgtp"/>
          <w:rFonts w:ascii="Helvetica" w:hAnsi="Helvetica" w:cs="Helvetica"/>
          <w:color w:val="333333"/>
          <w:szCs w:val="21"/>
        </w:rPr>
        <w:t>责。</w:t>
      </w:r>
    </w:p>
    <w:p w14:paraId="476D5DEB" w14:textId="77777777" w:rsidR="004D7BC3" w:rsidRPr="00F566D8" w:rsidRDefault="004D7BC3"/>
    <w:sectPr w:rsidR="004D7BC3" w:rsidRPr="00F566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4E60" w14:textId="77777777" w:rsidR="00B24116" w:rsidRDefault="00B24116" w:rsidP="00F566D8">
      <w:r>
        <w:separator/>
      </w:r>
    </w:p>
  </w:endnote>
  <w:endnote w:type="continuationSeparator" w:id="0">
    <w:p w14:paraId="505C74A4" w14:textId="77777777" w:rsidR="00B24116" w:rsidRDefault="00B24116" w:rsidP="00F56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2566" w14:textId="77777777" w:rsidR="00B24116" w:rsidRDefault="00B24116" w:rsidP="00F566D8">
      <w:r>
        <w:separator/>
      </w:r>
    </w:p>
  </w:footnote>
  <w:footnote w:type="continuationSeparator" w:id="0">
    <w:p w14:paraId="5A320535" w14:textId="77777777" w:rsidR="00B24116" w:rsidRDefault="00B24116" w:rsidP="00F566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8544F"/>
    <w:rsid w:val="001B0941"/>
    <w:rsid w:val="004D7BC3"/>
    <w:rsid w:val="00B24116"/>
    <w:rsid w:val="00B8544F"/>
    <w:rsid w:val="00F56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8482B"/>
  <w15:chartTrackingRefBased/>
  <w15:docId w15:val="{81D94134-3A25-4474-866E-A5856201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544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B8544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B8544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8544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8544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8544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8544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544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544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544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B8544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B8544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8544F"/>
    <w:rPr>
      <w:rFonts w:cstheme="majorBidi"/>
      <w:color w:val="365F91" w:themeColor="accent1" w:themeShade="BF"/>
      <w:sz w:val="28"/>
      <w:szCs w:val="28"/>
    </w:rPr>
  </w:style>
  <w:style w:type="character" w:customStyle="1" w:styleId="50">
    <w:name w:val="标题 5 字符"/>
    <w:basedOn w:val="a0"/>
    <w:link w:val="5"/>
    <w:uiPriority w:val="9"/>
    <w:semiHidden/>
    <w:rsid w:val="00B8544F"/>
    <w:rPr>
      <w:rFonts w:cstheme="majorBidi"/>
      <w:color w:val="365F91" w:themeColor="accent1" w:themeShade="BF"/>
      <w:sz w:val="24"/>
      <w:szCs w:val="24"/>
    </w:rPr>
  </w:style>
  <w:style w:type="character" w:customStyle="1" w:styleId="60">
    <w:name w:val="标题 6 字符"/>
    <w:basedOn w:val="a0"/>
    <w:link w:val="6"/>
    <w:uiPriority w:val="9"/>
    <w:semiHidden/>
    <w:rsid w:val="00B8544F"/>
    <w:rPr>
      <w:rFonts w:cstheme="majorBidi"/>
      <w:b/>
      <w:bCs/>
      <w:color w:val="365F91" w:themeColor="accent1" w:themeShade="BF"/>
    </w:rPr>
  </w:style>
  <w:style w:type="character" w:customStyle="1" w:styleId="70">
    <w:name w:val="标题 7 字符"/>
    <w:basedOn w:val="a0"/>
    <w:link w:val="7"/>
    <w:uiPriority w:val="9"/>
    <w:semiHidden/>
    <w:rsid w:val="00B8544F"/>
    <w:rPr>
      <w:rFonts w:cstheme="majorBidi"/>
      <w:b/>
      <w:bCs/>
      <w:color w:val="595959" w:themeColor="text1" w:themeTint="A6"/>
    </w:rPr>
  </w:style>
  <w:style w:type="character" w:customStyle="1" w:styleId="80">
    <w:name w:val="标题 8 字符"/>
    <w:basedOn w:val="a0"/>
    <w:link w:val="8"/>
    <w:uiPriority w:val="9"/>
    <w:semiHidden/>
    <w:rsid w:val="00B8544F"/>
    <w:rPr>
      <w:rFonts w:cstheme="majorBidi"/>
      <w:color w:val="595959" w:themeColor="text1" w:themeTint="A6"/>
    </w:rPr>
  </w:style>
  <w:style w:type="character" w:customStyle="1" w:styleId="90">
    <w:name w:val="标题 9 字符"/>
    <w:basedOn w:val="a0"/>
    <w:link w:val="9"/>
    <w:uiPriority w:val="9"/>
    <w:semiHidden/>
    <w:rsid w:val="00B8544F"/>
    <w:rPr>
      <w:rFonts w:eastAsiaTheme="majorEastAsia" w:cstheme="majorBidi"/>
      <w:color w:val="595959" w:themeColor="text1" w:themeTint="A6"/>
    </w:rPr>
  </w:style>
  <w:style w:type="paragraph" w:styleId="a3">
    <w:name w:val="Title"/>
    <w:basedOn w:val="a"/>
    <w:next w:val="a"/>
    <w:link w:val="a4"/>
    <w:uiPriority w:val="10"/>
    <w:qFormat/>
    <w:rsid w:val="00B854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4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4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54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44F"/>
    <w:pPr>
      <w:spacing w:before="160" w:after="160"/>
      <w:jc w:val="center"/>
    </w:pPr>
    <w:rPr>
      <w:i/>
      <w:iCs/>
      <w:color w:val="404040" w:themeColor="text1" w:themeTint="BF"/>
    </w:rPr>
  </w:style>
  <w:style w:type="character" w:customStyle="1" w:styleId="a8">
    <w:name w:val="引用 字符"/>
    <w:basedOn w:val="a0"/>
    <w:link w:val="a7"/>
    <w:uiPriority w:val="29"/>
    <w:rsid w:val="00B8544F"/>
    <w:rPr>
      <w:i/>
      <w:iCs/>
      <w:color w:val="404040" w:themeColor="text1" w:themeTint="BF"/>
    </w:rPr>
  </w:style>
  <w:style w:type="paragraph" w:styleId="a9">
    <w:name w:val="List Paragraph"/>
    <w:basedOn w:val="a"/>
    <w:uiPriority w:val="34"/>
    <w:qFormat/>
    <w:rsid w:val="00B8544F"/>
    <w:pPr>
      <w:ind w:left="720"/>
      <w:contextualSpacing/>
    </w:pPr>
  </w:style>
  <w:style w:type="character" w:styleId="aa">
    <w:name w:val="Intense Emphasis"/>
    <w:basedOn w:val="a0"/>
    <w:uiPriority w:val="21"/>
    <w:qFormat/>
    <w:rsid w:val="00B8544F"/>
    <w:rPr>
      <w:i/>
      <w:iCs/>
      <w:color w:val="365F91" w:themeColor="accent1" w:themeShade="BF"/>
    </w:rPr>
  </w:style>
  <w:style w:type="paragraph" w:styleId="ab">
    <w:name w:val="Intense Quote"/>
    <w:basedOn w:val="a"/>
    <w:next w:val="a"/>
    <w:link w:val="ac"/>
    <w:uiPriority w:val="30"/>
    <w:qFormat/>
    <w:rsid w:val="00B854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8544F"/>
    <w:rPr>
      <w:i/>
      <w:iCs/>
      <w:color w:val="365F91" w:themeColor="accent1" w:themeShade="BF"/>
    </w:rPr>
  </w:style>
  <w:style w:type="character" w:styleId="ad">
    <w:name w:val="Intense Reference"/>
    <w:basedOn w:val="a0"/>
    <w:uiPriority w:val="32"/>
    <w:qFormat/>
    <w:rsid w:val="00B8544F"/>
    <w:rPr>
      <w:b/>
      <w:bCs/>
      <w:smallCaps/>
      <w:color w:val="365F91" w:themeColor="accent1" w:themeShade="BF"/>
      <w:spacing w:val="5"/>
    </w:rPr>
  </w:style>
  <w:style w:type="paragraph" w:styleId="ae">
    <w:name w:val="header"/>
    <w:basedOn w:val="a"/>
    <w:link w:val="af"/>
    <w:uiPriority w:val="99"/>
    <w:unhideWhenUsed/>
    <w:rsid w:val="00F566D8"/>
    <w:pPr>
      <w:tabs>
        <w:tab w:val="center" w:pos="4153"/>
        <w:tab w:val="right" w:pos="8306"/>
      </w:tabs>
      <w:snapToGrid w:val="0"/>
      <w:jc w:val="center"/>
    </w:pPr>
    <w:rPr>
      <w:sz w:val="18"/>
      <w:szCs w:val="18"/>
    </w:rPr>
  </w:style>
  <w:style w:type="character" w:customStyle="1" w:styleId="af">
    <w:name w:val="页眉 字符"/>
    <w:basedOn w:val="a0"/>
    <w:link w:val="ae"/>
    <w:uiPriority w:val="99"/>
    <w:rsid w:val="00F566D8"/>
    <w:rPr>
      <w:sz w:val="18"/>
      <w:szCs w:val="18"/>
    </w:rPr>
  </w:style>
  <w:style w:type="paragraph" w:styleId="af0">
    <w:name w:val="footer"/>
    <w:basedOn w:val="a"/>
    <w:link w:val="af1"/>
    <w:uiPriority w:val="99"/>
    <w:unhideWhenUsed/>
    <w:rsid w:val="00F566D8"/>
    <w:pPr>
      <w:tabs>
        <w:tab w:val="center" w:pos="4153"/>
        <w:tab w:val="right" w:pos="8306"/>
      </w:tabs>
      <w:snapToGrid w:val="0"/>
      <w:jc w:val="left"/>
    </w:pPr>
    <w:rPr>
      <w:sz w:val="18"/>
      <w:szCs w:val="18"/>
    </w:rPr>
  </w:style>
  <w:style w:type="character" w:customStyle="1" w:styleId="af1">
    <w:name w:val="页脚 字符"/>
    <w:basedOn w:val="a0"/>
    <w:link w:val="af0"/>
    <w:uiPriority w:val="99"/>
    <w:rsid w:val="00F566D8"/>
    <w:rPr>
      <w:sz w:val="18"/>
      <w:szCs w:val="18"/>
    </w:rPr>
  </w:style>
  <w:style w:type="character" w:customStyle="1" w:styleId="textxvgtp">
    <w:name w:val="text_xvgtp"/>
    <w:basedOn w:val="a0"/>
    <w:rsid w:val="00F56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6693</Words>
  <Characters>6693</Characters>
  <Application>Microsoft Office Word</Application>
  <DocSecurity>0</DocSecurity>
  <Lines>223</Lines>
  <Paragraphs>99</Paragraphs>
  <ScaleCrop>false</ScaleCrop>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2025-08-19T08:41:00Z</dcterms:created>
  <dcterms:modified xsi:type="dcterms:W3CDTF">2025-08-19T08:42:00Z</dcterms:modified>
</cp:coreProperties>
</file>