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6FBFC" w14:textId="77777777" w:rsidR="005777AB" w:rsidRPr="00A959D2" w:rsidRDefault="005777AB">
      <w:pPr>
        <w:adjustRightInd w:val="0"/>
        <w:snapToGrid w:val="0"/>
        <w:spacing w:line="580" w:lineRule="exact"/>
        <w:rPr>
          <w:rStyle w:val="10"/>
          <w:rFonts w:asciiTheme="minorEastAsia" w:eastAsiaTheme="minorEastAsia" w:hAnsiTheme="minorEastAsia" w:hint="eastAsia"/>
          <w:sz w:val="28"/>
          <w:szCs w:val="28"/>
        </w:rPr>
      </w:pPr>
    </w:p>
    <w:p w14:paraId="6C7DA69F" w14:textId="7EF8B99E" w:rsidR="005777AB" w:rsidRPr="00A959D2" w:rsidRDefault="00000000">
      <w:pPr>
        <w:adjustRightInd w:val="0"/>
        <w:snapToGrid w:val="0"/>
        <w:spacing w:line="600" w:lineRule="exact"/>
        <w:jc w:val="center"/>
        <w:rPr>
          <w:rFonts w:asciiTheme="minorEastAsia" w:eastAsiaTheme="minorEastAsia" w:hAnsiTheme="minorEastAsia" w:cs="方正小标宋简体" w:hint="eastAsia"/>
          <w:sz w:val="40"/>
          <w:szCs w:val="40"/>
        </w:rPr>
      </w:pPr>
      <w:r w:rsidRPr="00A959D2">
        <w:rPr>
          <w:rFonts w:asciiTheme="minorEastAsia" w:eastAsiaTheme="minorEastAsia" w:hAnsiTheme="minorEastAsia" w:cs="方正小标宋简体" w:hint="eastAsia"/>
          <w:kern w:val="44"/>
          <w:sz w:val="40"/>
          <w:szCs w:val="40"/>
        </w:rPr>
        <w:t>内蒙古自治区关于完善能源绿色低碳转型</w:t>
      </w:r>
    </w:p>
    <w:p w14:paraId="2B6E04D2" w14:textId="77777777" w:rsidR="005777AB" w:rsidRPr="00A959D2" w:rsidRDefault="00000000">
      <w:pPr>
        <w:adjustRightInd w:val="0"/>
        <w:snapToGrid w:val="0"/>
        <w:spacing w:line="600" w:lineRule="exact"/>
        <w:jc w:val="center"/>
        <w:rPr>
          <w:rFonts w:asciiTheme="minorEastAsia" w:eastAsiaTheme="minorEastAsia" w:hAnsiTheme="minorEastAsia" w:cs="方正小标宋简体" w:hint="eastAsia"/>
          <w:sz w:val="40"/>
          <w:szCs w:val="40"/>
        </w:rPr>
      </w:pPr>
      <w:r w:rsidRPr="00A959D2">
        <w:rPr>
          <w:rFonts w:asciiTheme="minorEastAsia" w:eastAsiaTheme="minorEastAsia" w:hAnsiTheme="minorEastAsia" w:cs="方正小标宋简体" w:hint="eastAsia"/>
          <w:kern w:val="44"/>
          <w:sz w:val="40"/>
          <w:szCs w:val="40"/>
        </w:rPr>
        <w:t>体制机制和政策措施的实施意见</w:t>
      </w:r>
    </w:p>
    <w:p w14:paraId="36BBA4DC" w14:textId="77777777" w:rsidR="005777AB" w:rsidRPr="00A959D2" w:rsidRDefault="005777AB">
      <w:pPr>
        <w:adjustRightInd w:val="0"/>
        <w:snapToGrid w:val="0"/>
        <w:spacing w:line="600" w:lineRule="exact"/>
        <w:ind w:firstLineChars="200" w:firstLine="560"/>
        <w:jc w:val="center"/>
        <w:textAlignment w:val="baseline"/>
        <w:rPr>
          <w:rFonts w:asciiTheme="minorEastAsia" w:eastAsiaTheme="minorEastAsia" w:hAnsiTheme="minorEastAsia"/>
          <w:kern w:val="0"/>
          <w:sz w:val="28"/>
          <w:szCs w:val="28"/>
        </w:rPr>
      </w:pPr>
    </w:p>
    <w:p w14:paraId="57B06B14"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sz w:val="28"/>
          <w:szCs w:val="28"/>
        </w:rPr>
      </w:pPr>
      <w:r w:rsidRPr="00A959D2">
        <w:rPr>
          <w:rFonts w:asciiTheme="minorEastAsia" w:eastAsiaTheme="minorEastAsia" w:hAnsiTheme="minorEastAsia"/>
          <w:sz w:val="28"/>
          <w:szCs w:val="28"/>
        </w:rPr>
        <w:t>为深入贯彻习近平总书记关于碳达峰碳中和工作系列重要讲话和指示精神，全面准确落实党中央、国务院和自治区关于碳达峰碳中和的重大战略决策部署，完善自治区能源绿色低碳转型体制机制和政策措施，制定本实施意见。</w:t>
      </w:r>
    </w:p>
    <w:p w14:paraId="2608D255" w14:textId="77777777" w:rsidR="005777AB" w:rsidRPr="00A959D2" w:rsidRDefault="00000000">
      <w:pPr>
        <w:adjustRightInd w:val="0"/>
        <w:snapToGrid w:val="0"/>
        <w:spacing w:line="600" w:lineRule="exact"/>
        <w:ind w:firstLineChars="200" w:firstLine="560"/>
        <w:outlineLvl w:val="0"/>
        <w:rPr>
          <w:rFonts w:asciiTheme="minorEastAsia" w:eastAsiaTheme="minorEastAsia" w:hAnsiTheme="minorEastAsia" w:cs="黑体" w:hint="eastAsia"/>
          <w:kern w:val="44"/>
          <w:sz w:val="28"/>
          <w:szCs w:val="28"/>
        </w:rPr>
      </w:pPr>
      <w:r w:rsidRPr="00A959D2">
        <w:rPr>
          <w:rFonts w:asciiTheme="minorEastAsia" w:eastAsiaTheme="minorEastAsia" w:hAnsiTheme="minorEastAsia" w:cs="黑体" w:hint="eastAsia"/>
          <w:kern w:val="44"/>
          <w:sz w:val="28"/>
          <w:szCs w:val="28"/>
        </w:rPr>
        <w:t>一、总体要求</w:t>
      </w:r>
    </w:p>
    <w:p w14:paraId="3B79C838"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hint="eastAsia"/>
          <w:b/>
          <w:bCs/>
          <w:sz w:val="28"/>
          <w:szCs w:val="28"/>
        </w:rPr>
        <w:t>（一）指导思想</w:t>
      </w:r>
    </w:p>
    <w:p w14:paraId="4A02CECE"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sz w:val="28"/>
          <w:szCs w:val="28"/>
        </w:rPr>
      </w:pPr>
      <w:r w:rsidRPr="00A959D2">
        <w:rPr>
          <w:rFonts w:asciiTheme="minorEastAsia" w:eastAsiaTheme="minorEastAsia" w:hAnsiTheme="minorEastAsia"/>
          <w:sz w:val="28"/>
          <w:szCs w:val="28"/>
        </w:rPr>
        <w:t>以习近平新时代中国特色社会主义思想为指导，全面贯彻党的十九大和十九届历次全会精神，深入贯彻习近平总书记对内蒙古重要讲话重要指示批示精神，坚决贯彻习近平生态文明思想，坚定落实自治区第十一</w:t>
      </w:r>
      <w:r w:rsidRPr="00A959D2">
        <w:rPr>
          <w:rFonts w:asciiTheme="minorEastAsia" w:eastAsiaTheme="minorEastAsia" w:hAnsiTheme="minorEastAsia" w:hint="eastAsia"/>
          <w:sz w:val="28"/>
          <w:szCs w:val="28"/>
        </w:rPr>
        <w:t>次</w:t>
      </w:r>
      <w:r w:rsidRPr="00A959D2">
        <w:rPr>
          <w:rFonts w:asciiTheme="minorEastAsia" w:eastAsiaTheme="minorEastAsia" w:hAnsiTheme="minorEastAsia"/>
          <w:sz w:val="28"/>
          <w:szCs w:val="28"/>
        </w:rPr>
        <w:t>党代会精神，立足新发展阶段、贯彻新发展理念、融入新发展格局。坚持系统观念，处理好发展和减排、安全和低碳、短期和中长期的关系，坚定不移走以生态优先、绿色发展为导向的高质量发展新路子，立足</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两个屏障</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两个基地</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和</w:t>
      </w:r>
      <w:r w:rsidRPr="00A959D2">
        <w:rPr>
          <w:rFonts w:asciiTheme="minorEastAsia" w:eastAsiaTheme="minorEastAsia" w:hAnsiTheme="minorEastAsia" w:cs="仿宋_GB2312" w:hint="eastAsia"/>
          <w:sz w:val="28"/>
          <w:szCs w:val="28"/>
        </w:rPr>
        <w:t>“一个桥头堡”</w:t>
      </w:r>
      <w:r w:rsidRPr="00A959D2">
        <w:rPr>
          <w:rFonts w:asciiTheme="minorEastAsia" w:eastAsiaTheme="minorEastAsia" w:hAnsiTheme="minorEastAsia"/>
          <w:sz w:val="28"/>
          <w:szCs w:val="28"/>
        </w:rPr>
        <w:t>的战略定位，为自治区能源绿色低碳转型、如期实现碳达峰目标提供体制机制保障。</w:t>
      </w:r>
    </w:p>
    <w:p w14:paraId="68C49318"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（二）基本原则</w:t>
      </w:r>
    </w:p>
    <w:p w14:paraId="584BECE3" w14:textId="77777777" w:rsidR="005777AB" w:rsidRPr="00A959D2" w:rsidRDefault="00000000">
      <w:pPr>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sz w:val="28"/>
          <w:szCs w:val="28"/>
        </w:rPr>
        <w:t>推动转型，绿色优先。</w:t>
      </w:r>
      <w:r w:rsidRPr="00A959D2">
        <w:rPr>
          <w:rFonts w:asciiTheme="minorEastAsia" w:eastAsiaTheme="minorEastAsia" w:hAnsiTheme="minorEastAsia"/>
          <w:sz w:val="28"/>
          <w:szCs w:val="28"/>
        </w:rPr>
        <w:t>坚持新发展理念，顺应能源绿色低碳发展趋势，与自治区清洁能源基地建设、工业经济发展相适应，持续推动体制机制创新，建立健全支撑清洁能源发展的长效机制，促进能源转</w:t>
      </w:r>
      <w:r w:rsidRPr="00A959D2">
        <w:rPr>
          <w:rFonts w:asciiTheme="minorEastAsia" w:eastAsiaTheme="minorEastAsia" w:hAnsiTheme="minorEastAsia"/>
          <w:sz w:val="28"/>
          <w:szCs w:val="28"/>
        </w:rPr>
        <w:lastRenderedPageBreak/>
        <w:t>型和高质量发展。</w:t>
      </w:r>
    </w:p>
    <w:p w14:paraId="73CBB341" w14:textId="77777777" w:rsidR="005777AB" w:rsidRPr="00A959D2" w:rsidRDefault="00000000">
      <w:pPr>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sz w:val="28"/>
          <w:szCs w:val="28"/>
        </w:rPr>
        <w:t>深化改革，健全市场。</w:t>
      </w:r>
      <w:r w:rsidRPr="00A959D2">
        <w:rPr>
          <w:rFonts w:asciiTheme="minorEastAsia" w:eastAsiaTheme="minorEastAsia" w:hAnsiTheme="minorEastAsia"/>
          <w:sz w:val="28"/>
          <w:szCs w:val="28"/>
        </w:rPr>
        <w:t>坚持市场化改革方向，培育多元化市场主体，健全高质量能源市场体系，发挥市场在能源资源配置中的决定性作用。</w:t>
      </w:r>
    </w:p>
    <w:p w14:paraId="68A8A8F1" w14:textId="77777777" w:rsidR="005777AB" w:rsidRPr="00A959D2" w:rsidRDefault="00000000">
      <w:pPr>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sz w:val="28"/>
          <w:szCs w:val="28"/>
        </w:rPr>
        <w:t>完善治理，强化支撑。</w:t>
      </w:r>
      <w:r w:rsidRPr="00A959D2">
        <w:rPr>
          <w:rFonts w:asciiTheme="minorEastAsia" w:eastAsiaTheme="minorEastAsia" w:hAnsiTheme="minorEastAsia"/>
          <w:sz w:val="28"/>
          <w:szCs w:val="28"/>
        </w:rPr>
        <w:t>加强行业监管，进一步提升行业治理效能，更好发挥政府作用，推动有效市场和有为政府更好结合。改善政府服务，深入推进</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放管服</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，不断优化用电营商环境。</w:t>
      </w:r>
    </w:p>
    <w:p w14:paraId="296607C9" w14:textId="77777777" w:rsidR="005777AB" w:rsidRPr="00A959D2" w:rsidRDefault="00000000">
      <w:pPr>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sz w:val="28"/>
          <w:szCs w:val="28"/>
        </w:rPr>
        <w:t>统筹推进，聚焦重点。</w:t>
      </w:r>
      <w:r w:rsidRPr="00A959D2">
        <w:rPr>
          <w:rFonts w:asciiTheme="minorEastAsia" w:eastAsiaTheme="minorEastAsia" w:hAnsiTheme="minorEastAsia"/>
          <w:sz w:val="28"/>
          <w:szCs w:val="28"/>
        </w:rPr>
        <w:t>聚焦自治区电力体制改革重点领域和关键环节，在能源开发利用新机制、绿色能源消费、化石能源清洁利用、市场体系建设等方面力争实现突破，发挥改革牵引作用，激发发展活力。</w:t>
      </w:r>
    </w:p>
    <w:p w14:paraId="4A456284"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（三）主要目标</w:t>
      </w:r>
    </w:p>
    <w:p w14:paraId="62E13A24"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sz w:val="28"/>
          <w:szCs w:val="28"/>
        </w:rPr>
      </w:pP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十四五</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期间，支撑自治区能源绿色低碳转型的体制机制初步确立。市场结构逐渐完善，市场主体更加多元，准入机制不断完善。市场体系更加健全，有效竞争的市场结构加快构建，竞争性环节市场机制逐步完善，市场价格有效引导供求，蒙西电力现货市场实现长周期稳定运行，蒙东电力现货市场启动建设并实现长周期结算试运行。能源治理效能持续提升，能源监管水平显著提升，</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获得电力</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水平显著提高。</w:t>
      </w:r>
    </w:p>
    <w:p w14:paraId="75806F43"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sz w:val="28"/>
          <w:szCs w:val="28"/>
        </w:rPr>
      </w:pP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十五五</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期间，支撑自治区能源绿色低碳转型的体制机制更加完善。能源市场结构更趋合理，多能源品种协同效应逐步展现。现代能源市场体系进一步健全，市场资源配置效率明显提升。能源治理机制更加健全，能源治理效能进一步提升。</w:t>
      </w:r>
    </w:p>
    <w:p w14:paraId="5B3944AA" w14:textId="77777777" w:rsidR="005777AB" w:rsidRPr="00A959D2" w:rsidRDefault="00000000">
      <w:pPr>
        <w:adjustRightInd w:val="0"/>
        <w:snapToGrid w:val="0"/>
        <w:spacing w:line="600" w:lineRule="exact"/>
        <w:ind w:firstLineChars="200" w:firstLine="560"/>
        <w:outlineLvl w:val="0"/>
        <w:rPr>
          <w:rFonts w:asciiTheme="minorEastAsia" w:eastAsiaTheme="minorEastAsia" w:hAnsiTheme="minorEastAsia" w:cs="黑体" w:hint="eastAsia"/>
          <w:kern w:val="44"/>
          <w:sz w:val="28"/>
          <w:szCs w:val="28"/>
        </w:rPr>
      </w:pPr>
      <w:r w:rsidRPr="00A959D2">
        <w:rPr>
          <w:rFonts w:asciiTheme="minorEastAsia" w:eastAsiaTheme="minorEastAsia" w:hAnsiTheme="minorEastAsia" w:cs="黑体" w:hint="eastAsia"/>
          <w:kern w:val="44"/>
          <w:sz w:val="28"/>
          <w:szCs w:val="28"/>
        </w:rPr>
        <w:lastRenderedPageBreak/>
        <w:t>二、重点任务</w:t>
      </w:r>
    </w:p>
    <w:p w14:paraId="3F0C1A2E"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（一）建立能源绿色发展机制</w:t>
      </w:r>
    </w:p>
    <w:p w14:paraId="4E552A2E"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1. 建立清洁能源开发规模动态预警机制。</w:t>
      </w:r>
      <w:r w:rsidRPr="00A959D2">
        <w:rPr>
          <w:rFonts w:asciiTheme="minorEastAsia" w:eastAsiaTheme="minorEastAsia" w:hAnsiTheme="minorEastAsia"/>
          <w:sz w:val="28"/>
          <w:szCs w:val="28"/>
        </w:rPr>
        <w:t>以旗县为单元，全面勘查评估清洁低碳能源资源，收集能源开发相关的资源条件、生态环境、国土空间等情况，建立以旗县为单元的可开发清洁低碳能源资源数据库，针对清洁能源开发规模建立动态预警机制。</w:t>
      </w:r>
      <w:r w:rsidRPr="00A959D2">
        <w:rPr>
          <w:rFonts w:asciiTheme="minorEastAsia" w:eastAsiaTheme="minorEastAsia" w:hAnsiTheme="minorEastAsia"/>
          <w:b/>
          <w:bCs/>
          <w:color w:val="000000"/>
          <w:sz w:val="28"/>
          <w:szCs w:val="28"/>
        </w:rPr>
        <w:t>（自治区能源局、生态环境厅、自然资源厅按职责分工负责）</w:t>
      </w:r>
    </w:p>
    <w:p w14:paraId="34400DE3"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2. 构建新能源资源统筹开发机制。</w:t>
      </w:r>
      <w:r w:rsidRPr="00A959D2">
        <w:rPr>
          <w:rFonts w:asciiTheme="minorEastAsia" w:eastAsiaTheme="minorEastAsia" w:hAnsiTheme="minorEastAsia"/>
          <w:sz w:val="28"/>
          <w:szCs w:val="28"/>
        </w:rPr>
        <w:t>统筹各盟市能源需求和新能源资源等情况，组织各盟市制定新能源开发利用规划及实施方案，根据资源禀赋、消纳条件、能源基础设施水平统筹确定各地区新能源开发规模和次序。</w:t>
      </w:r>
      <w:r w:rsidRPr="00A959D2">
        <w:rPr>
          <w:rFonts w:asciiTheme="minorEastAsia" w:eastAsiaTheme="minorEastAsia" w:hAnsiTheme="minorEastAsia"/>
          <w:b/>
          <w:bCs/>
          <w:color w:val="000000"/>
          <w:sz w:val="28"/>
          <w:szCs w:val="28"/>
        </w:rPr>
        <w:t>（自治区能源局负责）</w:t>
      </w:r>
    </w:p>
    <w:p w14:paraId="18619BE1"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3. 建立保障型和市场化并网新能源项目管理机制。</w:t>
      </w:r>
      <w:r w:rsidRPr="00A959D2">
        <w:rPr>
          <w:rFonts w:asciiTheme="minorEastAsia" w:eastAsiaTheme="minorEastAsia" w:hAnsiTheme="minorEastAsia"/>
          <w:sz w:val="28"/>
          <w:szCs w:val="28"/>
        </w:rPr>
        <w:t>推进以竞争性配置等市场化方式确定新建新能源项目投资业主。综合考虑新能源开发消纳条件，研究源网荷储、多能互补等新能源协同开发机制。</w:t>
      </w:r>
      <w:r w:rsidRPr="00A959D2">
        <w:rPr>
          <w:rFonts w:asciiTheme="minorEastAsia" w:eastAsiaTheme="minorEastAsia" w:hAnsiTheme="minorEastAsia"/>
          <w:b/>
          <w:bCs/>
          <w:color w:val="000000"/>
          <w:sz w:val="28"/>
          <w:szCs w:val="28"/>
        </w:rPr>
        <w:t>（自治区能源局，内蒙古电力（集团）有限责任公司、国网内蒙古东部电力有限公司按职责分工负责）</w:t>
      </w:r>
    </w:p>
    <w:p w14:paraId="73A5B51E"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4. 建立能源消费碳排放总量和强度考核机制。</w:t>
      </w:r>
      <w:r w:rsidRPr="00A959D2">
        <w:rPr>
          <w:rFonts w:asciiTheme="minorEastAsia" w:eastAsiaTheme="minorEastAsia" w:hAnsiTheme="minorEastAsia"/>
          <w:sz w:val="28"/>
          <w:szCs w:val="28"/>
        </w:rPr>
        <w:t>根据国家政策要求，建立自治区能源碳排放目标考核体系，引导各盟市、重点企业制定碳达峰分阶段行动计划。严格执行能耗强度控制，重点控制化石能源消费总量，在能源领域严格落实碳排放总量和强度</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双控</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制度，实行用能预算化管理，完善节能减排市场化机制，推行合同用能管理，探索建立用能指标市场化交易。</w:t>
      </w:r>
      <w:r w:rsidRPr="00A959D2">
        <w:rPr>
          <w:rFonts w:asciiTheme="minorEastAsia" w:eastAsiaTheme="minorEastAsia" w:hAnsiTheme="minorEastAsia"/>
          <w:b/>
          <w:bCs/>
          <w:color w:val="000000"/>
          <w:sz w:val="28"/>
          <w:szCs w:val="28"/>
        </w:rPr>
        <w:t>（自治区能源局、发展改革委、工业和信息化厅、内蒙古电力（集团）有限责任公司、国网内蒙古东部电</w:t>
      </w:r>
      <w:r w:rsidRPr="00A959D2">
        <w:rPr>
          <w:rFonts w:asciiTheme="minorEastAsia" w:eastAsiaTheme="minorEastAsia" w:hAnsiTheme="minorEastAsia"/>
          <w:b/>
          <w:bCs/>
          <w:color w:val="000000"/>
          <w:sz w:val="28"/>
          <w:szCs w:val="28"/>
        </w:rPr>
        <w:lastRenderedPageBreak/>
        <w:t>力有限公司按职责分工负责）</w:t>
      </w:r>
    </w:p>
    <w:p w14:paraId="37222A73"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5. 完善可再生能源电力消纳保障机制。</w:t>
      </w:r>
      <w:r w:rsidRPr="00A959D2">
        <w:rPr>
          <w:rFonts w:asciiTheme="minorEastAsia" w:eastAsiaTheme="minorEastAsia" w:hAnsiTheme="minorEastAsia"/>
          <w:sz w:val="28"/>
          <w:szCs w:val="28"/>
        </w:rPr>
        <w:t>合理确定各企业可再生能源电力消纳责任权重，加强考核，压实各方消纳责任推动建立非化石能源消费促进机制。</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34C33CA5"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bCs/>
          <w:sz w:val="28"/>
          <w:szCs w:val="28"/>
        </w:rPr>
        <w:t>6. 建立能源绿色消费鼓励措施。</w:t>
      </w:r>
      <w:r w:rsidRPr="00A959D2">
        <w:rPr>
          <w:rFonts w:asciiTheme="minorEastAsia" w:eastAsiaTheme="minorEastAsia" w:hAnsiTheme="minorEastAsia"/>
          <w:sz w:val="28"/>
          <w:szCs w:val="28"/>
        </w:rPr>
        <w:t>鼓励采取先进能效和绿色能源消费标准，结合有关支持政策，推动创建节约型机关、绿色社区、绿色学校、绿色家庭，推广简约适度、绿色低碳的生活理念和生活方式。在部分盟市试点使用电动汽车、氢能汽车等交通工具，完善充电、加氢网络服务设施。推进工业产品绿色制造，开展电能替代，鼓励优先使用可再生能源，推行能源梯级综合利用。推广光伏+建筑，推动可再生能源建筑一体化应用，加快推动建筑用能电气化和低碳化。健全清洁供暖标准体系。在城镇地区推进清洁取暖，推广可再生能源替代农村散煤燃烧。</w:t>
      </w:r>
      <w:r w:rsidRPr="00A959D2">
        <w:rPr>
          <w:rFonts w:asciiTheme="minorEastAsia" w:eastAsiaTheme="minorEastAsia" w:hAnsiTheme="minorEastAsia"/>
          <w:b/>
          <w:bCs/>
          <w:color w:val="000000"/>
          <w:sz w:val="28"/>
          <w:szCs w:val="28"/>
        </w:rPr>
        <w:t>（自治区能源局、工业和信息化厅、住房和城乡建设厅、机关事务管理局按职责分工负责）</w:t>
      </w:r>
    </w:p>
    <w:p w14:paraId="40FA48A1"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（二）健全化石能源清洁利用机制</w:t>
      </w:r>
    </w:p>
    <w:p w14:paraId="5CC1154A"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1. 完善煤炭绿色开发利用机制。</w:t>
      </w:r>
      <w:r w:rsidRPr="00A959D2">
        <w:rPr>
          <w:rFonts w:asciiTheme="minorEastAsia" w:eastAsiaTheme="minorEastAsia" w:hAnsiTheme="minorEastAsia"/>
          <w:sz w:val="28"/>
          <w:szCs w:val="28"/>
        </w:rPr>
        <w:t>研究建立绿色煤矿发展机制，推动煤炭生产用电清洁化，探索绿色矿山建设标准，推行绿色开采和加工。</w:t>
      </w:r>
      <w:r w:rsidRPr="00A959D2">
        <w:rPr>
          <w:rFonts w:asciiTheme="minorEastAsia" w:eastAsiaTheme="minorEastAsia" w:hAnsiTheme="minorEastAsia"/>
          <w:b/>
          <w:bCs/>
          <w:color w:val="000000"/>
          <w:sz w:val="28"/>
          <w:szCs w:val="28"/>
        </w:rPr>
        <w:t>（自治区能源局、自然资源厅按职责分工负责）</w:t>
      </w:r>
    </w:p>
    <w:p w14:paraId="765A98B0"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color w:val="000000"/>
          <w:sz w:val="28"/>
          <w:szCs w:val="28"/>
        </w:rPr>
        <w:t>2. 完善煤电清洁高效发展政策。</w:t>
      </w:r>
      <w:r w:rsidRPr="00A959D2">
        <w:rPr>
          <w:rFonts w:asciiTheme="minorEastAsia" w:eastAsiaTheme="minorEastAsia" w:hAnsiTheme="minorEastAsia"/>
          <w:sz w:val="28"/>
          <w:szCs w:val="28"/>
        </w:rPr>
        <w:t>科学评估存量煤电清洁低碳转型路径，对落后产能加大关停退出力度，对存量机组实施节能改造，降低供电煤耗。在确保安全的前提下符合条件的机组退而不拆，转为</w:t>
      </w:r>
      <w:r w:rsidRPr="00A959D2">
        <w:rPr>
          <w:rFonts w:asciiTheme="minorEastAsia" w:eastAsiaTheme="minorEastAsia" w:hAnsiTheme="minorEastAsia"/>
          <w:sz w:val="28"/>
          <w:szCs w:val="28"/>
        </w:rPr>
        <w:lastRenderedPageBreak/>
        <w:t>应急备用电源，并给予合理资金疏导。严格制定新建、改造煤电机组低碳、环保、能耗和深度调峰能力标准，制定煤电机组灵活性改造规划，引导煤电机组有序进行灵活性改造。加强对燃煤自备电厂的规范管理，建立燃煤自备电厂参与电力系统运行调节的机制。研究完善支持CCUS（碳捕获、利用与封存）产业化发展的政策。</w:t>
      </w:r>
      <w:r w:rsidRPr="00A959D2">
        <w:rPr>
          <w:rFonts w:asciiTheme="minorEastAsia" w:eastAsiaTheme="minorEastAsia" w:hAnsiTheme="minorEastAsia"/>
          <w:b/>
          <w:bCs/>
          <w:color w:val="000000"/>
          <w:sz w:val="28"/>
          <w:szCs w:val="28"/>
        </w:rPr>
        <w:t>（自治区能源局负责）</w:t>
      </w:r>
    </w:p>
    <w:p w14:paraId="0CA08BDB"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3. 完善能源供给保障机制。</w:t>
      </w:r>
      <w:r w:rsidRPr="00A959D2">
        <w:rPr>
          <w:rFonts w:asciiTheme="minorEastAsia" w:eastAsiaTheme="minorEastAsia" w:hAnsiTheme="minorEastAsia"/>
          <w:sz w:val="28"/>
          <w:szCs w:val="28"/>
        </w:rPr>
        <w:t>建立能源保供保障体系，建立电力供应应急保障基金，建立应急备用和调峰电源管理办法，针对重大故障、极端天气、突发事件等，建立风电、光伏等新能源和煤炭热电能源协同互济的应急保障预案。完善民生需求的供热供冷供电供气保障体制机制，促进城镇清洁供暖，提升对农业生产农村生活的清洁能源供应保障能力。</w:t>
      </w:r>
      <w:r w:rsidRPr="00A959D2">
        <w:rPr>
          <w:rFonts w:asciiTheme="minorEastAsia" w:eastAsiaTheme="minorEastAsia" w:hAnsiTheme="minorEastAsia"/>
          <w:b/>
          <w:bCs/>
          <w:color w:val="000000"/>
          <w:sz w:val="28"/>
          <w:szCs w:val="28"/>
        </w:rPr>
        <w:t>（自治区能源局、工业和信息化厅按职责分工负责）</w:t>
      </w:r>
    </w:p>
    <w:p w14:paraId="0622040A"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（三）建立支撑新型电力系统建设的配套机制</w:t>
      </w:r>
    </w:p>
    <w:p w14:paraId="62019EF1"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1. 率先构建以新能源为主体的新型电力系统。</w:t>
      </w:r>
      <w:r w:rsidRPr="00A959D2">
        <w:rPr>
          <w:rFonts w:asciiTheme="minorEastAsia" w:eastAsiaTheme="minorEastAsia" w:hAnsiTheme="minorEastAsia"/>
          <w:sz w:val="28"/>
          <w:szCs w:val="28"/>
        </w:rPr>
        <w:t>围绕新型电力系统清洁低碳、安全可靠、经济高效等目标，持续完善电力系统建设，研究制定自治区新型电力系统的顶层设计和实施方案，推进负荷柔化、安全保供、新能源跃升、电网灵活调节、煤电转向、储能应用、源网荷储、多能互补、多类电源协同规划试点示范。</w:t>
      </w:r>
      <w:r w:rsidRPr="00A959D2">
        <w:rPr>
          <w:rFonts w:asciiTheme="minorEastAsia" w:eastAsiaTheme="minorEastAsia" w:hAnsiTheme="minorEastAsia"/>
          <w:b/>
          <w:bCs/>
          <w:color w:val="000000"/>
          <w:sz w:val="28"/>
          <w:szCs w:val="28"/>
        </w:rPr>
        <w:t>（自治区能源局、工业和信息化厅按职责分工负责）</w:t>
      </w:r>
    </w:p>
    <w:p w14:paraId="733B5CF0"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bookmarkStart w:id="0" w:name="_Hlk65152504"/>
      <w:r w:rsidRPr="00A959D2">
        <w:rPr>
          <w:rFonts w:asciiTheme="minorEastAsia" w:eastAsiaTheme="minorEastAsia" w:hAnsiTheme="minorEastAsia"/>
          <w:b/>
          <w:color w:val="000000"/>
          <w:sz w:val="28"/>
          <w:szCs w:val="28"/>
        </w:rPr>
        <w:t>2. 推进能源新技术商业化应用创新</w:t>
      </w:r>
      <w:bookmarkEnd w:id="0"/>
      <w:r w:rsidRPr="00A959D2">
        <w:rPr>
          <w:rFonts w:asciiTheme="minorEastAsia" w:eastAsiaTheme="minorEastAsia" w:hAnsiTheme="minorEastAsia"/>
          <w:b/>
          <w:color w:val="000000"/>
          <w:sz w:val="28"/>
          <w:szCs w:val="28"/>
        </w:rPr>
        <w:t>。</w:t>
      </w:r>
      <w:r w:rsidRPr="00A959D2">
        <w:rPr>
          <w:rFonts w:asciiTheme="minorEastAsia" w:eastAsiaTheme="minorEastAsia" w:hAnsiTheme="minorEastAsia"/>
          <w:sz w:val="28"/>
          <w:szCs w:val="28"/>
        </w:rPr>
        <w:t>完善落实储能、氢能、需求侧、虚拟电厂、源网荷储、多能互补等能源新技术、新模式的支持政策。建立健全各类型储能电站运行管理体制和电价形成机制，推动储能系统参与电力现货市场、辅助服务市场，促进储能和其他资源同</w:t>
      </w:r>
      <w:r w:rsidRPr="00A959D2">
        <w:rPr>
          <w:rFonts w:asciiTheme="minorEastAsia" w:eastAsiaTheme="minorEastAsia" w:hAnsiTheme="minorEastAsia"/>
          <w:sz w:val="28"/>
          <w:szCs w:val="28"/>
        </w:rPr>
        <w:lastRenderedPageBreak/>
        <w:t>台竞争。完善氢能支持政策。探索多领域氢能应用创新，试点氢能制、运、储、用全过程的商业模式。</w:t>
      </w:r>
      <w:r w:rsidRPr="00A959D2">
        <w:rPr>
          <w:rFonts w:asciiTheme="minorEastAsia" w:eastAsiaTheme="minorEastAsia" w:hAnsiTheme="minorEastAsia"/>
          <w:b/>
          <w:bCs/>
          <w:color w:val="000000"/>
          <w:sz w:val="28"/>
          <w:szCs w:val="28"/>
        </w:rPr>
        <w:t>（自治区能源局、工业和信息化厅按职责分工负责）</w:t>
      </w:r>
    </w:p>
    <w:p w14:paraId="476957C7"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sz w:val="28"/>
          <w:szCs w:val="28"/>
        </w:rPr>
      </w:pPr>
      <w:r w:rsidRPr="00A959D2">
        <w:rPr>
          <w:rFonts w:asciiTheme="minorEastAsia" w:eastAsiaTheme="minorEastAsia" w:hAnsiTheme="minorEastAsia"/>
          <w:b/>
          <w:color w:val="000000"/>
          <w:sz w:val="28"/>
          <w:szCs w:val="28"/>
        </w:rPr>
        <w:t>3. 鼓励依托增量配电业务建设高比例新能源微电网。</w:t>
      </w:r>
      <w:r w:rsidRPr="00A959D2">
        <w:rPr>
          <w:rFonts w:asciiTheme="minorEastAsia" w:eastAsiaTheme="minorEastAsia" w:hAnsiTheme="minorEastAsia"/>
          <w:sz w:val="28"/>
          <w:szCs w:val="28"/>
        </w:rPr>
        <w:t>通过引入社会资本投资增量配电业务，促进配电网建设发展和提高配电运营效率，实现主网与配网的协调发展，新增一批适宜开展的增量配电网项目，争取在各盟市树立典型示范，推广经验，以点带面，推动自治区增量配电改革实现新突破。实行增量配电网试点评估建设机制，经相关评估机构认定，不具备试点条件的项目，取消相关资格并实施退出管理。</w:t>
      </w:r>
      <w:r w:rsidRPr="00A959D2">
        <w:rPr>
          <w:rFonts w:asciiTheme="minorEastAsia" w:eastAsiaTheme="minorEastAsia" w:hAnsiTheme="minorEastAsia"/>
          <w:b/>
          <w:bCs/>
          <w:color w:val="000000"/>
          <w:sz w:val="28"/>
          <w:szCs w:val="28"/>
        </w:rPr>
        <w:t>（自治区能源局负责）</w:t>
      </w:r>
    </w:p>
    <w:p w14:paraId="2F59390C"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（四）建立绿色低碳导向的能源市场</w:t>
      </w:r>
    </w:p>
    <w:p w14:paraId="0CEE4D57"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1. 建立适应主体多元化的市场准入机制。</w:t>
      </w:r>
      <w:r w:rsidRPr="00A959D2">
        <w:rPr>
          <w:rFonts w:asciiTheme="minorEastAsia" w:eastAsiaTheme="minorEastAsia" w:hAnsiTheme="minorEastAsia"/>
          <w:sz w:val="28"/>
          <w:szCs w:val="28"/>
        </w:rPr>
        <w:t>积极培育综合能源服务商、电储能企业、负荷集成商等新兴市场主体。研究独立储能电站、需求侧响应主体、虚拟电厂等做为独立市场主体平等参与市场交易相关事宜。</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2D19BD20"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color w:val="000000"/>
          <w:sz w:val="28"/>
          <w:szCs w:val="28"/>
        </w:rPr>
      </w:pPr>
      <w:r w:rsidRPr="00A959D2">
        <w:rPr>
          <w:rFonts w:asciiTheme="minorEastAsia" w:eastAsiaTheme="minorEastAsia" w:hAnsiTheme="minorEastAsia"/>
          <w:b/>
          <w:color w:val="000000"/>
          <w:sz w:val="28"/>
          <w:szCs w:val="28"/>
        </w:rPr>
        <w:t>2. 建立适应新能源开发消纳的电力市场体系。</w:t>
      </w:r>
    </w:p>
    <w:p w14:paraId="4F794925"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研究建立绿色电力交易模式。</w:t>
      </w:r>
      <w:r w:rsidRPr="00A959D2">
        <w:rPr>
          <w:rFonts w:asciiTheme="minorEastAsia" w:eastAsiaTheme="minorEastAsia" w:hAnsiTheme="minorEastAsia"/>
          <w:sz w:val="28"/>
          <w:szCs w:val="28"/>
        </w:rPr>
        <w:t>探索新能源和用户参与的现货交易形式，构建适应清洁能源发电特性的电力现货交易机制；完善中长期交易机制，丰富绿色电力交易品种，提高交易频次，推进中长期市场与现货市场的有机衔接。</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7AF7E615"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lastRenderedPageBreak/>
        <w:t>完善辅助服务市场规则。</w:t>
      </w:r>
      <w:r w:rsidRPr="00A959D2">
        <w:rPr>
          <w:rFonts w:asciiTheme="minorEastAsia" w:eastAsiaTheme="minorEastAsia" w:hAnsiTheme="minorEastAsia"/>
          <w:sz w:val="28"/>
          <w:szCs w:val="28"/>
        </w:rPr>
        <w:t>推动自备电厂参与辅助服务，完善调频市场规则，推动备用市场建设，建立用户参与的辅助服务分担共享机制，持续优化辅助服务交易品种，推动形成与电能市场协调运行的辅助服务市场体系。</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1342A513"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建立容量成本回收机制。</w:t>
      </w:r>
      <w:r w:rsidRPr="00A959D2">
        <w:rPr>
          <w:rFonts w:asciiTheme="minorEastAsia" w:eastAsiaTheme="minorEastAsia" w:hAnsiTheme="minorEastAsia"/>
          <w:sz w:val="28"/>
          <w:szCs w:val="28"/>
        </w:rPr>
        <w:t>以调峰容量市场起步，建立储能、灵活性改造制造新增调节能力固定投资成本市场化补偿机制。结合供需形势和市场建设条件，逐步探索建立全面的市场化容量补偿机制。</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7EC37DAD"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积极推进分布式发电市场化交易。</w:t>
      </w:r>
      <w:r w:rsidRPr="00A959D2">
        <w:rPr>
          <w:rFonts w:asciiTheme="minorEastAsia" w:eastAsiaTheme="minorEastAsia" w:hAnsiTheme="minorEastAsia"/>
          <w:sz w:val="28"/>
          <w:szCs w:val="28"/>
        </w:rPr>
        <w:t>完善分布式发电市场化交易价格机制，鼓励分布式光伏、分散式风电等超出用户</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自发自用</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的富余电量与同一配电网区域的电力用户进行交易。</w:t>
      </w:r>
      <w:r w:rsidRPr="00A959D2">
        <w:rPr>
          <w:rFonts w:asciiTheme="minorEastAsia" w:eastAsiaTheme="minorEastAsia" w:hAnsiTheme="minorEastAsia"/>
          <w:b/>
          <w:bCs/>
          <w:color w:val="000000"/>
          <w:sz w:val="28"/>
          <w:szCs w:val="28"/>
        </w:rPr>
        <w:t>（自治区能源局、工业和信息化厅，内蒙古电力（集团）有限责任公司、国网内蒙古东部电力有限公司按职责分工负责）</w:t>
      </w:r>
    </w:p>
    <w:p w14:paraId="2CB94365" w14:textId="77777777" w:rsidR="005777AB" w:rsidRPr="00A959D2" w:rsidRDefault="00000000">
      <w:pPr>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持续推进输配电价改革。</w:t>
      </w:r>
      <w:r w:rsidRPr="00A959D2">
        <w:rPr>
          <w:rFonts w:asciiTheme="minorEastAsia" w:eastAsiaTheme="minorEastAsia" w:hAnsiTheme="minorEastAsia"/>
          <w:color w:val="000000"/>
          <w:kern w:val="0"/>
          <w:sz w:val="28"/>
          <w:szCs w:val="28"/>
        </w:rPr>
        <w:t>按照国家发改委出台的输配电价核定方法，建立规则明晰、水平合理、监管有力、科学透明的独立输配电价体系；探索电网输电和配电价格分开核算，建立政策性交叉补贴分摊处理机制。</w:t>
      </w:r>
      <w:r w:rsidRPr="00A959D2">
        <w:rPr>
          <w:rFonts w:asciiTheme="minorEastAsia" w:eastAsiaTheme="minorEastAsia" w:hAnsiTheme="minorEastAsia"/>
          <w:b/>
          <w:bCs/>
          <w:color w:val="000000"/>
          <w:sz w:val="28"/>
          <w:szCs w:val="28"/>
        </w:rPr>
        <w:t>（自治区能源局、发展改革委，内蒙古电力（集团）有限责任公司、国网内蒙古东部电力有限公司按职责分工负责）</w:t>
      </w:r>
    </w:p>
    <w:p w14:paraId="5A5B42BF" w14:textId="77777777" w:rsidR="005777AB" w:rsidRPr="00A959D2" w:rsidRDefault="00000000">
      <w:pPr>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探索适应碳中和目标发展的电价机制。</w:t>
      </w:r>
      <w:r w:rsidRPr="00A959D2">
        <w:rPr>
          <w:rFonts w:asciiTheme="minorEastAsia" w:eastAsiaTheme="minorEastAsia" w:hAnsiTheme="minorEastAsia"/>
          <w:color w:val="000000"/>
          <w:kern w:val="0"/>
          <w:sz w:val="28"/>
          <w:szCs w:val="28"/>
        </w:rPr>
        <w:t>建立绿色发展基金，保障清洁能源可持续发展，构建合理的生态补偿制度，提升用户消纳清洁能源的积极性。</w:t>
      </w:r>
      <w:r w:rsidRPr="00A959D2">
        <w:rPr>
          <w:rFonts w:asciiTheme="minorEastAsia" w:eastAsiaTheme="minorEastAsia" w:hAnsiTheme="minorEastAsia"/>
          <w:b/>
          <w:bCs/>
          <w:color w:val="000000"/>
          <w:sz w:val="28"/>
          <w:szCs w:val="28"/>
        </w:rPr>
        <w:t>（自治区能源局、发展改革委、工业和信息化厅，内</w:t>
      </w:r>
      <w:r w:rsidRPr="00A959D2">
        <w:rPr>
          <w:rFonts w:asciiTheme="minorEastAsia" w:eastAsiaTheme="minorEastAsia" w:hAnsiTheme="minorEastAsia"/>
          <w:b/>
          <w:bCs/>
          <w:color w:val="000000"/>
          <w:sz w:val="28"/>
          <w:szCs w:val="28"/>
        </w:rPr>
        <w:lastRenderedPageBreak/>
        <w:t>蒙古电力（集团）有限责任公司、国网内蒙古东部电力有限公司按职责分工负责）</w:t>
      </w:r>
    </w:p>
    <w:p w14:paraId="7A1C770B"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bookmarkStart w:id="1" w:name="_Hlk65151044"/>
      <w:r w:rsidRPr="00A959D2">
        <w:rPr>
          <w:rFonts w:asciiTheme="minorEastAsia" w:eastAsiaTheme="minorEastAsia" w:hAnsiTheme="minorEastAsia"/>
          <w:b/>
          <w:color w:val="000000"/>
          <w:sz w:val="28"/>
          <w:szCs w:val="28"/>
        </w:rPr>
        <w:t>3. 完善现代煤炭市场体系。</w:t>
      </w:r>
      <w:bookmarkEnd w:id="1"/>
      <w:r w:rsidRPr="00A959D2">
        <w:rPr>
          <w:rFonts w:asciiTheme="minorEastAsia" w:eastAsiaTheme="minorEastAsia" w:hAnsiTheme="minorEastAsia"/>
          <w:sz w:val="28"/>
          <w:szCs w:val="28"/>
        </w:rPr>
        <w:t>支持和引导各类市场主体参与煤炭交易市场建设和模式创新，健全煤炭市场交易规则和服务体系，优化煤炭进出口结构，鼓励优质煤炭进口，健全市场化运行和监管机制。加强煤炭合同履约管理，坚持和完善中长期合同制度，规范签订和严格履行中长期合同，加强合同履行事中事后监管，建立煤炭生产、加工、运输、储存和消费信息共享机制。</w:t>
      </w:r>
      <w:r w:rsidRPr="00A959D2">
        <w:rPr>
          <w:rFonts w:asciiTheme="minorEastAsia" w:eastAsiaTheme="minorEastAsia" w:hAnsiTheme="minorEastAsia"/>
          <w:b/>
          <w:bCs/>
          <w:color w:val="000000"/>
          <w:sz w:val="28"/>
          <w:szCs w:val="28"/>
        </w:rPr>
        <w:t>（自治区能源局、工业和信息化厅按职责分工负责）</w:t>
      </w:r>
    </w:p>
    <w:p w14:paraId="310FE326"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（五）构建能源绿色低碳转型的多元支撑体系</w:t>
      </w:r>
    </w:p>
    <w:p w14:paraId="4989EFE9"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bookmarkStart w:id="2" w:name="_Hlk65152474"/>
      <w:r w:rsidRPr="00A959D2">
        <w:rPr>
          <w:rFonts w:asciiTheme="minorEastAsia" w:eastAsiaTheme="minorEastAsia" w:hAnsiTheme="minorEastAsia"/>
          <w:b/>
          <w:color w:val="000000"/>
          <w:sz w:val="28"/>
          <w:szCs w:val="28"/>
        </w:rPr>
        <w:t>1. 构建能源绿色低碳转型的技术创新机制</w:t>
      </w:r>
      <w:bookmarkEnd w:id="2"/>
      <w:r w:rsidRPr="00A959D2">
        <w:rPr>
          <w:rFonts w:asciiTheme="minorEastAsia" w:eastAsiaTheme="minorEastAsia" w:hAnsiTheme="minorEastAsia"/>
          <w:b/>
          <w:color w:val="000000"/>
          <w:sz w:val="28"/>
          <w:szCs w:val="28"/>
        </w:rPr>
        <w:t>。</w:t>
      </w:r>
      <w:r w:rsidRPr="00A959D2">
        <w:rPr>
          <w:rFonts w:asciiTheme="minorEastAsia" w:eastAsiaTheme="minorEastAsia" w:hAnsiTheme="minorEastAsia"/>
          <w:kern w:val="0"/>
          <w:sz w:val="28"/>
          <w:szCs w:val="28"/>
        </w:rPr>
        <w:t>支持行业龙头企业联合高等院校、科研院所和行业上下游企业共建产业创新中心，建立实验室，探索形成技术攻关、试点示范、应用推广紧密衔接的绿色低碳能源技术研发机制。</w:t>
      </w:r>
      <w:r w:rsidRPr="00A959D2">
        <w:rPr>
          <w:rFonts w:asciiTheme="minorEastAsia" w:eastAsiaTheme="minorEastAsia" w:hAnsiTheme="minorEastAsia"/>
          <w:b/>
          <w:bCs/>
          <w:color w:val="000000"/>
          <w:sz w:val="28"/>
          <w:szCs w:val="28"/>
        </w:rPr>
        <w:t>（自治区能源局、工业和信息化厅、科技厅按职责分工负责）</w:t>
      </w:r>
    </w:p>
    <w:p w14:paraId="4BC5A5F2"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2. 统筹设计支持能源绿色低碳转型的金融机制。</w:t>
      </w:r>
      <w:r w:rsidRPr="00A959D2">
        <w:rPr>
          <w:rFonts w:asciiTheme="minorEastAsia" w:eastAsiaTheme="minorEastAsia" w:hAnsiTheme="minorEastAsia"/>
          <w:sz w:val="28"/>
          <w:szCs w:val="28"/>
        </w:rPr>
        <w:t>按照国家金融政策要求，落实绿色金融支持政策，完善节能、清洁能源、绿色交通等领域项目的金融服务模式，鼓励金融机构支持清洁取暖、电能替代、储能、氢能、节能、碳捕集等项目。</w:t>
      </w:r>
      <w:r w:rsidRPr="00A959D2">
        <w:rPr>
          <w:rFonts w:asciiTheme="minorEastAsia" w:eastAsiaTheme="minorEastAsia" w:hAnsiTheme="minorEastAsia"/>
          <w:b/>
          <w:bCs/>
          <w:color w:val="000000"/>
          <w:sz w:val="28"/>
          <w:szCs w:val="28"/>
        </w:rPr>
        <w:t>（自治区能源局、财政厅、地方金融监管局，人民银行呼和浩特中心支行、内蒙古银保监局、内蒙古证监局、国家税务总局内蒙古自治区税务局按职责分工负责）</w:t>
      </w:r>
    </w:p>
    <w:p w14:paraId="787C08C1"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3. 引入绿色金融支持农村分布式新能源。</w:t>
      </w:r>
      <w:r w:rsidRPr="00A959D2">
        <w:rPr>
          <w:rFonts w:asciiTheme="minorEastAsia" w:eastAsiaTheme="minorEastAsia" w:hAnsiTheme="minorEastAsia"/>
          <w:sz w:val="28"/>
          <w:szCs w:val="28"/>
        </w:rPr>
        <w:t>发挥地方财政引领作用，部分区域试点发展自建分布式光伏电源、分布式光伏电源租赁、</w:t>
      </w:r>
      <w:r w:rsidRPr="00A959D2">
        <w:rPr>
          <w:rFonts w:asciiTheme="minorEastAsia" w:eastAsiaTheme="minorEastAsia" w:hAnsiTheme="minorEastAsia"/>
          <w:sz w:val="28"/>
          <w:szCs w:val="28"/>
        </w:rPr>
        <w:lastRenderedPageBreak/>
        <w:t>分布式光伏电源向家庭住户售电等模式，探索通过绿色产业基金、绿色项目PPP、绿色债权和股权投资结合、发债融资和银行信贷结合、绿色基础设施特许经营权融资等途径，形成对分布式新能源项目建设的金融扶持，降低分布式新能源项目的投资建设难度，实现区域能源消费结构的优化。</w:t>
      </w:r>
      <w:r w:rsidRPr="00A959D2">
        <w:rPr>
          <w:rFonts w:asciiTheme="minorEastAsia" w:eastAsiaTheme="minorEastAsia" w:hAnsiTheme="minorEastAsia"/>
          <w:b/>
          <w:bCs/>
          <w:color w:val="000000"/>
          <w:sz w:val="28"/>
          <w:szCs w:val="28"/>
        </w:rPr>
        <w:t>（自治区财政厅、地方金融监管局，人民银行呼和浩特中心支行、内蒙古银保监局、内蒙古证监局、国家税务总局内蒙古自治区税务局按职责分工负责）</w:t>
      </w:r>
    </w:p>
    <w:p w14:paraId="4968DE22"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t>（六）完善支撑能源绿色低碳转型的治理体系</w:t>
      </w:r>
    </w:p>
    <w:p w14:paraId="571E884E" w14:textId="77777777" w:rsidR="005777AB" w:rsidRPr="00A959D2" w:rsidRDefault="00000000">
      <w:pPr>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1. 深化能源</w:t>
      </w:r>
      <w:r w:rsidRPr="00A959D2">
        <w:rPr>
          <w:rFonts w:asciiTheme="minorEastAsia" w:eastAsiaTheme="minorEastAsia" w:hAnsiTheme="minorEastAsia" w:hint="eastAsia"/>
          <w:b/>
          <w:color w:val="000000"/>
          <w:sz w:val="28"/>
          <w:szCs w:val="28"/>
        </w:rPr>
        <w:t>“</w:t>
      </w:r>
      <w:r w:rsidRPr="00A959D2">
        <w:rPr>
          <w:rFonts w:asciiTheme="minorEastAsia" w:eastAsiaTheme="minorEastAsia" w:hAnsiTheme="minorEastAsia"/>
          <w:b/>
          <w:color w:val="000000"/>
          <w:sz w:val="28"/>
          <w:szCs w:val="28"/>
        </w:rPr>
        <w:t>放管服</w:t>
      </w:r>
      <w:r w:rsidRPr="00A959D2">
        <w:rPr>
          <w:rFonts w:asciiTheme="minorEastAsia" w:eastAsiaTheme="minorEastAsia" w:hAnsiTheme="minorEastAsia" w:hint="eastAsia"/>
          <w:b/>
          <w:color w:val="000000"/>
          <w:sz w:val="28"/>
          <w:szCs w:val="28"/>
        </w:rPr>
        <w:t>”</w:t>
      </w:r>
      <w:r w:rsidRPr="00A959D2">
        <w:rPr>
          <w:rFonts w:asciiTheme="minorEastAsia" w:eastAsiaTheme="minorEastAsia" w:hAnsiTheme="minorEastAsia"/>
          <w:b/>
          <w:color w:val="000000"/>
          <w:sz w:val="28"/>
          <w:szCs w:val="28"/>
        </w:rPr>
        <w:t>改革。</w:t>
      </w:r>
      <w:r w:rsidRPr="00A959D2">
        <w:rPr>
          <w:rFonts w:asciiTheme="minorEastAsia" w:eastAsiaTheme="minorEastAsia" w:hAnsiTheme="minorEastAsia"/>
          <w:sz w:val="28"/>
          <w:szCs w:val="28"/>
        </w:rPr>
        <w:t>推进简政放权，放宽准入限制。创新能源管理和服务方式，深入开展</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互联网+政务服务</w:t>
      </w:r>
      <w:r w:rsidRPr="00A959D2">
        <w:rPr>
          <w:rFonts w:asciiTheme="minorEastAsia" w:eastAsiaTheme="minorEastAsia" w:hAnsiTheme="minorEastAsia" w:hint="eastAsia"/>
          <w:sz w:val="28"/>
          <w:szCs w:val="28"/>
        </w:rPr>
        <w:t>”</w:t>
      </w:r>
      <w:r w:rsidRPr="00A959D2">
        <w:rPr>
          <w:rFonts w:asciiTheme="minorEastAsia" w:eastAsiaTheme="minorEastAsia" w:hAnsiTheme="minorEastAsia"/>
          <w:sz w:val="28"/>
          <w:szCs w:val="28"/>
        </w:rPr>
        <w:t>，推进政务服务标准化和常态化运行。</w:t>
      </w:r>
      <w:r w:rsidRPr="00A959D2">
        <w:rPr>
          <w:rFonts w:asciiTheme="minorEastAsia" w:eastAsiaTheme="minorEastAsia" w:hAnsiTheme="minorEastAsia"/>
          <w:b/>
          <w:bCs/>
          <w:color w:val="000000"/>
          <w:sz w:val="28"/>
          <w:szCs w:val="28"/>
        </w:rPr>
        <w:t>（自治区能源局、市场监督管理局按职责分工负责）</w:t>
      </w:r>
    </w:p>
    <w:p w14:paraId="495FFCE4"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bookmarkStart w:id="3" w:name="_Toc67492917"/>
      <w:r w:rsidRPr="00A959D2">
        <w:rPr>
          <w:rFonts w:asciiTheme="minorEastAsia" w:eastAsiaTheme="minorEastAsia" w:hAnsiTheme="minorEastAsia"/>
          <w:b/>
          <w:color w:val="000000"/>
          <w:sz w:val="28"/>
          <w:szCs w:val="28"/>
        </w:rPr>
        <w:t>2. 完善能源监管体系</w:t>
      </w:r>
      <w:bookmarkEnd w:id="3"/>
      <w:r w:rsidRPr="00A959D2">
        <w:rPr>
          <w:rFonts w:asciiTheme="minorEastAsia" w:eastAsiaTheme="minorEastAsia" w:hAnsiTheme="minorEastAsia"/>
          <w:b/>
          <w:color w:val="000000"/>
          <w:sz w:val="28"/>
          <w:szCs w:val="28"/>
        </w:rPr>
        <w:t>。</w:t>
      </w:r>
      <w:r w:rsidRPr="00A959D2">
        <w:rPr>
          <w:rFonts w:asciiTheme="minorEastAsia" w:eastAsiaTheme="minorEastAsia" w:hAnsiTheme="minorEastAsia"/>
          <w:sz w:val="28"/>
          <w:szCs w:val="28"/>
        </w:rPr>
        <w:t>建立适应多能源品种互济、多能互补、源网荷储、能耗在线监测等多部门协同的能源监管机制。加强自治区能源与工信、生态环境等部门的协同机制，加强监管力量。创新能源监管方式，构建统一规范、信息共享、协同联动的监管体系。</w:t>
      </w:r>
      <w:r w:rsidRPr="00A959D2">
        <w:rPr>
          <w:rFonts w:asciiTheme="minorEastAsia" w:eastAsiaTheme="minorEastAsia" w:hAnsiTheme="minorEastAsia"/>
          <w:b/>
          <w:bCs/>
          <w:color w:val="000000"/>
          <w:sz w:val="28"/>
          <w:szCs w:val="28"/>
        </w:rPr>
        <w:t>（自治区能源局、工业和信息化厅、生态环境厅、市场监督管理局按职责分工负责）</w:t>
      </w:r>
    </w:p>
    <w:p w14:paraId="02758788" w14:textId="77777777" w:rsidR="005777AB" w:rsidRPr="00A959D2" w:rsidRDefault="00000000">
      <w:pPr>
        <w:adjustRightInd w:val="0"/>
        <w:snapToGrid w:val="0"/>
        <w:spacing w:line="600" w:lineRule="exact"/>
        <w:ind w:firstLineChars="200" w:firstLine="562"/>
        <w:rPr>
          <w:rFonts w:asciiTheme="minorEastAsia" w:eastAsiaTheme="minorEastAsia" w:hAnsiTheme="minorEastAsia"/>
          <w:b/>
          <w:bCs/>
          <w:color w:val="000000"/>
          <w:sz w:val="28"/>
          <w:szCs w:val="28"/>
        </w:rPr>
      </w:pPr>
      <w:r w:rsidRPr="00A959D2">
        <w:rPr>
          <w:rFonts w:asciiTheme="minorEastAsia" w:eastAsiaTheme="minorEastAsia" w:hAnsiTheme="minorEastAsia"/>
          <w:b/>
          <w:color w:val="000000"/>
          <w:sz w:val="28"/>
          <w:szCs w:val="28"/>
        </w:rPr>
        <w:t>3. 完善能源绿色低碳监管机制。</w:t>
      </w:r>
      <w:r w:rsidRPr="00A959D2">
        <w:rPr>
          <w:rFonts w:asciiTheme="minorEastAsia" w:eastAsiaTheme="minorEastAsia" w:hAnsiTheme="minorEastAsia"/>
          <w:sz w:val="28"/>
          <w:szCs w:val="28"/>
        </w:rPr>
        <w:t>优化能源公共服务体系，加强能源市场公平、价格失灵等监管，保护绿色能源产品的市场竞争力，持续优化用电用能营商环境</w:t>
      </w:r>
      <w:r w:rsidRPr="00A959D2">
        <w:rPr>
          <w:rFonts w:asciiTheme="minorEastAsia" w:eastAsiaTheme="minorEastAsia" w:hAnsiTheme="minorEastAsia"/>
          <w:color w:val="000000"/>
          <w:kern w:val="0"/>
          <w:sz w:val="28"/>
          <w:szCs w:val="28"/>
        </w:rPr>
        <w:t>，</w:t>
      </w:r>
      <w:r w:rsidRPr="00A959D2">
        <w:rPr>
          <w:rFonts w:asciiTheme="minorEastAsia" w:eastAsiaTheme="minorEastAsia" w:hAnsiTheme="minorEastAsia" w:hint="eastAsia"/>
          <w:color w:val="000000"/>
          <w:kern w:val="0"/>
          <w:sz w:val="28"/>
          <w:szCs w:val="28"/>
        </w:rPr>
        <w:t>“</w:t>
      </w:r>
      <w:r w:rsidRPr="00A959D2">
        <w:rPr>
          <w:rFonts w:asciiTheme="minorEastAsia" w:eastAsiaTheme="minorEastAsia" w:hAnsiTheme="minorEastAsia"/>
          <w:color w:val="000000"/>
          <w:kern w:val="0"/>
          <w:sz w:val="28"/>
          <w:szCs w:val="28"/>
        </w:rPr>
        <w:t>获得电力</w:t>
      </w:r>
      <w:r w:rsidRPr="00A959D2">
        <w:rPr>
          <w:rFonts w:asciiTheme="minorEastAsia" w:eastAsiaTheme="minorEastAsia" w:hAnsiTheme="minorEastAsia" w:hint="eastAsia"/>
          <w:color w:val="000000"/>
          <w:kern w:val="0"/>
          <w:sz w:val="28"/>
          <w:szCs w:val="28"/>
        </w:rPr>
        <w:t>”</w:t>
      </w:r>
      <w:r w:rsidRPr="00A959D2">
        <w:rPr>
          <w:rFonts w:asciiTheme="minorEastAsia" w:eastAsiaTheme="minorEastAsia" w:hAnsiTheme="minorEastAsia"/>
          <w:color w:val="000000"/>
          <w:kern w:val="0"/>
          <w:sz w:val="28"/>
          <w:szCs w:val="28"/>
        </w:rPr>
        <w:t>整体服务水平迈上新台阶。</w:t>
      </w:r>
      <w:r w:rsidRPr="00A959D2">
        <w:rPr>
          <w:rFonts w:asciiTheme="minorEastAsia" w:eastAsiaTheme="minorEastAsia" w:hAnsiTheme="minorEastAsia"/>
          <w:b/>
          <w:bCs/>
          <w:color w:val="000000"/>
          <w:sz w:val="28"/>
          <w:szCs w:val="28"/>
        </w:rPr>
        <w:t>（自治区能源局、工业和信息化厅、市场监督管理局按职责分工负责）</w:t>
      </w:r>
    </w:p>
    <w:p w14:paraId="71DD1191" w14:textId="77777777" w:rsidR="005777AB" w:rsidRPr="00A959D2" w:rsidRDefault="00000000">
      <w:pPr>
        <w:adjustRightInd w:val="0"/>
        <w:snapToGrid w:val="0"/>
        <w:spacing w:line="600" w:lineRule="exact"/>
        <w:ind w:firstLineChars="200" w:firstLine="560"/>
        <w:outlineLvl w:val="0"/>
        <w:rPr>
          <w:rFonts w:asciiTheme="minorEastAsia" w:eastAsiaTheme="minorEastAsia" w:hAnsiTheme="minorEastAsia" w:cs="黑体" w:hint="eastAsia"/>
          <w:kern w:val="44"/>
          <w:sz w:val="28"/>
          <w:szCs w:val="28"/>
        </w:rPr>
      </w:pPr>
      <w:bookmarkStart w:id="4" w:name="_Toc55227863"/>
      <w:bookmarkStart w:id="5" w:name="_Toc45957790"/>
      <w:bookmarkStart w:id="6" w:name="_Toc67492920"/>
      <w:r w:rsidRPr="00A959D2">
        <w:rPr>
          <w:rFonts w:asciiTheme="minorEastAsia" w:eastAsiaTheme="minorEastAsia" w:hAnsiTheme="minorEastAsia" w:cs="黑体" w:hint="eastAsia"/>
          <w:kern w:val="44"/>
          <w:sz w:val="28"/>
          <w:szCs w:val="28"/>
        </w:rPr>
        <w:t>三、保障措施</w:t>
      </w:r>
    </w:p>
    <w:p w14:paraId="48F7EB7A"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r w:rsidRPr="00A959D2">
        <w:rPr>
          <w:rFonts w:asciiTheme="minorEastAsia" w:eastAsiaTheme="minorEastAsia" w:hAnsiTheme="minorEastAsia" w:cs="楷体_GB2312"/>
          <w:b/>
          <w:bCs/>
          <w:sz w:val="28"/>
          <w:szCs w:val="28"/>
        </w:rPr>
        <w:lastRenderedPageBreak/>
        <w:t>（一）加强组织</w:t>
      </w:r>
      <w:bookmarkEnd w:id="4"/>
      <w:bookmarkEnd w:id="5"/>
      <w:r w:rsidRPr="00A959D2">
        <w:rPr>
          <w:rFonts w:asciiTheme="minorEastAsia" w:eastAsiaTheme="minorEastAsia" w:hAnsiTheme="minorEastAsia" w:cs="楷体_GB2312"/>
          <w:b/>
          <w:bCs/>
          <w:sz w:val="28"/>
          <w:szCs w:val="28"/>
        </w:rPr>
        <w:t>领导</w:t>
      </w:r>
      <w:bookmarkEnd w:id="6"/>
    </w:p>
    <w:p w14:paraId="6A118534"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b/>
          <w:bCs/>
          <w:color w:val="000000"/>
          <w:sz w:val="28"/>
          <w:szCs w:val="28"/>
        </w:rPr>
      </w:pPr>
      <w:r w:rsidRPr="00A959D2">
        <w:rPr>
          <w:rFonts w:asciiTheme="minorEastAsia" w:eastAsiaTheme="minorEastAsia" w:hAnsiTheme="minorEastAsia"/>
          <w:sz w:val="28"/>
          <w:szCs w:val="28"/>
        </w:rPr>
        <w:t>建立以自治区能源局组织协调，重点企业细化落实的实施工作机制。推动建立与国家能源局派出机构、生态环境、自然资源等部门协商的跨部门协调议事机制。</w:t>
      </w:r>
      <w:r w:rsidRPr="00A959D2">
        <w:rPr>
          <w:rFonts w:asciiTheme="minorEastAsia" w:eastAsiaTheme="minorEastAsia" w:hAnsiTheme="minorEastAsia"/>
          <w:b/>
          <w:bCs/>
          <w:color w:val="000000"/>
          <w:sz w:val="28"/>
          <w:szCs w:val="28"/>
        </w:rPr>
        <w:t>（自治区能源局、各盟市能源主管部门负责）</w:t>
      </w:r>
    </w:p>
    <w:p w14:paraId="3D300C95" w14:textId="77777777" w:rsidR="005777AB" w:rsidRPr="00A959D2" w:rsidRDefault="00000000">
      <w:pPr>
        <w:adjustRightInd w:val="0"/>
        <w:snapToGrid w:val="0"/>
        <w:spacing w:line="600" w:lineRule="exact"/>
        <w:ind w:firstLineChars="200" w:firstLine="562"/>
        <w:outlineLvl w:val="1"/>
        <w:rPr>
          <w:rFonts w:asciiTheme="minorEastAsia" w:eastAsiaTheme="minorEastAsia" w:hAnsiTheme="minorEastAsia" w:cs="楷体_GB2312" w:hint="eastAsia"/>
          <w:b/>
          <w:bCs/>
          <w:sz w:val="28"/>
          <w:szCs w:val="28"/>
        </w:rPr>
      </w:pPr>
      <w:bookmarkStart w:id="7" w:name="_Toc67492921"/>
      <w:r w:rsidRPr="00A959D2">
        <w:rPr>
          <w:rFonts w:asciiTheme="minorEastAsia" w:eastAsiaTheme="minorEastAsia" w:hAnsiTheme="minorEastAsia" w:cs="楷体_GB2312"/>
          <w:b/>
          <w:bCs/>
          <w:sz w:val="28"/>
          <w:szCs w:val="28"/>
        </w:rPr>
        <w:t>（二）推动落实</w:t>
      </w:r>
      <w:bookmarkEnd w:id="7"/>
      <w:r w:rsidRPr="00A959D2">
        <w:rPr>
          <w:rFonts w:asciiTheme="minorEastAsia" w:eastAsiaTheme="minorEastAsia" w:hAnsiTheme="minorEastAsia" w:cs="楷体_GB2312"/>
          <w:b/>
          <w:bCs/>
          <w:sz w:val="28"/>
          <w:szCs w:val="28"/>
        </w:rPr>
        <w:t>实施</w:t>
      </w:r>
    </w:p>
    <w:p w14:paraId="775F9128" w14:textId="77777777" w:rsidR="005777AB" w:rsidRPr="00A959D2" w:rsidRDefault="00000000">
      <w:pPr>
        <w:adjustRightInd w:val="0"/>
        <w:snapToGrid w:val="0"/>
        <w:spacing w:line="600" w:lineRule="exact"/>
        <w:ind w:firstLineChars="200" w:firstLine="560"/>
        <w:rPr>
          <w:rFonts w:asciiTheme="minorEastAsia" w:eastAsiaTheme="minorEastAsia" w:hAnsiTheme="minorEastAsia"/>
          <w:color w:val="000000"/>
          <w:sz w:val="28"/>
          <w:szCs w:val="28"/>
        </w:rPr>
      </w:pPr>
      <w:r w:rsidRPr="00A959D2">
        <w:rPr>
          <w:rFonts w:asciiTheme="minorEastAsia" w:eastAsiaTheme="minorEastAsia" w:hAnsiTheme="minorEastAsia"/>
          <w:sz w:val="28"/>
          <w:szCs w:val="28"/>
        </w:rPr>
        <w:t>各盟市能源主管部门要切实履行职责，组织协调实施，及时发现并纠正实施中存在的问题，并报告自治区能源局。</w:t>
      </w:r>
      <w:r w:rsidRPr="00A959D2">
        <w:rPr>
          <w:rFonts w:asciiTheme="minorEastAsia" w:eastAsiaTheme="minorEastAsia" w:hAnsiTheme="minorEastAsia"/>
          <w:b/>
          <w:bCs/>
          <w:color w:val="000000"/>
          <w:sz w:val="28"/>
          <w:szCs w:val="28"/>
        </w:rPr>
        <w:t>（自治区能源局、各盟市能源主管部门负责）</w:t>
      </w:r>
    </w:p>
    <w:p w14:paraId="2850B45A" w14:textId="77777777" w:rsidR="005777AB" w:rsidRPr="00A959D2" w:rsidRDefault="005777AB">
      <w:pPr>
        <w:rPr>
          <w:rFonts w:asciiTheme="minorEastAsia" w:eastAsiaTheme="minorEastAsia" w:hAnsiTheme="minorEastAsia"/>
          <w:sz w:val="20"/>
          <w:szCs w:val="22"/>
        </w:rPr>
      </w:pPr>
    </w:p>
    <w:p w14:paraId="3B23AE3F" w14:textId="77777777" w:rsidR="005777AB" w:rsidRPr="00A959D2" w:rsidRDefault="005777AB">
      <w:pPr>
        <w:rPr>
          <w:rFonts w:asciiTheme="minorEastAsia" w:eastAsiaTheme="minorEastAsia" w:hAnsiTheme="minorEastAsia"/>
          <w:sz w:val="20"/>
          <w:szCs w:val="22"/>
        </w:rPr>
      </w:pPr>
    </w:p>
    <w:sectPr w:rsidR="005777AB" w:rsidRPr="00A959D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8819" w14:textId="77777777" w:rsidR="00664464" w:rsidRDefault="00664464" w:rsidP="00A959D2">
      <w:r>
        <w:separator/>
      </w:r>
    </w:p>
  </w:endnote>
  <w:endnote w:type="continuationSeparator" w:id="0">
    <w:p w14:paraId="00F0C5C4" w14:textId="77777777" w:rsidR="00664464" w:rsidRDefault="00664464" w:rsidP="00A95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方正舒体"/>
    <w:charset w:val="86"/>
    <w:family w:val="script"/>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1781" w14:textId="77777777" w:rsidR="00664464" w:rsidRDefault="00664464" w:rsidP="00A959D2">
      <w:r>
        <w:separator/>
      </w:r>
    </w:p>
  </w:footnote>
  <w:footnote w:type="continuationSeparator" w:id="0">
    <w:p w14:paraId="6D3A7243" w14:textId="77777777" w:rsidR="00664464" w:rsidRDefault="00664464" w:rsidP="00A959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UzZDg1MDM0YzljZmVkNWQwYjBjMmE0MzlmNzU3NGYifQ=="/>
  </w:docVars>
  <w:rsids>
    <w:rsidRoot w:val="005777AB"/>
    <w:rsid w:val="002C7CA1"/>
    <w:rsid w:val="005777AB"/>
    <w:rsid w:val="00664464"/>
    <w:rsid w:val="00A959D2"/>
    <w:rsid w:val="258322FA"/>
    <w:rsid w:val="42FA4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CA5ED1"/>
  <w15:docId w15:val="{2C5264B2-B7E4-4EAA-B3F5-3248C178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paragraph" w:styleId="1">
    <w:name w:val="heading 1"/>
    <w:basedOn w:val="a"/>
    <w:next w:val="a"/>
    <w:link w:val="10"/>
    <w:qFormat/>
    <w:pPr>
      <w:keepNext/>
      <w:keepLines/>
      <w:spacing w:line="580" w:lineRule="exact"/>
      <w:jc w:val="center"/>
      <w:outlineLvl w:val="0"/>
    </w:pPr>
    <w:rPr>
      <w:rFonts w:ascii="Times New Roman" w:eastAsia="方正小标宋简体" w:hAnsi="Times New Roman"/>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方正小标宋简体" w:hAnsi="Times New Roman" w:cs="Times New Roman"/>
      <w:kern w:val="44"/>
      <w:sz w:val="44"/>
    </w:rPr>
  </w:style>
  <w:style w:type="paragraph" w:styleId="a3">
    <w:name w:val="header"/>
    <w:basedOn w:val="a"/>
    <w:link w:val="a4"/>
    <w:rsid w:val="00A959D2"/>
    <w:pPr>
      <w:tabs>
        <w:tab w:val="center" w:pos="4153"/>
        <w:tab w:val="right" w:pos="8306"/>
      </w:tabs>
      <w:snapToGrid w:val="0"/>
      <w:jc w:val="center"/>
    </w:pPr>
    <w:rPr>
      <w:sz w:val="18"/>
      <w:szCs w:val="18"/>
    </w:rPr>
  </w:style>
  <w:style w:type="character" w:customStyle="1" w:styleId="a4">
    <w:name w:val="页眉 字符"/>
    <w:basedOn w:val="a0"/>
    <w:link w:val="a3"/>
    <w:rsid w:val="00A959D2"/>
    <w:rPr>
      <w:rFonts w:ascii="Calibri" w:eastAsia="宋体" w:hAnsi="Calibri" w:cs="Times New Roman"/>
      <w:kern w:val="2"/>
      <w:sz w:val="18"/>
      <w:szCs w:val="18"/>
    </w:rPr>
  </w:style>
  <w:style w:type="paragraph" w:styleId="a5">
    <w:name w:val="footer"/>
    <w:basedOn w:val="a"/>
    <w:link w:val="a6"/>
    <w:rsid w:val="00A959D2"/>
    <w:pPr>
      <w:tabs>
        <w:tab w:val="center" w:pos="4153"/>
        <w:tab w:val="right" w:pos="8306"/>
      </w:tabs>
      <w:snapToGrid w:val="0"/>
      <w:jc w:val="left"/>
    </w:pPr>
    <w:rPr>
      <w:sz w:val="18"/>
      <w:szCs w:val="18"/>
    </w:rPr>
  </w:style>
  <w:style w:type="character" w:customStyle="1" w:styleId="a6">
    <w:name w:val="页脚 字符"/>
    <w:basedOn w:val="a0"/>
    <w:link w:val="a5"/>
    <w:rsid w:val="00A959D2"/>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2776</Words>
  <Characters>2777</Characters>
  <Application>Microsoft Office Word</Application>
  <DocSecurity>0</DocSecurity>
  <Lines>126</Lines>
  <Paragraphs>53</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枢纽印钞机</dc:creator>
  <cp:lastModifiedBy>超涵 章</cp:lastModifiedBy>
  <cp:revision>2</cp:revision>
  <dcterms:created xsi:type="dcterms:W3CDTF">2022-09-27T08:19:00Z</dcterms:created>
  <dcterms:modified xsi:type="dcterms:W3CDTF">2025-11-17T09:15:00Z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F2271057C35E4708BADE8F100FF62DE6</vt:lpwstr>
  </property>
</Properties>
</file>