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9E1A2" w14:textId="77777777" w:rsidR="0092630E" w:rsidRDefault="0092630E" w:rsidP="008E6456">
      <w:pPr>
        <w:spacing w:line="600" w:lineRule="atLeast"/>
        <w:ind w:right="375"/>
        <w:rPr>
          <w:rFonts w:ascii="宋体" w:eastAsia="宋体" w:hAnsi="宋体" w:cs="宋体" w:hint="eastAsia"/>
          <w:color w:val="000000"/>
          <w:sz w:val="27"/>
          <w:szCs w:val="27"/>
        </w:rPr>
      </w:pPr>
    </w:p>
    <w:p w14:paraId="6601D526" w14:textId="77777777" w:rsidR="0092630E" w:rsidRDefault="0092630E">
      <w:pPr>
        <w:pStyle w:val="div"/>
        <w:spacing w:line="600" w:lineRule="atLeast"/>
        <w:ind w:left="375" w:right="375"/>
        <w:jc w:val="center"/>
        <w:rPr>
          <w:rFonts w:ascii="宋体" w:eastAsia="宋体" w:hAnsi="宋体" w:cs="宋体" w:hint="eastAsia"/>
          <w:color w:val="000000"/>
          <w:sz w:val="27"/>
          <w:szCs w:val="27"/>
        </w:rPr>
      </w:pPr>
      <w:r>
        <w:rPr>
          <w:rFonts w:ascii="宋体" w:eastAsia="宋体" w:hAnsi="宋体" w:cs="宋体"/>
          <w:color w:val="000000"/>
          <w:sz w:val="27"/>
          <w:szCs w:val="27"/>
        </w:rPr>
        <w:t>江苏省减</w:t>
      </w:r>
      <w:proofErr w:type="gramStart"/>
      <w:r>
        <w:rPr>
          <w:rFonts w:ascii="宋体" w:eastAsia="宋体" w:hAnsi="宋体" w:cs="宋体"/>
          <w:color w:val="000000"/>
          <w:sz w:val="27"/>
          <w:szCs w:val="27"/>
        </w:rPr>
        <w:t>污降碳</w:t>
      </w:r>
      <w:proofErr w:type="gramEnd"/>
      <w:r>
        <w:rPr>
          <w:rFonts w:ascii="宋体" w:eastAsia="宋体" w:hAnsi="宋体" w:cs="宋体"/>
          <w:color w:val="000000"/>
          <w:sz w:val="27"/>
          <w:szCs w:val="27"/>
        </w:rPr>
        <w:t>协同增效实施方案</w:t>
      </w:r>
    </w:p>
    <w:p w14:paraId="6F5AEFB7" w14:textId="77777777" w:rsidR="0092630E" w:rsidRDefault="0092630E">
      <w:pPr>
        <w:spacing w:after="300"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br/>
        <w:t xml:space="preserve">　　为全面贯彻党中央、国务院关于</w:t>
      </w:r>
      <w:proofErr w:type="gramStart"/>
      <w:r>
        <w:rPr>
          <w:rFonts w:ascii="宋体" w:eastAsia="宋体" w:hAnsi="宋体" w:cs="宋体"/>
          <w:color w:val="000000"/>
          <w:sz w:val="27"/>
          <w:szCs w:val="27"/>
        </w:rPr>
        <w:t>碳达峰碳</w:t>
      </w:r>
      <w:proofErr w:type="gramEnd"/>
      <w:r>
        <w:rPr>
          <w:rFonts w:ascii="宋体" w:eastAsia="宋体" w:hAnsi="宋体" w:cs="宋体"/>
          <w:color w:val="000000"/>
          <w:sz w:val="27"/>
          <w:szCs w:val="27"/>
        </w:rPr>
        <w:t>中和决策部署，落实省委、省政府《关于推动高质量发展做好碳达峰碳中和工作实施意见》以及《江苏省碳达峰实施方案》，统筹和加强应对气候变化，加快构建减</w:t>
      </w:r>
      <w:proofErr w:type="gramStart"/>
      <w:r>
        <w:rPr>
          <w:rFonts w:ascii="宋体" w:eastAsia="宋体" w:hAnsi="宋体" w:cs="宋体"/>
          <w:color w:val="000000"/>
          <w:sz w:val="27"/>
          <w:szCs w:val="27"/>
        </w:rPr>
        <w:t>污降碳</w:t>
      </w:r>
      <w:proofErr w:type="gramEnd"/>
      <w:r>
        <w:rPr>
          <w:rFonts w:ascii="宋体" w:eastAsia="宋体" w:hAnsi="宋体" w:cs="宋体"/>
          <w:color w:val="000000"/>
          <w:sz w:val="27"/>
          <w:szCs w:val="27"/>
        </w:rPr>
        <w:t>协同增效工作机制，推动经济社会发展全面绿色转型，建设美丽江苏，依据生态环境部等七部委《减污降碳协同增效实施方案》和生态环境部《</w:t>
      </w:r>
      <w:hyperlink r:id="rId6" w:history="1">
        <w:r>
          <w:rPr>
            <w:rStyle w:val="fulltext-wrapfulltexta"/>
            <w:rFonts w:ascii="宋体" w:eastAsia="宋体" w:hAnsi="宋体" w:cs="宋体"/>
            <w:sz w:val="27"/>
            <w:szCs w:val="27"/>
          </w:rPr>
          <w:t>关于统筹和加强应对气候变化与生态环境保护相关工作的指导意见</w:t>
        </w:r>
      </w:hyperlink>
      <w:r>
        <w:rPr>
          <w:rFonts w:ascii="宋体" w:eastAsia="宋体" w:hAnsi="宋体" w:cs="宋体"/>
          <w:color w:val="000000"/>
          <w:sz w:val="27"/>
          <w:szCs w:val="27"/>
        </w:rPr>
        <w:t>》等文件精神，制定本实施方案。</w:t>
      </w:r>
      <w:r>
        <w:rPr>
          <w:rFonts w:ascii="宋体" w:eastAsia="宋体" w:hAnsi="宋体" w:cs="宋体"/>
          <w:color w:val="000000"/>
          <w:sz w:val="27"/>
          <w:szCs w:val="27"/>
        </w:rPr>
        <w:br/>
        <w:t xml:space="preserve">　　一、总体要求</w:t>
      </w:r>
      <w:r>
        <w:rPr>
          <w:rFonts w:ascii="宋体" w:eastAsia="宋体" w:hAnsi="宋体" w:cs="宋体"/>
          <w:color w:val="000000"/>
          <w:sz w:val="27"/>
          <w:szCs w:val="27"/>
        </w:rPr>
        <w:br/>
      </w:r>
      <w:bookmarkStart w:id="0" w:name="tiao_1"/>
      <w:bookmarkEnd w:id="0"/>
      <w:r>
        <w:rPr>
          <w:rStyle w:val="fulltext-wrapnavtiao"/>
          <w:rFonts w:ascii="宋体" w:eastAsia="宋体" w:hAnsi="宋体" w:cs="宋体"/>
          <w:color w:val="000000"/>
          <w:sz w:val="27"/>
          <w:szCs w:val="27"/>
        </w:rPr>
        <w:t xml:space="preserve">　　（一）</w:t>
      </w:r>
      <w:r>
        <w:rPr>
          <w:rFonts w:ascii="宋体" w:eastAsia="宋体" w:hAnsi="宋体" w:cs="宋体"/>
          <w:color w:val="000000"/>
          <w:sz w:val="27"/>
          <w:szCs w:val="27"/>
        </w:rPr>
        <w:t>指导思想</w:t>
      </w:r>
      <w:r>
        <w:rPr>
          <w:rFonts w:ascii="宋体" w:eastAsia="宋体" w:hAnsi="宋体" w:cs="宋体"/>
          <w:color w:val="000000"/>
          <w:sz w:val="27"/>
          <w:szCs w:val="27"/>
        </w:rPr>
        <w:br/>
        <w:t xml:space="preserve">　　以习近平新时代中国特色社会主义思想为指导，全面贯彻党的二十大精神，深入贯彻习近平生态文明思想和习近平总书记对江苏工作重要指示精神，坚持稳中求进工作总基调，立足新发展阶段，完整、准确、全面贯彻新发展理念，服务构建新发展格局，把实现减</w:t>
      </w:r>
      <w:proofErr w:type="gramStart"/>
      <w:r>
        <w:rPr>
          <w:rFonts w:ascii="宋体" w:eastAsia="宋体" w:hAnsi="宋体" w:cs="宋体"/>
          <w:color w:val="000000"/>
          <w:sz w:val="27"/>
          <w:szCs w:val="27"/>
        </w:rPr>
        <w:t>污降碳</w:t>
      </w:r>
      <w:proofErr w:type="gramEnd"/>
      <w:r>
        <w:rPr>
          <w:rFonts w:ascii="宋体" w:eastAsia="宋体" w:hAnsi="宋体" w:cs="宋体"/>
          <w:color w:val="000000"/>
          <w:sz w:val="27"/>
          <w:szCs w:val="27"/>
        </w:rPr>
        <w:t>协同增效作为促进经济社会发展全面绿色转型的总抓手，统筹</w:t>
      </w:r>
      <w:proofErr w:type="gramStart"/>
      <w:r>
        <w:rPr>
          <w:rFonts w:ascii="宋体" w:eastAsia="宋体" w:hAnsi="宋体" w:cs="宋体"/>
          <w:color w:val="000000"/>
          <w:sz w:val="27"/>
          <w:szCs w:val="27"/>
        </w:rPr>
        <w:t>碳达峰碳</w:t>
      </w:r>
      <w:proofErr w:type="gramEnd"/>
      <w:r>
        <w:rPr>
          <w:rFonts w:ascii="宋体" w:eastAsia="宋体" w:hAnsi="宋体" w:cs="宋体"/>
          <w:color w:val="000000"/>
          <w:sz w:val="27"/>
          <w:szCs w:val="27"/>
        </w:rPr>
        <w:t>中和与生态环境保护相关工作，更加注重源头治理、系统治理、综合治理，加快构建减</w:t>
      </w:r>
      <w:proofErr w:type="gramStart"/>
      <w:r>
        <w:rPr>
          <w:rFonts w:ascii="宋体" w:eastAsia="宋体" w:hAnsi="宋体" w:cs="宋体"/>
          <w:color w:val="000000"/>
          <w:sz w:val="27"/>
          <w:szCs w:val="27"/>
        </w:rPr>
        <w:t>污降碳</w:t>
      </w:r>
      <w:proofErr w:type="gramEnd"/>
      <w:r>
        <w:rPr>
          <w:rFonts w:ascii="宋体" w:eastAsia="宋体" w:hAnsi="宋体" w:cs="宋体"/>
          <w:color w:val="000000"/>
          <w:sz w:val="27"/>
          <w:szCs w:val="27"/>
        </w:rPr>
        <w:t xml:space="preserve">一体谋划、一体部署、一体推进、一体考核的制度机制，全面提升生态环境治理体系和治理能力，协同推进降碳、减污、扩绿、增长，奋力谱写“强富美高”新江苏现代化建设新篇章。 </w:t>
      </w:r>
    </w:p>
    <w:p w14:paraId="0EAB2250" w14:textId="77777777" w:rsidR="0092630E" w:rsidRDefault="0092630E">
      <w:pPr>
        <w:pStyle w:val="fulltext-wrapfulltextTiaoYinV2"/>
        <w:spacing w:before="150" w:after="300"/>
        <w:ind w:left="375" w:right="375"/>
        <w:textAlignment w:val="baseline"/>
        <w:rPr>
          <w:rFonts w:ascii="宋体" w:eastAsia="宋体" w:hAnsi="宋体" w:cs="宋体" w:hint="eastAsia"/>
        </w:rPr>
      </w:pPr>
      <w:bookmarkStart w:id="1" w:name="tiao_2"/>
      <w:bookmarkEnd w:id="1"/>
      <w:r>
        <w:rPr>
          <w:rStyle w:val="fulltext-wrapnavtiao"/>
          <w:rFonts w:ascii="宋体" w:eastAsia="宋体" w:hAnsi="宋体" w:cs="宋体"/>
          <w:color w:val="000000"/>
          <w:sz w:val="27"/>
          <w:szCs w:val="27"/>
        </w:rPr>
        <w:t xml:space="preserve">　　（二）</w:t>
      </w:r>
      <w:r>
        <w:rPr>
          <w:rFonts w:ascii="宋体" w:eastAsia="宋体" w:hAnsi="宋体" w:cs="宋体"/>
          <w:b w:val="0"/>
          <w:bCs w:val="0"/>
          <w:color w:val="000000"/>
          <w:sz w:val="27"/>
          <w:szCs w:val="27"/>
        </w:rPr>
        <w:t>工作原则</w:t>
      </w:r>
      <w:r>
        <w:rPr>
          <w:rFonts w:ascii="宋体" w:eastAsia="宋体" w:hAnsi="宋体" w:cs="宋体"/>
          <w:b w:val="0"/>
          <w:bCs w:val="0"/>
          <w:color w:val="000000"/>
          <w:sz w:val="27"/>
          <w:szCs w:val="27"/>
        </w:rPr>
        <w:br/>
        <w:t xml:space="preserve">　　强化源头治理。针对污染物和温室气体排放高度同根同源的特征，突出主要领域、重点行业和关键环节，加快推进形成节约资源和保护环境的产业结构、生产方式、生活方式、空间布局。</w:t>
      </w:r>
      <w:r>
        <w:rPr>
          <w:rFonts w:ascii="宋体" w:eastAsia="宋体" w:hAnsi="宋体" w:cs="宋体"/>
          <w:b w:val="0"/>
          <w:bCs w:val="0"/>
          <w:color w:val="000000"/>
          <w:sz w:val="27"/>
          <w:szCs w:val="27"/>
        </w:rPr>
        <w:br/>
      </w:r>
      <w:r>
        <w:rPr>
          <w:rFonts w:ascii="宋体" w:eastAsia="宋体" w:hAnsi="宋体" w:cs="宋体"/>
          <w:b w:val="0"/>
          <w:bCs w:val="0"/>
          <w:color w:val="000000"/>
          <w:sz w:val="27"/>
          <w:szCs w:val="27"/>
        </w:rPr>
        <w:lastRenderedPageBreak/>
        <w:t xml:space="preserve">　　强化系统推进。坚持污染物和温室气体协同控制，在工作目标、区域、任务、措施、监管等方面协同发力，统筹推进山水林田湖草沙一体化保护和修复，以</w:t>
      </w:r>
      <w:proofErr w:type="gramStart"/>
      <w:r>
        <w:rPr>
          <w:rFonts w:ascii="宋体" w:eastAsia="宋体" w:hAnsi="宋体" w:cs="宋体"/>
          <w:b w:val="0"/>
          <w:bCs w:val="0"/>
          <w:color w:val="000000"/>
          <w:sz w:val="27"/>
          <w:szCs w:val="27"/>
        </w:rPr>
        <w:t>碳达峰行动</w:t>
      </w:r>
      <w:proofErr w:type="gramEnd"/>
      <w:r>
        <w:rPr>
          <w:rFonts w:ascii="宋体" w:eastAsia="宋体" w:hAnsi="宋体" w:cs="宋体"/>
          <w:b w:val="0"/>
          <w:bCs w:val="0"/>
          <w:color w:val="000000"/>
          <w:sz w:val="27"/>
          <w:szCs w:val="27"/>
        </w:rPr>
        <w:t>深化生态环境治理，以生态环境治理推进</w:t>
      </w:r>
      <w:proofErr w:type="gramStart"/>
      <w:r>
        <w:rPr>
          <w:rFonts w:ascii="宋体" w:eastAsia="宋体" w:hAnsi="宋体" w:cs="宋体"/>
          <w:b w:val="0"/>
          <w:bCs w:val="0"/>
          <w:color w:val="000000"/>
          <w:sz w:val="27"/>
          <w:szCs w:val="27"/>
        </w:rPr>
        <w:t>高质量碳达峰</w:t>
      </w:r>
      <w:proofErr w:type="gramEnd"/>
      <w:r>
        <w:rPr>
          <w:rFonts w:ascii="宋体" w:eastAsia="宋体" w:hAnsi="宋体" w:cs="宋体"/>
          <w:b w:val="0"/>
          <w:bCs w:val="0"/>
          <w:color w:val="000000"/>
          <w:sz w:val="27"/>
          <w:szCs w:val="27"/>
        </w:rPr>
        <w:t>。</w:t>
      </w:r>
      <w:r>
        <w:rPr>
          <w:rFonts w:ascii="宋体" w:eastAsia="宋体" w:hAnsi="宋体" w:cs="宋体"/>
          <w:b w:val="0"/>
          <w:bCs w:val="0"/>
          <w:color w:val="000000"/>
          <w:sz w:val="27"/>
          <w:szCs w:val="27"/>
        </w:rPr>
        <w:br/>
        <w:t xml:space="preserve">　　强化科学精准。遵循客观规律，统筹水、气、土、固废、温室气体等多领域减排要求，优化治理目标、治理工艺和技术路线，因地制宜、科学施策、精细管理，增强污染防治</w:t>
      </w:r>
      <w:proofErr w:type="gramStart"/>
      <w:r>
        <w:rPr>
          <w:rFonts w:ascii="宋体" w:eastAsia="宋体" w:hAnsi="宋体" w:cs="宋体"/>
          <w:b w:val="0"/>
          <w:bCs w:val="0"/>
          <w:color w:val="000000"/>
          <w:sz w:val="27"/>
          <w:szCs w:val="27"/>
        </w:rPr>
        <w:t>与碳减排</w:t>
      </w:r>
      <w:proofErr w:type="gramEnd"/>
      <w:r>
        <w:rPr>
          <w:rFonts w:ascii="宋体" w:eastAsia="宋体" w:hAnsi="宋体" w:cs="宋体"/>
          <w:b w:val="0"/>
          <w:bCs w:val="0"/>
          <w:color w:val="000000"/>
          <w:sz w:val="27"/>
          <w:szCs w:val="27"/>
        </w:rPr>
        <w:t>的协同性。</w:t>
      </w:r>
      <w:r>
        <w:rPr>
          <w:rFonts w:ascii="宋体" w:eastAsia="宋体" w:hAnsi="宋体" w:cs="宋体"/>
          <w:b w:val="0"/>
          <w:bCs w:val="0"/>
          <w:color w:val="000000"/>
          <w:sz w:val="27"/>
          <w:szCs w:val="27"/>
        </w:rPr>
        <w:br/>
        <w:t xml:space="preserve">　　强化机制协同。充分利用生态环境法律、法规、标准、政策体系和统计、监测、监管能力，增加碳排放管理要求，建立健全一体推进减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的管理制度和基础能力，有力支撑减</w:t>
      </w:r>
      <w:proofErr w:type="gramStart"/>
      <w:r>
        <w:rPr>
          <w:rFonts w:ascii="宋体" w:eastAsia="宋体" w:hAnsi="宋体" w:cs="宋体"/>
          <w:b w:val="0"/>
          <w:bCs w:val="0"/>
          <w:color w:val="000000"/>
          <w:sz w:val="27"/>
          <w:szCs w:val="27"/>
        </w:rPr>
        <w:t>污降碳目标</w:t>
      </w:r>
      <w:proofErr w:type="gramEnd"/>
      <w:r>
        <w:rPr>
          <w:rFonts w:ascii="宋体" w:eastAsia="宋体" w:hAnsi="宋体" w:cs="宋体"/>
          <w:b w:val="0"/>
          <w:bCs w:val="0"/>
          <w:color w:val="000000"/>
          <w:sz w:val="27"/>
          <w:szCs w:val="27"/>
        </w:rPr>
        <w:t>任务落地生效。</w:t>
      </w:r>
      <w:r>
        <w:rPr>
          <w:rFonts w:ascii="宋体" w:eastAsia="宋体" w:hAnsi="宋体" w:cs="宋体"/>
          <w:b w:val="0"/>
          <w:bCs w:val="0"/>
          <w:color w:val="000000"/>
          <w:sz w:val="27"/>
          <w:szCs w:val="27"/>
        </w:rPr>
        <w:br/>
        <w:t xml:space="preserve">　　强化创新示范。坚持先行先试，抢抓国家重大战略机遇，推进区域协调发展示范引领，开展工业园区限值限量协同管理、重点行业企业清洁生产、生态安全缓冲区和“生态岛”</w:t>
      </w:r>
      <w:proofErr w:type="gramStart"/>
      <w:r>
        <w:rPr>
          <w:rFonts w:ascii="宋体" w:eastAsia="宋体" w:hAnsi="宋体" w:cs="宋体"/>
          <w:b w:val="0"/>
          <w:bCs w:val="0"/>
          <w:color w:val="000000"/>
          <w:sz w:val="27"/>
          <w:szCs w:val="27"/>
        </w:rPr>
        <w:t>试验区固碳增汇</w:t>
      </w:r>
      <w:proofErr w:type="gramEnd"/>
      <w:r>
        <w:rPr>
          <w:rFonts w:ascii="宋体" w:eastAsia="宋体" w:hAnsi="宋体" w:cs="宋体"/>
          <w:b w:val="0"/>
          <w:bCs w:val="0"/>
          <w:color w:val="000000"/>
          <w:sz w:val="27"/>
          <w:szCs w:val="27"/>
        </w:rPr>
        <w:t>等创新示范，不断总结典型经验做法，推动形成具有江苏特色的减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 xml:space="preserve">协同增效现实路径。 </w:t>
      </w:r>
    </w:p>
    <w:p w14:paraId="56502104" w14:textId="77777777" w:rsidR="0092630E" w:rsidRDefault="0092630E">
      <w:pPr>
        <w:pStyle w:val="fulltext-wrapfulltextTiaoYinV2"/>
        <w:spacing w:before="150" w:after="300"/>
        <w:ind w:left="375" w:right="375"/>
        <w:textAlignment w:val="baseline"/>
        <w:rPr>
          <w:rFonts w:ascii="宋体" w:eastAsia="宋体" w:hAnsi="宋体" w:cs="宋体" w:hint="eastAsia"/>
        </w:rPr>
      </w:pPr>
      <w:bookmarkStart w:id="2" w:name="tiao_3"/>
      <w:bookmarkEnd w:id="2"/>
      <w:r>
        <w:rPr>
          <w:rStyle w:val="fulltext-wrapnavtiao"/>
          <w:rFonts w:ascii="宋体" w:eastAsia="宋体" w:hAnsi="宋体" w:cs="宋体"/>
          <w:color w:val="000000"/>
          <w:sz w:val="27"/>
          <w:szCs w:val="27"/>
        </w:rPr>
        <w:t xml:space="preserve">　　（三）</w:t>
      </w:r>
      <w:r>
        <w:rPr>
          <w:rFonts w:ascii="宋体" w:eastAsia="宋体" w:hAnsi="宋体" w:cs="宋体"/>
          <w:b w:val="0"/>
          <w:bCs w:val="0"/>
          <w:color w:val="000000"/>
          <w:sz w:val="27"/>
          <w:szCs w:val="27"/>
        </w:rPr>
        <w:t>主要目标</w:t>
      </w:r>
      <w:r>
        <w:rPr>
          <w:rFonts w:ascii="宋体" w:eastAsia="宋体" w:hAnsi="宋体" w:cs="宋体"/>
          <w:b w:val="0"/>
          <w:bCs w:val="0"/>
          <w:color w:val="000000"/>
          <w:sz w:val="27"/>
          <w:szCs w:val="27"/>
        </w:rPr>
        <w:br/>
        <w:t xml:space="preserve">　　到2025年，全省减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协同推进的工作机制基本形成，应对气候变化与生态环境保护统筹融合的格局基本建立，重点领域结构优化调整和绿色低碳发展取得明显成效，减</w:t>
      </w:r>
      <w:proofErr w:type="gramStart"/>
      <w:r>
        <w:rPr>
          <w:rFonts w:ascii="宋体" w:eastAsia="宋体" w:hAnsi="宋体" w:cs="宋体"/>
          <w:b w:val="0"/>
          <w:bCs w:val="0"/>
          <w:color w:val="000000"/>
          <w:sz w:val="27"/>
          <w:szCs w:val="27"/>
        </w:rPr>
        <w:t>污降碳协同度有效</w:t>
      </w:r>
      <w:proofErr w:type="gramEnd"/>
      <w:r>
        <w:rPr>
          <w:rFonts w:ascii="宋体" w:eastAsia="宋体" w:hAnsi="宋体" w:cs="宋体"/>
          <w:b w:val="0"/>
          <w:bCs w:val="0"/>
          <w:color w:val="000000"/>
          <w:sz w:val="27"/>
          <w:szCs w:val="27"/>
        </w:rPr>
        <w:t>提升。主要污染物排放总量持续下降，单位地区生产总值二氧化碳排放完成国家下达目标任务，生态环境质量持续改善，生态环境治理体系和治理能力显著提升，美丽江苏建设初显成效。</w:t>
      </w:r>
      <w:r>
        <w:rPr>
          <w:rFonts w:ascii="宋体" w:eastAsia="宋体" w:hAnsi="宋体" w:cs="宋体"/>
          <w:b w:val="0"/>
          <w:bCs w:val="0"/>
          <w:color w:val="000000"/>
          <w:sz w:val="27"/>
          <w:szCs w:val="27"/>
        </w:rPr>
        <w:br/>
        <w:t xml:space="preserve">　　到2030年，全省减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协同管理体系更加完善、能力显著提升，经济社会绿色低碳转型发展取得显著成效，助力</w:t>
      </w:r>
      <w:proofErr w:type="gramStart"/>
      <w:r>
        <w:rPr>
          <w:rFonts w:ascii="宋体" w:eastAsia="宋体" w:hAnsi="宋体" w:cs="宋体"/>
          <w:b w:val="0"/>
          <w:bCs w:val="0"/>
          <w:color w:val="000000"/>
          <w:sz w:val="27"/>
          <w:szCs w:val="27"/>
        </w:rPr>
        <w:t>实现碳达峰</w:t>
      </w:r>
      <w:proofErr w:type="gramEnd"/>
      <w:r>
        <w:rPr>
          <w:rFonts w:ascii="宋体" w:eastAsia="宋体" w:hAnsi="宋体" w:cs="宋体"/>
          <w:b w:val="0"/>
          <w:bCs w:val="0"/>
          <w:color w:val="000000"/>
          <w:sz w:val="27"/>
          <w:szCs w:val="27"/>
        </w:rPr>
        <w:t>目标。主要污染物排放总量、单位地区生产总值二氧化碳排放持续下降，二氧化碳排放量达到峰值并实现稳中有降，生态环境质量大幅改善，争创成为美丽中国建设示范省，为实现碳中和提</w:t>
      </w:r>
      <w:r>
        <w:rPr>
          <w:rFonts w:ascii="宋体" w:eastAsia="宋体" w:hAnsi="宋体" w:cs="宋体"/>
          <w:b w:val="0"/>
          <w:bCs w:val="0"/>
          <w:color w:val="000000"/>
          <w:sz w:val="27"/>
          <w:szCs w:val="27"/>
        </w:rPr>
        <w:lastRenderedPageBreak/>
        <w:t>供强有力支撑。</w:t>
      </w:r>
      <w:r>
        <w:rPr>
          <w:rFonts w:ascii="宋体" w:eastAsia="宋体" w:hAnsi="宋体" w:cs="宋体"/>
          <w:b w:val="0"/>
          <w:bCs w:val="0"/>
          <w:color w:val="000000"/>
          <w:sz w:val="27"/>
          <w:szCs w:val="27"/>
        </w:rPr>
        <w:br/>
        <w:t xml:space="preserve">　　二、强化源头治理 </w:t>
      </w:r>
    </w:p>
    <w:p w14:paraId="5B0F7B01" w14:textId="77777777" w:rsidR="0092630E" w:rsidRDefault="0092630E">
      <w:pPr>
        <w:pStyle w:val="fulltext-wrapfulltextTiaoYinV2"/>
        <w:spacing w:before="150" w:after="300"/>
        <w:ind w:left="375" w:right="375"/>
        <w:textAlignment w:val="baseline"/>
        <w:rPr>
          <w:rFonts w:ascii="宋体" w:eastAsia="宋体" w:hAnsi="宋体" w:cs="宋体" w:hint="eastAsia"/>
        </w:rPr>
      </w:pPr>
      <w:bookmarkStart w:id="3" w:name="tiao_4"/>
      <w:bookmarkEnd w:id="3"/>
      <w:r>
        <w:rPr>
          <w:rStyle w:val="fulltext-wrapnavtiao"/>
          <w:rFonts w:ascii="宋体" w:eastAsia="宋体" w:hAnsi="宋体" w:cs="宋体"/>
          <w:color w:val="000000"/>
          <w:sz w:val="27"/>
          <w:szCs w:val="27"/>
        </w:rPr>
        <w:t xml:space="preserve">　　（四）</w:t>
      </w:r>
      <w:r>
        <w:rPr>
          <w:rFonts w:ascii="宋体" w:eastAsia="宋体" w:hAnsi="宋体" w:cs="宋体"/>
          <w:b w:val="0"/>
          <w:bCs w:val="0"/>
          <w:color w:val="000000"/>
          <w:sz w:val="27"/>
          <w:szCs w:val="27"/>
        </w:rPr>
        <w:t>加强生态环境分区管控。强化国土空间用途管控，构建有利于</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中和的国土空间开发保护格局。</w:t>
      </w:r>
      <w:proofErr w:type="gramStart"/>
      <w:r>
        <w:rPr>
          <w:rFonts w:ascii="宋体" w:eastAsia="宋体" w:hAnsi="宋体" w:cs="宋体"/>
          <w:b w:val="0"/>
          <w:bCs w:val="0"/>
          <w:color w:val="000000"/>
          <w:sz w:val="27"/>
          <w:szCs w:val="27"/>
        </w:rPr>
        <w:t>将碳达峰碳</w:t>
      </w:r>
      <w:proofErr w:type="gramEnd"/>
      <w:r>
        <w:rPr>
          <w:rFonts w:ascii="宋体" w:eastAsia="宋体" w:hAnsi="宋体" w:cs="宋体"/>
          <w:b w:val="0"/>
          <w:bCs w:val="0"/>
          <w:color w:val="000000"/>
          <w:sz w:val="27"/>
          <w:szCs w:val="27"/>
        </w:rPr>
        <w:t>中和要求纳入“三线一单”分区管控体系，强化“三线一单”在政策制定、环境准入、园区管理、执法监管等方面应用，推动空间结构逐步优化。增强区域环境质量改善目标对能源和产业布局的引导作用，研究建立以区域环境质量改善和</w:t>
      </w:r>
      <w:proofErr w:type="gramStart"/>
      <w:r>
        <w:rPr>
          <w:rFonts w:ascii="宋体" w:eastAsia="宋体" w:hAnsi="宋体" w:cs="宋体"/>
          <w:b w:val="0"/>
          <w:bCs w:val="0"/>
          <w:color w:val="000000"/>
          <w:sz w:val="27"/>
          <w:szCs w:val="27"/>
        </w:rPr>
        <w:t>碳达峰目标</w:t>
      </w:r>
      <w:proofErr w:type="gramEnd"/>
      <w:r>
        <w:rPr>
          <w:rFonts w:ascii="宋体" w:eastAsia="宋体" w:hAnsi="宋体" w:cs="宋体"/>
          <w:b w:val="0"/>
          <w:bCs w:val="0"/>
          <w:color w:val="000000"/>
          <w:sz w:val="27"/>
          <w:szCs w:val="27"/>
        </w:rPr>
        <w:t xml:space="preserve">为导向的产业准入及退出清单制度。加大结构调整和布局优化力度，加快推动重点区域、重点流域落后和过剩产能退出。依法加快城市建成区重污染企业搬迁改造或关闭退出。实行污染物排放管理与区域环境质量改善挂钩，对环境质量未达标的地区，执行更加严格的污染物总量控制制度。（省生态环境厅、发展改革委、工业和信息化厅、自然资源厅、水利厅按职责分工负责） </w:t>
      </w:r>
    </w:p>
    <w:p w14:paraId="7BEECC6C" w14:textId="77777777" w:rsidR="0092630E" w:rsidRDefault="0092630E">
      <w:pPr>
        <w:pStyle w:val="fulltext-wrapfulltextTiaoYinV2"/>
        <w:spacing w:before="150" w:after="300"/>
        <w:ind w:left="375" w:right="375"/>
        <w:textAlignment w:val="baseline"/>
        <w:rPr>
          <w:rFonts w:ascii="宋体" w:eastAsia="宋体" w:hAnsi="宋体" w:cs="宋体" w:hint="eastAsia"/>
        </w:rPr>
      </w:pPr>
      <w:bookmarkStart w:id="4" w:name="tiao_5"/>
      <w:bookmarkEnd w:id="4"/>
      <w:r>
        <w:rPr>
          <w:rStyle w:val="fulltext-wrapnavtiao"/>
          <w:rFonts w:ascii="宋体" w:eastAsia="宋体" w:hAnsi="宋体" w:cs="宋体"/>
          <w:color w:val="000000"/>
          <w:sz w:val="27"/>
          <w:szCs w:val="27"/>
        </w:rPr>
        <w:t xml:space="preserve">　　（五）</w:t>
      </w:r>
      <w:r>
        <w:rPr>
          <w:rFonts w:ascii="宋体" w:eastAsia="宋体" w:hAnsi="宋体" w:cs="宋体"/>
          <w:b w:val="0"/>
          <w:bCs w:val="0"/>
          <w:color w:val="000000"/>
          <w:sz w:val="27"/>
          <w:szCs w:val="27"/>
        </w:rPr>
        <w:t>加强生态环境准入管理。坚决遏制高耗能高排放低水平项目盲目发展，高耗能、高排放项目审批严格落实国家和</w:t>
      </w:r>
      <w:proofErr w:type="gramStart"/>
      <w:r>
        <w:rPr>
          <w:rFonts w:ascii="宋体" w:eastAsia="宋体" w:hAnsi="宋体" w:cs="宋体"/>
          <w:b w:val="0"/>
          <w:bCs w:val="0"/>
          <w:color w:val="000000"/>
          <w:sz w:val="27"/>
          <w:szCs w:val="27"/>
        </w:rPr>
        <w:t>省产业</w:t>
      </w:r>
      <w:proofErr w:type="gramEnd"/>
      <w:r>
        <w:rPr>
          <w:rFonts w:ascii="宋体" w:eastAsia="宋体" w:hAnsi="宋体" w:cs="宋体"/>
          <w:b w:val="0"/>
          <w:bCs w:val="0"/>
          <w:color w:val="000000"/>
          <w:sz w:val="27"/>
          <w:szCs w:val="27"/>
        </w:rPr>
        <w:t>规划、产业政策、生态环境分区管控、环评审批、取水许可审批、节能审查以及污染物区域削减替代等要求，采取先进适用的工艺技术，能耗、物耗、水耗达到清洁生产先进水平，新建高耗能项目用能设备达到一级能效标准。科学制定</w:t>
      </w:r>
      <w:hyperlink r:id="rId7" w:history="1">
        <w:r>
          <w:rPr>
            <w:rStyle w:val="fulltext-wrapfulltexta"/>
            <w:rFonts w:ascii="宋体" w:eastAsia="宋体" w:hAnsi="宋体" w:cs="宋体"/>
            <w:b w:val="0"/>
            <w:bCs w:val="0"/>
            <w:sz w:val="27"/>
            <w:szCs w:val="27"/>
          </w:rPr>
          <w:t>产业结构调整指导目录</w:t>
        </w:r>
      </w:hyperlink>
      <w:r>
        <w:rPr>
          <w:rFonts w:ascii="宋体" w:eastAsia="宋体" w:hAnsi="宋体" w:cs="宋体"/>
          <w:b w:val="0"/>
          <w:bCs w:val="0"/>
          <w:color w:val="000000"/>
          <w:sz w:val="27"/>
          <w:szCs w:val="27"/>
        </w:rPr>
        <w:t xml:space="preserve">，优化鼓励类、限制类、淘汰类项目类别，严禁新增钢铁、焦化、炼油、电解铝、水泥、平板玻璃（不含光伏玻璃）等产能。新增高耗能项目能效水平达到国内领先和国际先进，严格节能审查。持续加强产业集群环境治理，高起点设定项目准入类别，促进产业向“专精特新”转型发展。（省生态环境厅、发展改革委、工业和信息化厅、水利厅、市场监管局、能源局按职责分工负责） </w:t>
      </w:r>
    </w:p>
    <w:p w14:paraId="13253D21" w14:textId="77777777" w:rsidR="0092630E" w:rsidRDefault="0092630E">
      <w:pPr>
        <w:pStyle w:val="fulltext-wrapfulltextTiaoYinV2"/>
        <w:spacing w:before="150" w:after="300"/>
        <w:ind w:left="375" w:right="375"/>
        <w:textAlignment w:val="baseline"/>
        <w:rPr>
          <w:rFonts w:ascii="宋体" w:eastAsia="宋体" w:hAnsi="宋体" w:cs="宋体" w:hint="eastAsia"/>
        </w:rPr>
      </w:pPr>
      <w:bookmarkStart w:id="5" w:name="tiao_6"/>
      <w:bookmarkEnd w:id="5"/>
      <w:r>
        <w:rPr>
          <w:rStyle w:val="fulltext-wrapnavtiao"/>
          <w:rFonts w:ascii="宋体" w:eastAsia="宋体" w:hAnsi="宋体" w:cs="宋体"/>
          <w:color w:val="000000"/>
          <w:sz w:val="27"/>
          <w:szCs w:val="27"/>
        </w:rPr>
        <w:lastRenderedPageBreak/>
        <w:t xml:space="preserve">　　（六）</w:t>
      </w:r>
      <w:r>
        <w:rPr>
          <w:rFonts w:ascii="宋体" w:eastAsia="宋体" w:hAnsi="宋体" w:cs="宋体"/>
          <w:b w:val="0"/>
          <w:bCs w:val="0"/>
          <w:color w:val="000000"/>
          <w:sz w:val="27"/>
          <w:szCs w:val="27"/>
        </w:rPr>
        <w:t>推动能源清洁低碳转型。统筹能源安全和绿色低碳发展，加快构建清洁低碳安全高效的现代能源体系。实施可再生能源替代行动，大力发展新能源。坚持集中式和分散式并重，稳步有序开展海上光伏建设，加快推进光伏复合利用，全力发展分布式光伏。优化风电发展结构，全力推进近海海上风电规模化发展，稳妥开展深远海海上风电示范建设。在确保绝对安全的前提下安全有序发展核电，积极稳妥推进绿色核能供热示范项目。严禁新（扩）建燃煤自备电厂。扩大电力在终端能源消费中的比重，有序推进电代油、电代气。优化天然气使用方式，有序</w:t>
      </w:r>
      <w:proofErr w:type="gramStart"/>
      <w:r>
        <w:rPr>
          <w:rFonts w:ascii="宋体" w:eastAsia="宋体" w:hAnsi="宋体" w:cs="宋体"/>
          <w:b w:val="0"/>
          <w:bCs w:val="0"/>
          <w:color w:val="000000"/>
          <w:sz w:val="27"/>
          <w:szCs w:val="27"/>
        </w:rPr>
        <w:t>推进煤改气</w:t>
      </w:r>
      <w:proofErr w:type="gramEnd"/>
      <w:r>
        <w:rPr>
          <w:rFonts w:ascii="宋体" w:eastAsia="宋体" w:hAnsi="宋体" w:cs="宋体"/>
          <w:b w:val="0"/>
          <w:bCs w:val="0"/>
          <w:color w:val="000000"/>
          <w:sz w:val="27"/>
          <w:szCs w:val="27"/>
        </w:rPr>
        <w:t>、油改气工作。推进30万千瓦及以上燃煤机组供热改造，逐步关停整合落后燃煤小热电和燃煤锅炉，提高电</w:t>
      </w:r>
      <w:proofErr w:type="gramStart"/>
      <w:r>
        <w:rPr>
          <w:rFonts w:ascii="宋体" w:eastAsia="宋体" w:hAnsi="宋体" w:cs="宋体"/>
          <w:b w:val="0"/>
          <w:bCs w:val="0"/>
          <w:color w:val="000000"/>
          <w:sz w:val="27"/>
          <w:szCs w:val="27"/>
        </w:rPr>
        <w:t>煤使用</w:t>
      </w:r>
      <w:proofErr w:type="gramEnd"/>
      <w:r>
        <w:rPr>
          <w:rFonts w:ascii="宋体" w:eastAsia="宋体" w:hAnsi="宋体" w:cs="宋体"/>
          <w:b w:val="0"/>
          <w:bCs w:val="0"/>
          <w:color w:val="000000"/>
          <w:sz w:val="27"/>
          <w:szCs w:val="27"/>
        </w:rPr>
        <w:t xml:space="preserve">比重。到2025年，电煤占煤炭消费比重提高到65%以上，非化石能源消费比重达到18%。（省发展改革委、能源局、工业和信息化厅、自然资源厅、生态环境厅、住房城乡建设厅、市场监管局按职责分工负责） </w:t>
      </w:r>
    </w:p>
    <w:p w14:paraId="16A6D210" w14:textId="77777777" w:rsidR="0092630E" w:rsidRDefault="0092630E">
      <w:pPr>
        <w:pStyle w:val="fulltext-wrapfulltextTiaoYinV2"/>
        <w:spacing w:before="150" w:after="300"/>
        <w:ind w:left="375" w:right="375"/>
        <w:textAlignment w:val="baseline"/>
        <w:rPr>
          <w:rFonts w:ascii="宋体" w:eastAsia="宋体" w:hAnsi="宋体" w:cs="宋体" w:hint="eastAsia"/>
        </w:rPr>
      </w:pPr>
      <w:bookmarkStart w:id="6" w:name="tiao_7"/>
      <w:bookmarkEnd w:id="6"/>
      <w:r>
        <w:rPr>
          <w:rStyle w:val="fulltext-wrapnavtiao"/>
          <w:rFonts w:ascii="宋体" w:eastAsia="宋体" w:hAnsi="宋体" w:cs="宋体"/>
          <w:color w:val="000000"/>
          <w:sz w:val="27"/>
          <w:szCs w:val="27"/>
        </w:rPr>
        <w:t xml:space="preserve">　　（七）</w:t>
      </w:r>
      <w:r>
        <w:rPr>
          <w:rFonts w:ascii="宋体" w:eastAsia="宋体" w:hAnsi="宋体" w:cs="宋体"/>
          <w:b w:val="0"/>
          <w:bCs w:val="0"/>
          <w:color w:val="000000"/>
          <w:sz w:val="27"/>
          <w:szCs w:val="27"/>
        </w:rPr>
        <w:t>加快培育绿色生活方式。落实《</w:t>
      </w:r>
      <w:hyperlink r:id="rId8" w:history="1">
        <w:r>
          <w:rPr>
            <w:rStyle w:val="fulltext-wrapfulltexta"/>
            <w:rFonts w:ascii="宋体" w:eastAsia="宋体" w:hAnsi="宋体" w:cs="宋体"/>
            <w:b w:val="0"/>
            <w:bCs w:val="0"/>
            <w:sz w:val="27"/>
            <w:szCs w:val="27"/>
          </w:rPr>
          <w:t>江苏省生态文明教育促进办法</w:t>
        </w:r>
      </w:hyperlink>
      <w:r>
        <w:rPr>
          <w:rFonts w:ascii="宋体" w:eastAsia="宋体" w:hAnsi="宋体" w:cs="宋体"/>
          <w:b w:val="0"/>
          <w:bCs w:val="0"/>
          <w:color w:val="000000"/>
          <w:sz w:val="27"/>
          <w:szCs w:val="27"/>
        </w:rPr>
        <w:t>》，大力</w:t>
      </w:r>
      <w:proofErr w:type="gramStart"/>
      <w:r>
        <w:rPr>
          <w:rFonts w:ascii="宋体" w:eastAsia="宋体" w:hAnsi="宋体" w:cs="宋体"/>
          <w:b w:val="0"/>
          <w:bCs w:val="0"/>
          <w:color w:val="000000"/>
          <w:sz w:val="27"/>
          <w:szCs w:val="27"/>
        </w:rPr>
        <w:t>践行</w:t>
      </w:r>
      <w:proofErr w:type="gramEnd"/>
      <w:r>
        <w:rPr>
          <w:rFonts w:ascii="宋体" w:eastAsia="宋体" w:hAnsi="宋体" w:cs="宋体"/>
          <w:b w:val="0"/>
          <w:bCs w:val="0"/>
          <w:color w:val="000000"/>
          <w:sz w:val="27"/>
          <w:szCs w:val="27"/>
        </w:rPr>
        <w:t>《江苏生态文明20条》，深入开展绿色生活创建行动。探索建立“碳普惠”等公众参与机制，引导各设区市因地制宜建立规则明确、场景丰富、平台完善的碳普惠体系。系统推进吃、穿、住、行、用、游等各领域消费绿色转型升级，倡导简约适度、绿色低碳、文明健康的生活方式，从源头上减少污染物和</w:t>
      </w:r>
      <w:proofErr w:type="gramStart"/>
      <w:r>
        <w:rPr>
          <w:rFonts w:ascii="宋体" w:eastAsia="宋体" w:hAnsi="宋体" w:cs="宋体"/>
          <w:b w:val="0"/>
          <w:bCs w:val="0"/>
          <w:color w:val="000000"/>
          <w:sz w:val="27"/>
          <w:szCs w:val="27"/>
        </w:rPr>
        <w:t>碳排放</w:t>
      </w:r>
      <w:proofErr w:type="gramEnd"/>
      <w:r>
        <w:rPr>
          <w:rFonts w:ascii="宋体" w:eastAsia="宋体" w:hAnsi="宋体" w:cs="宋体"/>
          <w:b w:val="0"/>
          <w:bCs w:val="0"/>
          <w:color w:val="000000"/>
          <w:sz w:val="27"/>
          <w:szCs w:val="27"/>
        </w:rPr>
        <w:t>。扩大绿色低碳产品有效供给，完善认证与标识制度，培育一批有较强市场影响力的“苏字号”“国字号”绿色品牌。组织开展节约型机关、绿色家庭、绿色学校、绿色社区、绿色出行、绿色商场、绿色建筑、节水型社会载体等建设行动。发挥公共机构特别是党政机关节能节水减排引领示范作用，鼓励党政机关举办的大型会议活动率先实现碳中和。全面推进过度包装治理，提升商品包装绿色化、减量化、循环化水平。到2025年，城区常住人口100万以上城市绿色出行比例达到70%以上，85%的县级及以上党政机关建成节约型机关。（省发展改革委、</w:t>
      </w:r>
      <w:r>
        <w:rPr>
          <w:rFonts w:ascii="宋体" w:eastAsia="宋体" w:hAnsi="宋体" w:cs="宋体"/>
          <w:b w:val="0"/>
          <w:bCs w:val="0"/>
          <w:color w:val="000000"/>
          <w:sz w:val="27"/>
          <w:szCs w:val="27"/>
        </w:rPr>
        <w:lastRenderedPageBreak/>
        <w:t>生态环境厅、教育厅、工业和信息化厅、财政厅、住房城乡建设厅、交通运输厅、水利厅、商务厅、市场监管局、机关管理局按职责分工负责）</w:t>
      </w:r>
      <w:r>
        <w:rPr>
          <w:rFonts w:ascii="宋体" w:eastAsia="宋体" w:hAnsi="宋体" w:cs="宋体"/>
          <w:b w:val="0"/>
          <w:bCs w:val="0"/>
          <w:color w:val="000000"/>
          <w:sz w:val="27"/>
          <w:szCs w:val="27"/>
        </w:rPr>
        <w:br/>
        <w:t xml:space="preserve">　　三、突出重点领域 </w:t>
      </w:r>
    </w:p>
    <w:p w14:paraId="18D576B3" w14:textId="77777777" w:rsidR="0092630E" w:rsidRDefault="0092630E">
      <w:pPr>
        <w:pStyle w:val="fulltext-wrapfulltextTiaoYinV2"/>
        <w:spacing w:before="150" w:after="300"/>
        <w:ind w:left="375" w:right="375"/>
        <w:textAlignment w:val="baseline"/>
        <w:rPr>
          <w:rFonts w:ascii="宋体" w:eastAsia="宋体" w:hAnsi="宋体" w:cs="宋体" w:hint="eastAsia"/>
        </w:rPr>
      </w:pPr>
      <w:bookmarkStart w:id="7" w:name="tiao_8"/>
      <w:bookmarkEnd w:id="7"/>
      <w:r>
        <w:rPr>
          <w:rStyle w:val="fulltext-wrapnavtiao"/>
          <w:rFonts w:ascii="宋体" w:eastAsia="宋体" w:hAnsi="宋体" w:cs="宋体"/>
          <w:color w:val="000000"/>
          <w:sz w:val="27"/>
          <w:szCs w:val="27"/>
        </w:rPr>
        <w:t xml:space="preserve">　　（八）</w:t>
      </w:r>
      <w:r>
        <w:rPr>
          <w:rFonts w:ascii="宋体" w:eastAsia="宋体" w:hAnsi="宋体" w:cs="宋体"/>
          <w:b w:val="0"/>
          <w:bCs w:val="0"/>
          <w:color w:val="000000"/>
          <w:sz w:val="27"/>
          <w:szCs w:val="27"/>
        </w:rPr>
        <w:t>推进工业领域协同增效。大力发展战略新兴产业，加快传统产业转型升级和结构调整，推动绿色低碳制造体系建设。深度推进传统制造业节能减排、两化融合、产品结构调整和工艺技术创新，加快数字产业化和产业数字化。持续推进化工行业安全环保整治提升，加快改造环保、能效、水效、安全不达标企业。对能源消耗占比高的钢铁、水泥、平板玻璃、炼油、乙烯、合成氨等重点行业和数据中心组织实施</w:t>
      </w:r>
      <w:proofErr w:type="gramStart"/>
      <w:r>
        <w:rPr>
          <w:rFonts w:ascii="宋体" w:eastAsia="宋体" w:hAnsi="宋体" w:cs="宋体"/>
          <w:b w:val="0"/>
          <w:bCs w:val="0"/>
          <w:color w:val="000000"/>
          <w:sz w:val="27"/>
          <w:szCs w:val="27"/>
        </w:rPr>
        <w:t>节能降碳工作</w:t>
      </w:r>
      <w:proofErr w:type="gramEnd"/>
      <w:r>
        <w:rPr>
          <w:rFonts w:ascii="宋体" w:eastAsia="宋体" w:hAnsi="宋体" w:cs="宋体"/>
          <w:b w:val="0"/>
          <w:bCs w:val="0"/>
          <w:color w:val="000000"/>
          <w:sz w:val="27"/>
          <w:szCs w:val="27"/>
        </w:rPr>
        <w:t>，坚决淘汰落后产能、落后工艺、落后产品，大幅提升行业整体能效水平。研究建立大气环境容量约束下钢铁等行业优存量限增量长效机制，逐步减少独立烧结、热轧企业数量。大力支持电炉短流程工艺发展，水泥行业加快原燃料替代，石化行业加快推动减油增化，铝行业提高再生铝比例，推广高效低碳技术，加快再生有色金属产业发展。到2025年和2030年，全省短流程</w:t>
      </w:r>
      <w:proofErr w:type="gramStart"/>
      <w:r>
        <w:rPr>
          <w:rFonts w:ascii="宋体" w:eastAsia="宋体" w:hAnsi="宋体" w:cs="宋体"/>
          <w:b w:val="0"/>
          <w:bCs w:val="0"/>
          <w:color w:val="000000"/>
          <w:sz w:val="27"/>
          <w:szCs w:val="27"/>
        </w:rPr>
        <w:t>炼钢占</w:t>
      </w:r>
      <w:proofErr w:type="gramEnd"/>
      <w:r>
        <w:rPr>
          <w:rFonts w:ascii="宋体" w:eastAsia="宋体" w:hAnsi="宋体" w:cs="宋体"/>
          <w:b w:val="0"/>
          <w:bCs w:val="0"/>
          <w:color w:val="000000"/>
          <w:sz w:val="27"/>
          <w:szCs w:val="27"/>
        </w:rPr>
        <w:t xml:space="preserve">比分别提升至15%、20%以上。强化能源、钢铁、石化化工、建材、有色金属、纺织、造纸等行业耦合发展，推动产业循环链接。鼓励重点行业企业探索采用多污染物和温室气体协同控制技术工艺，开展协同创新。推动碳捕集、利用与封存技术在工业领域应用。（省工业和信息化厅、发展改革委、生态环境厅、科技厅、水利厅、能源局按职责分工负责） </w:t>
      </w:r>
    </w:p>
    <w:p w14:paraId="50375E0F" w14:textId="77777777" w:rsidR="0092630E" w:rsidRDefault="0092630E">
      <w:pPr>
        <w:pStyle w:val="fulltext-wrapfulltextTiaoYinV2"/>
        <w:spacing w:before="150" w:after="300"/>
        <w:ind w:left="375" w:right="375"/>
        <w:textAlignment w:val="baseline"/>
        <w:rPr>
          <w:rFonts w:ascii="宋体" w:eastAsia="宋体" w:hAnsi="宋体" w:cs="宋体" w:hint="eastAsia"/>
        </w:rPr>
      </w:pPr>
      <w:bookmarkStart w:id="8" w:name="tiao_9"/>
      <w:bookmarkEnd w:id="8"/>
      <w:r>
        <w:rPr>
          <w:rStyle w:val="fulltext-wrapnavtiao"/>
          <w:rFonts w:ascii="宋体" w:eastAsia="宋体" w:hAnsi="宋体" w:cs="宋体"/>
          <w:color w:val="000000"/>
          <w:sz w:val="27"/>
          <w:szCs w:val="27"/>
        </w:rPr>
        <w:t xml:space="preserve">　　（九）</w:t>
      </w:r>
      <w:r>
        <w:rPr>
          <w:rFonts w:ascii="宋体" w:eastAsia="宋体" w:hAnsi="宋体" w:cs="宋体"/>
          <w:b w:val="0"/>
          <w:bCs w:val="0"/>
          <w:color w:val="000000"/>
          <w:sz w:val="27"/>
          <w:szCs w:val="27"/>
        </w:rPr>
        <w:t>推进交通领域协同增效。大力发展多式联运，推动各种交通运输方式深度融合，推进“公转铁”“公转水”，到2025年，铁路、水路货物运输周转量较2020年分别增长30%和13%左右，营运货车和货船单位运输周转量二氧化碳排放量均下降3%。实施“绿色车轮”计划，有序推动老旧车辆替换为新能源车辆和非道路移动机械使用新能源清洁能源动力，推动在高速公路服务区和港站枢纽规划建设</w:t>
      </w:r>
      <w:proofErr w:type="gramStart"/>
      <w:r>
        <w:rPr>
          <w:rFonts w:ascii="宋体" w:eastAsia="宋体" w:hAnsi="宋体" w:cs="宋体"/>
          <w:b w:val="0"/>
          <w:bCs w:val="0"/>
          <w:color w:val="000000"/>
          <w:sz w:val="27"/>
          <w:szCs w:val="27"/>
        </w:rPr>
        <w:t>充换电</w:t>
      </w:r>
      <w:proofErr w:type="gramEnd"/>
      <w:r>
        <w:rPr>
          <w:rFonts w:ascii="宋体" w:eastAsia="宋体" w:hAnsi="宋体" w:cs="宋体"/>
          <w:b w:val="0"/>
          <w:bCs w:val="0"/>
          <w:color w:val="000000"/>
          <w:sz w:val="27"/>
          <w:szCs w:val="27"/>
        </w:rPr>
        <w:t>、加气等配套设施，基本</w:t>
      </w:r>
      <w:proofErr w:type="gramStart"/>
      <w:r>
        <w:rPr>
          <w:rFonts w:ascii="宋体" w:eastAsia="宋体" w:hAnsi="宋体" w:cs="宋体"/>
          <w:b w:val="0"/>
          <w:bCs w:val="0"/>
          <w:color w:val="000000"/>
          <w:sz w:val="27"/>
          <w:szCs w:val="27"/>
        </w:rPr>
        <w:t>淘汰国</w:t>
      </w:r>
      <w:proofErr w:type="gramEnd"/>
      <w:r>
        <w:rPr>
          <w:rFonts w:ascii="宋体" w:eastAsia="宋体" w:hAnsi="宋体" w:cs="宋体"/>
          <w:b w:val="0"/>
          <w:bCs w:val="0"/>
          <w:color w:val="000000"/>
          <w:sz w:val="27"/>
          <w:szCs w:val="27"/>
        </w:rPr>
        <w:t>三及以下排放标准柴油货车，到</w:t>
      </w:r>
      <w:r>
        <w:rPr>
          <w:rFonts w:ascii="宋体" w:eastAsia="宋体" w:hAnsi="宋体" w:cs="宋体"/>
          <w:b w:val="0"/>
          <w:bCs w:val="0"/>
          <w:color w:val="000000"/>
          <w:sz w:val="27"/>
          <w:szCs w:val="27"/>
        </w:rPr>
        <w:lastRenderedPageBreak/>
        <w:t xml:space="preserve">2030年，新能源汽车新车销售量达到汽车新车销售量的50%左右。积极构建“轨道＋公交＋慢行”城市绿色出行体系，逐步推动公共领域用车电动化，城市建成区新增或替换的公交车实现新能源和清洁能源车辆占比达90%以上。加强船舶和港口污染治理，加快淘汰老旧船舶，推动新能源和清洁能源动力船舶应用，提升船舶水污染物接收、转运和处置能力，提高港口、船舶岸电使用率，到2025年，全省港口生产新能源、清洁能源消费占比75%以上。（省交通运输厅、发展改革委、工业和信息化厅、生态环境厅、住房城乡建设厅、公安厅按职责分工负责） </w:t>
      </w:r>
    </w:p>
    <w:p w14:paraId="772045A7" w14:textId="77777777" w:rsidR="0092630E" w:rsidRDefault="0092630E">
      <w:pPr>
        <w:pStyle w:val="fulltext-wrapfulltextTiaoYinV2"/>
        <w:spacing w:before="150" w:after="300"/>
        <w:ind w:left="375" w:right="375"/>
        <w:textAlignment w:val="baseline"/>
        <w:rPr>
          <w:rFonts w:ascii="宋体" w:eastAsia="宋体" w:hAnsi="宋体" w:cs="宋体" w:hint="eastAsia"/>
        </w:rPr>
      </w:pPr>
      <w:bookmarkStart w:id="9" w:name="tiao_10"/>
      <w:bookmarkEnd w:id="9"/>
      <w:r>
        <w:rPr>
          <w:rStyle w:val="fulltext-wrapnavtiao"/>
          <w:rFonts w:ascii="宋体" w:eastAsia="宋体" w:hAnsi="宋体" w:cs="宋体"/>
          <w:color w:val="000000"/>
          <w:sz w:val="27"/>
          <w:szCs w:val="27"/>
        </w:rPr>
        <w:t xml:space="preserve">　　（十）</w:t>
      </w:r>
      <w:r>
        <w:rPr>
          <w:rFonts w:ascii="宋体" w:eastAsia="宋体" w:hAnsi="宋体" w:cs="宋体"/>
          <w:b w:val="0"/>
          <w:bCs w:val="0"/>
          <w:color w:val="000000"/>
          <w:sz w:val="27"/>
          <w:szCs w:val="27"/>
        </w:rPr>
        <w:t>推进城乡建设协同增效。优化城镇规划布局，</w:t>
      </w:r>
      <w:proofErr w:type="gramStart"/>
      <w:r>
        <w:rPr>
          <w:rFonts w:ascii="宋体" w:eastAsia="宋体" w:hAnsi="宋体" w:cs="宋体"/>
          <w:b w:val="0"/>
          <w:bCs w:val="0"/>
          <w:color w:val="000000"/>
          <w:sz w:val="27"/>
          <w:szCs w:val="27"/>
        </w:rPr>
        <w:t>将碳达峰碳</w:t>
      </w:r>
      <w:proofErr w:type="gramEnd"/>
      <w:r>
        <w:rPr>
          <w:rFonts w:ascii="宋体" w:eastAsia="宋体" w:hAnsi="宋体" w:cs="宋体"/>
          <w:b w:val="0"/>
          <w:bCs w:val="0"/>
          <w:color w:val="000000"/>
          <w:sz w:val="27"/>
          <w:szCs w:val="27"/>
        </w:rPr>
        <w:t>中和理念融入城乡建设和运行管理各环节。合理规划城市建筑面积发展目标，推进城镇新建建筑节能标准进一步提高，持续提升绿色建筑品质，推动超低能耗、近零能耗建筑规模化发展，力争到2025年新建高品质绿色建筑面积达到2000万平方米。稳步发展装配式建筑，推广绿色建材产品采信应用，推动建筑材料循环利用。大力推进既有建筑、市政基础设施节能减污改造，加强阳台污水收集处理，提升建筑节能环保水平。鼓励在城镇老旧小区改造、农村危房改造、抗震加固等过程中同步实施建筑绿色化改造。到2025年，力争既有建筑绿色节能改造面积达3000万平方米。鼓励小规模、渐进式更新和微改造，推进建筑废弃物再生利用。深入推进建筑领域可再生能源规模化应用，推进建筑太阳能光伏一体化建设，因地制宜推进地热能、生物质能应用，探索</w:t>
      </w:r>
      <w:proofErr w:type="gramStart"/>
      <w:r>
        <w:rPr>
          <w:rFonts w:ascii="宋体" w:eastAsia="宋体" w:hAnsi="宋体" w:cs="宋体"/>
          <w:b w:val="0"/>
          <w:bCs w:val="0"/>
          <w:color w:val="000000"/>
          <w:sz w:val="27"/>
          <w:szCs w:val="27"/>
        </w:rPr>
        <w:t>光储直柔技术</w:t>
      </w:r>
      <w:proofErr w:type="gramEnd"/>
      <w:r>
        <w:rPr>
          <w:rFonts w:ascii="宋体" w:eastAsia="宋体" w:hAnsi="宋体" w:cs="宋体"/>
          <w:b w:val="0"/>
          <w:bCs w:val="0"/>
          <w:color w:val="000000"/>
          <w:sz w:val="27"/>
          <w:szCs w:val="27"/>
        </w:rPr>
        <w:t>建筑试点。在农村人居环境整治中统筹考虑减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要求，推进绿色农房建设。（省住房城乡建设厅、自然资源厅、生态环境厅、农业农村厅、能源局、乡村</w:t>
      </w:r>
      <w:proofErr w:type="gramStart"/>
      <w:r>
        <w:rPr>
          <w:rFonts w:ascii="宋体" w:eastAsia="宋体" w:hAnsi="宋体" w:cs="宋体"/>
          <w:b w:val="0"/>
          <w:bCs w:val="0"/>
          <w:color w:val="000000"/>
          <w:sz w:val="27"/>
          <w:szCs w:val="27"/>
        </w:rPr>
        <w:t>振兴局</w:t>
      </w:r>
      <w:proofErr w:type="gramEnd"/>
      <w:r>
        <w:rPr>
          <w:rFonts w:ascii="宋体" w:eastAsia="宋体" w:hAnsi="宋体" w:cs="宋体"/>
          <w:b w:val="0"/>
          <w:bCs w:val="0"/>
          <w:color w:val="000000"/>
          <w:sz w:val="27"/>
          <w:szCs w:val="27"/>
        </w:rPr>
        <w:t xml:space="preserve">按职责分工负责） </w:t>
      </w:r>
    </w:p>
    <w:p w14:paraId="2C1D2090" w14:textId="77777777" w:rsidR="0092630E" w:rsidRDefault="0092630E">
      <w:pPr>
        <w:pStyle w:val="fulltext-wrapfulltextTiaoYinV2"/>
        <w:spacing w:before="150" w:after="300"/>
        <w:ind w:left="375" w:right="375"/>
        <w:textAlignment w:val="baseline"/>
        <w:rPr>
          <w:rFonts w:ascii="宋体" w:eastAsia="宋体" w:hAnsi="宋体" w:cs="宋体" w:hint="eastAsia"/>
        </w:rPr>
      </w:pPr>
      <w:bookmarkStart w:id="10" w:name="tiao_11"/>
      <w:bookmarkEnd w:id="10"/>
      <w:r>
        <w:rPr>
          <w:rStyle w:val="fulltext-wrapnavtiao"/>
          <w:rFonts w:ascii="宋体" w:eastAsia="宋体" w:hAnsi="宋体" w:cs="宋体"/>
          <w:color w:val="000000"/>
          <w:sz w:val="27"/>
          <w:szCs w:val="27"/>
        </w:rPr>
        <w:t xml:space="preserve">　　（十一）</w:t>
      </w:r>
      <w:r>
        <w:rPr>
          <w:rFonts w:ascii="宋体" w:eastAsia="宋体" w:hAnsi="宋体" w:cs="宋体"/>
          <w:b w:val="0"/>
          <w:bCs w:val="0"/>
          <w:color w:val="000000"/>
          <w:sz w:val="27"/>
          <w:szCs w:val="27"/>
        </w:rPr>
        <w:t>推进农业领域协同增效。加强农业生态保护，大力推进产业布局科学化、生产方式清洁化、投入品使用减量化、废弃物利用资源化、面源污染治理精准化，到2025年三大粮食作物化肥利用率提高到43%，主要农作物病虫害绿色防控覆盖率提高到60%。积极推广“戴庄经验”，推进生态循环农业建设，集成推</w:t>
      </w:r>
      <w:r>
        <w:rPr>
          <w:rFonts w:ascii="宋体" w:eastAsia="宋体" w:hAnsi="宋体" w:cs="宋体"/>
          <w:b w:val="0"/>
          <w:bCs w:val="0"/>
          <w:color w:val="000000"/>
          <w:sz w:val="27"/>
          <w:szCs w:val="27"/>
        </w:rPr>
        <w:lastRenderedPageBreak/>
        <w:t>广节水节肥等绿色技术模式，适度发展</w:t>
      </w:r>
      <w:proofErr w:type="gramStart"/>
      <w:r>
        <w:rPr>
          <w:rFonts w:ascii="宋体" w:eastAsia="宋体" w:hAnsi="宋体" w:cs="宋体"/>
          <w:b w:val="0"/>
          <w:bCs w:val="0"/>
          <w:color w:val="000000"/>
          <w:sz w:val="27"/>
          <w:szCs w:val="27"/>
        </w:rPr>
        <w:t>稻渔综合</w:t>
      </w:r>
      <w:proofErr w:type="gramEnd"/>
      <w:r>
        <w:rPr>
          <w:rFonts w:ascii="宋体" w:eastAsia="宋体" w:hAnsi="宋体" w:cs="宋体"/>
          <w:b w:val="0"/>
          <w:bCs w:val="0"/>
          <w:color w:val="000000"/>
          <w:sz w:val="27"/>
          <w:szCs w:val="27"/>
        </w:rPr>
        <w:t>种养，发展“粮饲-猪-</w:t>
      </w:r>
      <w:proofErr w:type="gramStart"/>
      <w:r>
        <w:rPr>
          <w:rFonts w:ascii="宋体" w:eastAsia="宋体" w:hAnsi="宋体" w:cs="宋体"/>
          <w:b w:val="0"/>
          <w:bCs w:val="0"/>
          <w:color w:val="000000"/>
          <w:sz w:val="27"/>
          <w:szCs w:val="27"/>
        </w:rPr>
        <w:t>沼</w:t>
      </w:r>
      <w:proofErr w:type="gramEnd"/>
      <w:r>
        <w:rPr>
          <w:rFonts w:ascii="宋体" w:eastAsia="宋体" w:hAnsi="宋体" w:cs="宋体"/>
          <w:b w:val="0"/>
          <w:bCs w:val="0"/>
          <w:color w:val="000000"/>
          <w:sz w:val="27"/>
          <w:szCs w:val="27"/>
        </w:rPr>
        <w:t>-肥”等生态循环种养。鼓励各地结合本地实际，统筹安排秸秆机械化还田和离田收储利用，强化秸秆焚烧管控和农田退水污染防治，深入实施废旧农膜回收行动，到2025年秸秆、畜禽粪污综合利用率均达到95%以上，废旧农膜回收率达90%。加快老旧农机报废更新力度，推动老旧农机零部件再制造利用，推广先进适用的低碳节能农机装备，推进</w:t>
      </w:r>
      <w:proofErr w:type="gramStart"/>
      <w:r>
        <w:rPr>
          <w:rFonts w:ascii="宋体" w:eastAsia="宋体" w:hAnsi="宋体" w:cs="宋体"/>
          <w:b w:val="0"/>
          <w:bCs w:val="0"/>
          <w:color w:val="000000"/>
          <w:sz w:val="27"/>
          <w:szCs w:val="27"/>
        </w:rPr>
        <w:t>渔船渔机节能</w:t>
      </w:r>
      <w:proofErr w:type="gramEnd"/>
      <w:r>
        <w:rPr>
          <w:rFonts w:ascii="宋体" w:eastAsia="宋体" w:hAnsi="宋体" w:cs="宋体"/>
          <w:b w:val="0"/>
          <w:bCs w:val="0"/>
          <w:color w:val="000000"/>
          <w:sz w:val="27"/>
          <w:szCs w:val="27"/>
        </w:rPr>
        <w:t xml:space="preserve">减排。在农业领域大力推广生物质能、太阳能等绿色用能模式，加快农村取暖炊事、农业及农产品加工设施等可再生能源替代。（省农业农村厅、生态环境厅、发展改革委、能源局按职责分工负责） </w:t>
      </w:r>
    </w:p>
    <w:p w14:paraId="747708C1" w14:textId="77777777" w:rsidR="0092630E" w:rsidRDefault="0092630E">
      <w:pPr>
        <w:pStyle w:val="fulltext-wrapfulltextTiaoYinV2"/>
        <w:spacing w:before="150" w:after="300"/>
        <w:ind w:left="375" w:right="375"/>
        <w:textAlignment w:val="baseline"/>
        <w:rPr>
          <w:rFonts w:ascii="宋体" w:eastAsia="宋体" w:hAnsi="宋体" w:cs="宋体" w:hint="eastAsia"/>
        </w:rPr>
      </w:pPr>
      <w:bookmarkStart w:id="11" w:name="tiao_12"/>
      <w:bookmarkEnd w:id="11"/>
      <w:r>
        <w:rPr>
          <w:rStyle w:val="fulltext-wrapnavtiao"/>
          <w:rFonts w:ascii="宋体" w:eastAsia="宋体" w:hAnsi="宋体" w:cs="宋体"/>
          <w:color w:val="000000"/>
          <w:sz w:val="27"/>
          <w:szCs w:val="27"/>
        </w:rPr>
        <w:t xml:space="preserve">　　（十二）</w:t>
      </w:r>
      <w:r>
        <w:rPr>
          <w:rFonts w:ascii="宋体" w:eastAsia="宋体" w:hAnsi="宋体" w:cs="宋体"/>
          <w:b w:val="0"/>
          <w:bCs w:val="0"/>
          <w:color w:val="000000"/>
          <w:sz w:val="27"/>
          <w:szCs w:val="27"/>
        </w:rPr>
        <w:t>推进生态建设协同增效。加强国土空间用途管制，持续推进国土绿化行动，保持林地保有量不减少，实施森林质量精准提升工程，持续增加森林面积和蓄积量。实施生物多样性保护重大工程，推行森林、河流、湖泊、湿地休养生息，提升生态系统质量和稳定性。统筹山水林田湖草沙一体化保护和修复，实施重点区域生态保护和修复项目。加强城市生态建设，完善城市绿色生态网络，科学规划、合理布局城市生态廊道和生态缓冲带。强化河湖生态流量管理，建设生态清洁小流域，因地制宜提升城市水体生态岸线比例。强化生态保护监管，完善自然生态保护修复行为负面清单和自然保护地、生态保护红线、生态空间管</w:t>
      </w:r>
      <w:proofErr w:type="gramStart"/>
      <w:r>
        <w:rPr>
          <w:rFonts w:ascii="宋体" w:eastAsia="宋体" w:hAnsi="宋体" w:cs="宋体"/>
          <w:b w:val="0"/>
          <w:bCs w:val="0"/>
          <w:color w:val="000000"/>
          <w:sz w:val="27"/>
          <w:szCs w:val="27"/>
        </w:rPr>
        <w:t>控区域</w:t>
      </w:r>
      <w:proofErr w:type="gramEnd"/>
      <w:r>
        <w:rPr>
          <w:rFonts w:ascii="宋体" w:eastAsia="宋体" w:hAnsi="宋体" w:cs="宋体"/>
          <w:b w:val="0"/>
          <w:bCs w:val="0"/>
          <w:color w:val="000000"/>
          <w:sz w:val="27"/>
          <w:szCs w:val="27"/>
        </w:rPr>
        <w:t>监管制度，健全生态监测网络，落实不同生态功能区分级分区保护、修复、监管要求。开展生态改善、环境扩容、</w:t>
      </w:r>
      <w:proofErr w:type="gramStart"/>
      <w:r>
        <w:rPr>
          <w:rFonts w:ascii="宋体" w:eastAsia="宋体" w:hAnsi="宋体" w:cs="宋体"/>
          <w:b w:val="0"/>
          <w:bCs w:val="0"/>
          <w:color w:val="000000"/>
          <w:sz w:val="27"/>
          <w:szCs w:val="27"/>
        </w:rPr>
        <w:t>碳汇提升</w:t>
      </w:r>
      <w:proofErr w:type="gramEnd"/>
      <w:r>
        <w:rPr>
          <w:rFonts w:ascii="宋体" w:eastAsia="宋体" w:hAnsi="宋体" w:cs="宋体"/>
          <w:b w:val="0"/>
          <w:bCs w:val="0"/>
          <w:color w:val="000000"/>
          <w:sz w:val="27"/>
          <w:szCs w:val="27"/>
        </w:rPr>
        <w:t>等方面效果综合评估，不断提升</w:t>
      </w:r>
      <w:proofErr w:type="gramStart"/>
      <w:r>
        <w:rPr>
          <w:rFonts w:ascii="宋体" w:eastAsia="宋体" w:hAnsi="宋体" w:cs="宋体"/>
          <w:b w:val="0"/>
          <w:bCs w:val="0"/>
          <w:color w:val="000000"/>
          <w:sz w:val="27"/>
          <w:szCs w:val="27"/>
        </w:rPr>
        <w:t>生态系统碳汇与</w:t>
      </w:r>
      <w:proofErr w:type="gramEnd"/>
      <w:r>
        <w:rPr>
          <w:rFonts w:ascii="宋体" w:eastAsia="宋体" w:hAnsi="宋体" w:cs="宋体"/>
          <w:b w:val="0"/>
          <w:bCs w:val="0"/>
          <w:color w:val="000000"/>
          <w:sz w:val="27"/>
          <w:szCs w:val="27"/>
        </w:rPr>
        <w:t>净化功能。到2025年，林木覆盖率达到24.1%以上，自然湿地保护率达到60%以上，生态空间管</w:t>
      </w:r>
      <w:proofErr w:type="gramStart"/>
      <w:r>
        <w:rPr>
          <w:rFonts w:ascii="宋体" w:eastAsia="宋体" w:hAnsi="宋体" w:cs="宋体"/>
          <w:b w:val="0"/>
          <w:bCs w:val="0"/>
          <w:color w:val="000000"/>
          <w:sz w:val="27"/>
          <w:szCs w:val="27"/>
        </w:rPr>
        <w:t>控区域</w:t>
      </w:r>
      <w:proofErr w:type="gramEnd"/>
      <w:r>
        <w:rPr>
          <w:rFonts w:ascii="宋体" w:eastAsia="宋体" w:hAnsi="宋体" w:cs="宋体"/>
          <w:b w:val="0"/>
          <w:bCs w:val="0"/>
          <w:color w:val="000000"/>
          <w:sz w:val="27"/>
          <w:szCs w:val="27"/>
        </w:rPr>
        <w:t>布局不断优化，水域面积不减少、水域功能不衰退。（省自然资源厅、林业局、发展改革委、生态环境厅、住房城乡建设厅、水利厅按职责分工负责）</w:t>
      </w:r>
      <w:r>
        <w:rPr>
          <w:rFonts w:ascii="宋体" w:eastAsia="宋体" w:hAnsi="宋体" w:cs="宋体"/>
          <w:b w:val="0"/>
          <w:bCs w:val="0"/>
          <w:color w:val="000000"/>
          <w:sz w:val="27"/>
          <w:szCs w:val="27"/>
        </w:rPr>
        <w:br/>
        <w:t xml:space="preserve">　　四、优化环境治理 </w:t>
      </w:r>
    </w:p>
    <w:p w14:paraId="1597C927" w14:textId="77777777" w:rsidR="0092630E" w:rsidRDefault="0092630E">
      <w:pPr>
        <w:pStyle w:val="fulltext-wrapfulltextTiaoYinV2"/>
        <w:spacing w:before="150" w:after="300"/>
        <w:ind w:left="375" w:right="375"/>
        <w:textAlignment w:val="baseline"/>
        <w:rPr>
          <w:rFonts w:ascii="宋体" w:eastAsia="宋体" w:hAnsi="宋体" w:cs="宋体" w:hint="eastAsia"/>
        </w:rPr>
      </w:pPr>
      <w:bookmarkStart w:id="12" w:name="tiao_13"/>
      <w:bookmarkEnd w:id="12"/>
      <w:r>
        <w:rPr>
          <w:rStyle w:val="fulltext-wrapnavtiao"/>
          <w:rFonts w:ascii="宋体" w:eastAsia="宋体" w:hAnsi="宋体" w:cs="宋体"/>
          <w:color w:val="000000"/>
          <w:sz w:val="27"/>
          <w:szCs w:val="27"/>
        </w:rPr>
        <w:lastRenderedPageBreak/>
        <w:t xml:space="preserve">　　（十三）</w:t>
      </w:r>
      <w:r>
        <w:rPr>
          <w:rFonts w:ascii="宋体" w:eastAsia="宋体" w:hAnsi="宋体" w:cs="宋体"/>
          <w:b w:val="0"/>
          <w:bCs w:val="0"/>
          <w:color w:val="000000"/>
          <w:sz w:val="27"/>
          <w:szCs w:val="27"/>
        </w:rPr>
        <w:t>推进大气污染防治协同控制。聚焦细颗粒物和优良天数比率达标要求，优化治理技术路线，加大氮氧化物、挥发性有机物以及温室气体协同减排力度。推动钢铁、焦化、水泥、玻璃、石化等行业企业和工业炉窑、垃圾焚烧重点设施超低排放改造（深度治理），推进煤电机组深度脱硝改造，探索开展大气污染物与温室气体排放协同控制改造提升工程试点。挥发性有机物治理优先采用源头替代措施，以石化、化工、涂装、医药、包装印刷、油品储运销等行业领域为重点，实施原辅材料和产品源头替代工程。推进大气污染治理设备节能降耗，提高设备自动化智能化运行水平。加强消耗臭氧层物质和</w:t>
      </w:r>
      <w:proofErr w:type="gramStart"/>
      <w:r>
        <w:rPr>
          <w:rFonts w:ascii="宋体" w:eastAsia="宋体" w:hAnsi="宋体" w:cs="宋体"/>
          <w:b w:val="0"/>
          <w:bCs w:val="0"/>
          <w:color w:val="000000"/>
          <w:sz w:val="27"/>
          <w:szCs w:val="27"/>
        </w:rPr>
        <w:t>氢氟</w:t>
      </w:r>
      <w:proofErr w:type="gramEnd"/>
      <w:r>
        <w:rPr>
          <w:rFonts w:ascii="宋体" w:eastAsia="宋体" w:hAnsi="宋体" w:cs="宋体"/>
          <w:b w:val="0"/>
          <w:bCs w:val="0"/>
          <w:color w:val="000000"/>
          <w:sz w:val="27"/>
          <w:szCs w:val="27"/>
        </w:rPr>
        <w:t>碳化物管理，加快使用含氢氯氟烃生产线改造，逐步淘汰氢氯氟烃使用。推进移动源大气污染物排放和</w:t>
      </w:r>
      <w:proofErr w:type="gramStart"/>
      <w:r>
        <w:rPr>
          <w:rFonts w:ascii="宋体" w:eastAsia="宋体" w:hAnsi="宋体" w:cs="宋体"/>
          <w:b w:val="0"/>
          <w:bCs w:val="0"/>
          <w:color w:val="000000"/>
          <w:sz w:val="27"/>
          <w:szCs w:val="27"/>
        </w:rPr>
        <w:t>碳排放</w:t>
      </w:r>
      <w:proofErr w:type="gramEnd"/>
      <w:r>
        <w:rPr>
          <w:rFonts w:ascii="宋体" w:eastAsia="宋体" w:hAnsi="宋体" w:cs="宋体"/>
          <w:b w:val="0"/>
          <w:bCs w:val="0"/>
          <w:color w:val="000000"/>
          <w:sz w:val="27"/>
          <w:szCs w:val="27"/>
        </w:rPr>
        <w:t xml:space="preserve">协同治理。到2025年，氮氧化物、挥发性有机物排放总量比2020年分别下降10%以上。（省生态环境厅、发展改革委、工业和信息化厅、交通运输厅、能源局按职责分工负责） </w:t>
      </w:r>
    </w:p>
    <w:p w14:paraId="7B0CAC84" w14:textId="77777777" w:rsidR="0092630E" w:rsidRDefault="0092630E">
      <w:pPr>
        <w:pStyle w:val="fulltext-wrapfulltextTiaoYinV2"/>
        <w:spacing w:before="150" w:after="300"/>
        <w:ind w:left="375" w:right="375"/>
        <w:textAlignment w:val="baseline"/>
        <w:rPr>
          <w:rFonts w:ascii="宋体" w:eastAsia="宋体" w:hAnsi="宋体" w:cs="宋体" w:hint="eastAsia"/>
        </w:rPr>
      </w:pPr>
      <w:bookmarkStart w:id="13" w:name="tiao_14"/>
      <w:bookmarkEnd w:id="13"/>
      <w:r>
        <w:rPr>
          <w:rStyle w:val="fulltext-wrapnavtiao"/>
          <w:rFonts w:ascii="宋体" w:eastAsia="宋体" w:hAnsi="宋体" w:cs="宋体"/>
          <w:color w:val="000000"/>
          <w:sz w:val="27"/>
          <w:szCs w:val="27"/>
        </w:rPr>
        <w:t xml:space="preserve">　　（十四）</w:t>
      </w:r>
      <w:r>
        <w:rPr>
          <w:rFonts w:ascii="宋体" w:eastAsia="宋体" w:hAnsi="宋体" w:cs="宋体"/>
          <w:b w:val="0"/>
          <w:bCs w:val="0"/>
          <w:color w:val="000000"/>
          <w:sz w:val="27"/>
          <w:szCs w:val="27"/>
        </w:rPr>
        <w:t>推进水环境治理协同控制。大力推进污水资源化利用，推动产业园区用水系统集成优化，鼓励串联用水、分质用水、</w:t>
      </w:r>
      <w:proofErr w:type="gramStart"/>
      <w:r>
        <w:rPr>
          <w:rFonts w:ascii="宋体" w:eastAsia="宋体" w:hAnsi="宋体" w:cs="宋体"/>
          <w:b w:val="0"/>
          <w:bCs w:val="0"/>
          <w:color w:val="000000"/>
          <w:sz w:val="27"/>
          <w:szCs w:val="27"/>
        </w:rPr>
        <w:t>一</w:t>
      </w:r>
      <w:proofErr w:type="gramEnd"/>
      <w:r>
        <w:rPr>
          <w:rFonts w:ascii="宋体" w:eastAsia="宋体" w:hAnsi="宋体" w:cs="宋体"/>
          <w:b w:val="0"/>
          <w:bCs w:val="0"/>
          <w:color w:val="000000"/>
          <w:sz w:val="27"/>
          <w:szCs w:val="27"/>
        </w:rPr>
        <w:t>水多用、梯级利用和再生利用，提高工业用水效率。深入推进城镇污水处理提质增效“333”行动，开展城镇区域水污染物平衡核算管理，推进排污口“查、测、溯、治”系统治理，到2025年，全省城市生活污水集中收集处理率达到80%。构建区域再生水循环利用体系，探索推广污水社区化分类处理和就地回用，因地制宜建设人工湿地水质净化工程及再生水调蓄设施，到2025年城市再生水利用率达25%以上。推进污水处理厂节能降耗，优化工艺流程，提高处理效率，鼓励采用高效低能耗设备，推广污泥沼气热电联产及水源热泵等热能利用技术，推广建设太阳能发电设施。开展城镇污水处理和资源化利用碳排放测算，优化污水处理设施能耗和</w:t>
      </w:r>
      <w:proofErr w:type="gramStart"/>
      <w:r>
        <w:rPr>
          <w:rFonts w:ascii="宋体" w:eastAsia="宋体" w:hAnsi="宋体" w:cs="宋体"/>
          <w:b w:val="0"/>
          <w:bCs w:val="0"/>
          <w:color w:val="000000"/>
          <w:sz w:val="27"/>
          <w:szCs w:val="27"/>
        </w:rPr>
        <w:t>碳排放</w:t>
      </w:r>
      <w:proofErr w:type="gramEnd"/>
      <w:r>
        <w:rPr>
          <w:rFonts w:ascii="宋体" w:eastAsia="宋体" w:hAnsi="宋体" w:cs="宋体"/>
          <w:b w:val="0"/>
          <w:bCs w:val="0"/>
          <w:color w:val="000000"/>
          <w:sz w:val="27"/>
          <w:szCs w:val="27"/>
        </w:rPr>
        <w:t>管理。以资源化、生态化和</w:t>
      </w:r>
      <w:proofErr w:type="gramStart"/>
      <w:r>
        <w:rPr>
          <w:rFonts w:ascii="宋体" w:eastAsia="宋体" w:hAnsi="宋体" w:cs="宋体"/>
          <w:b w:val="0"/>
          <w:bCs w:val="0"/>
          <w:color w:val="000000"/>
          <w:sz w:val="27"/>
          <w:szCs w:val="27"/>
        </w:rPr>
        <w:t>可</w:t>
      </w:r>
      <w:proofErr w:type="gramEnd"/>
      <w:r>
        <w:rPr>
          <w:rFonts w:ascii="宋体" w:eastAsia="宋体" w:hAnsi="宋体" w:cs="宋体"/>
          <w:b w:val="0"/>
          <w:bCs w:val="0"/>
          <w:color w:val="000000"/>
          <w:sz w:val="27"/>
          <w:szCs w:val="27"/>
        </w:rPr>
        <w:t>持续化为导向，因地制宜推进农村生活污水集中或分散式治理及</w:t>
      </w:r>
      <w:proofErr w:type="gramStart"/>
      <w:r>
        <w:rPr>
          <w:rFonts w:ascii="宋体" w:eastAsia="宋体" w:hAnsi="宋体" w:cs="宋体"/>
          <w:b w:val="0"/>
          <w:bCs w:val="0"/>
          <w:color w:val="000000"/>
          <w:sz w:val="27"/>
          <w:szCs w:val="27"/>
        </w:rPr>
        <w:lastRenderedPageBreak/>
        <w:t>就近回</w:t>
      </w:r>
      <w:proofErr w:type="gramEnd"/>
      <w:r>
        <w:rPr>
          <w:rFonts w:ascii="宋体" w:eastAsia="宋体" w:hAnsi="宋体" w:cs="宋体"/>
          <w:b w:val="0"/>
          <w:bCs w:val="0"/>
          <w:color w:val="000000"/>
          <w:sz w:val="27"/>
          <w:szCs w:val="27"/>
        </w:rPr>
        <w:t xml:space="preserve">用。（省生态环境厅、发展改革委、工业和信息化厅、住房城乡建设厅、水利厅、农业农村厅按职责分工负责） </w:t>
      </w:r>
    </w:p>
    <w:p w14:paraId="30432B81" w14:textId="77777777" w:rsidR="0092630E" w:rsidRDefault="0092630E">
      <w:pPr>
        <w:pStyle w:val="fulltext-wrapfulltextTiaoYinV2"/>
        <w:spacing w:before="150" w:after="300"/>
        <w:ind w:left="375" w:right="375"/>
        <w:textAlignment w:val="baseline"/>
        <w:rPr>
          <w:rFonts w:ascii="宋体" w:eastAsia="宋体" w:hAnsi="宋体" w:cs="宋体" w:hint="eastAsia"/>
        </w:rPr>
      </w:pPr>
      <w:bookmarkStart w:id="14" w:name="tiao_15"/>
      <w:bookmarkEnd w:id="14"/>
      <w:r>
        <w:rPr>
          <w:rStyle w:val="fulltext-wrapnavtiao"/>
          <w:rFonts w:ascii="宋体" w:eastAsia="宋体" w:hAnsi="宋体" w:cs="宋体"/>
          <w:color w:val="000000"/>
          <w:sz w:val="27"/>
          <w:szCs w:val="27"/>
        </w:rPr>
        <w:t xml:space="preserve">　　（十五）</w:t>
      </w:r>
      <w:r>
        <w:rPr>
          <w:rFonts w:ascii="宋体" w:eastAsia="宋体" w:hAnsi="宋体" w:cs="宋体"/>
          <w:b w:val="0"/>
          <w:bCs w:val="0"/>
          <w:color w:val="000000"/>
          <w:sz w:val="27"/>
          <w:szCs w:val="27"/>
        </w:rPr>
        <w:t xml:space="preserve">推进土壤污染治理协同控制。严格依法合理规划污染地块土地用途，鼓励农药、化工等行业中重度污染地块优先规划用于拓展生态空间，降低修复能耗。鼓励绿色低碳修复，优化土壤污染风险管控和修复技术路线，注重节能降耗。研究利用废弃矿山、采煤沉陷区受损土地、已封场垃圾填埋场、污染地块等因地制宜规划建设光伏发电、风力发电等新能源项目。（省生态环境厅、发展改革委、自然资源厅、住房城乡建设厅、能源局、林业局按职责分工负责） </w:t>
      </w:r>
    </w:p>
    <w:p w14:paraId="1BE8CEE7" w14:textId="77777777" w:rsidR="0092630E" w:rsidRDefault="0092630E">
      <w:pPr>
        <w:pStyle w:val="fulltext-wrapfulltextTiaoYinV2"/>
        <w:spacing w:before="150" w:after="300"/>
        <w:ind w:left="375" w:right="375"/>
        <w:textAlignment w:val="baseline"/>
        <w:rPr>
          <w:rFonts w:ascii="宋体" w:eastAsia="宋体" w:hAnsi="宋体" w:cs="宋体" w:hint="eastAsia"/>
        </w:rPr>
      </w:pPr>
      <w:bookmarkStart w:id="15" w:name="tiao_16"/>
      <w:bookmarkEnd w:id="15"/>
      <w:r>
        <w:rPr>
          <w:rStyle w:val="fulltext-wrapnavtiao"/>
          <w:rFonts w:ascii="宋体" w:eastAsia="宋体" w:hAnsi="宋体" w:cs="宋体"/>
          <w:color w:val="000000"/>
          <w:sz w:val="27"/>
          <w:szCs w:val="27"/>
        </w:rPr>
        <w:t xml:space="preserve">　　（十六）</w:t>
      </w:r>
      <w:r>
        <w:rPr>
          <w:rFonts w:ascii="宋体" w:eastAsia="宋体" w:hAnsi="宋体" w:cs="宋体"/>
          <w:b w:val="0"/>
          <w:bCs w:val="0"/>
          <w:color w:val="000000"/>
          <w:sz w:val="27"/>
          <w:szCs w:val="27"/>
        </w:rPr>
        <w:t>推进固体废物处置协同控制。大力推进全域“无废城市”建设，加强城市固体废物精细化管理。推动煤矸石、粉煤灰、尾矿、冶炼渣等工业固</w:t>
      </w:r>
      <w:proofErr w:type="gramStart"/>
      <w:r>
        <w:rPr>
          <w:rFonts w:ascii="宋体" w:eastAsia="宋体" w:hAnsi="宋体" w:cs="宋体"/>
          <w:b w:val="0"/>
          <w:bCs w:val="0"/>
          <w:color w:val="000000"/>
          <w:sz w:val="27"/>
          <w:szCs w:val="27"/>
        </w:rPr>
        <w:t>废资源</w:t>
      </w:r>
      <w:proofErr w:type="gramEnd"/>
      <w:r>
        <w:rPr>
          <w:rFonts w:ascii="宋体" w:eastAsia="宋体" w:hAnsi="宋体" w:cs="宋体"/>
          <w:b w:val="0"/>
          <w:bCs w:val="0"/>
          <w:color w:val="000000"/>
          <w:sz w:val="27"/>
          <w:szCs w:val="27"/>
        </w:rPr>
        <w:t>利用或替代建材生产原料，到2025年，全省一般工业</w:t>
      </w:r>
      <w:proofErr w:type="gramStart"/>
      <w:r>
        <w:rPr>
          <w:rFonts w:ascii="宋体" w:eastAsia="宋体" w:hAnsi="宋体" w:cs="宋体"/>
          <w:b w:val="0"/>
          <w:bCs w:val="0"/>
          <w:color w:val="000000"/>
          <w:sz w:val="27"/>
          <w:szCs w:val="27"/>
        </w:rPr>
        <w:t>大宗固废</w:t>
      </w:r>
      <w:proofErr w:type="gramEnd"/>
      <w:r>
        <w:rPr>
          <w:rFonts w:ascii="宋体" w:eastAsia="宋体" w:hAnsi="宋体" w:cs="宋体"/>
          <w:b w:val="0"/>
          <w:bCs w:val="0"/>
          <w:color w:val="000000"/>
          <w:sz w:val="27"/>
          <w:szCs w:val="27"/>
        </w:rPr>
        <w:t>综合利用率保持在90%以上。推进退役动力电池、光伏组件、风电机组叶片等新型废弃物循环利用。加强生活垃圾减量化、资源化和无害化处理，大力推进垃圾分类，加强可回收物和</w:t>
      </w:r>
      <w:proofErr w:type="gramStart"/>
      <w:r>
        <w:rPr>
          <w:rFonts w:ascii="宋体" w:eastAsia="宋体" w:hAnsi="宋体" w:cs="宋体"/>
          <w:b w:val="0"/>
          <w:bCs w:val="0"/>
          <w:color w:val="000000"/>
          <w:sz w:val="27"/>
          <w:szCs w:val="27"/>
        </w:rPr>
        <w:t>厨余</w:t>
      </w:r>
      <w:proofErr w:type="gramEnd"/>
      <w:r>
        <w:rPr>
          <w:rFonts w:ascii="宋体" w:eastAsia="宋体" w:hAnsi="宋体" w:cs="宋体"/>
          <w:b w:val="0"/>
          <w:bCs w:val="0"/>
          <w:color w:val="000000"/>
          <w:sz w:val="27"/>
          <w:szCs w:val="27"/>
        </w:rPr>
        <w:t>垃圾资源化利用，推进生活垃圾焚烧处理能力建设。加强生活垃圾填埋场垃圾渗滤液、恶臭和温室气体协同控制，完善垃圾填埋场填埋气收集、处理和利用，推动具备条件的填埋</w:t>
      </w:r>
      <w:proofErr w:type="gramStart"/>
      <w:r>
        <w:rPr>
          <w:rFonts w:ascii="宋体" w:eastAsia="宋体" w:hAnsi="宋体" w:cs="宋体"/>
          <w:b w:val="0"/>
          <w:bCs w:val="0"/>
          <w:color w:val="000000"/>
          <w:sz w:val="27"/>
          <w:szCs w:val="27"/>
        </w:rPr>
        <w:t>场实施</w:t>
      </w:r>
      <w:proofErr w:type="gramEnd"/>
      <w:r>
        <w:rPr>
          <w:rFonts w:ascii="宋体" w:eastAsia="宋体" w:hAnsi="宋体" w:cs="宋体"/>
          <w:b w:val="0"/>
          <w:bCs w:val="0"/>
          <w:color w:val="000000"/>
          <w:sz w:val="27"/>
          <w:szCs w:val="27"/>
        </w:rPr>
        <w:t>规范封场和生态修复工程。因地制宜稳步推进生物质能多元化开发利用。禁止持久性有机污染物</w:t>
      </w:r>
      <w:proofErr w:type="gramStart"/>
      <w:r>
        <w:rPr>
          <w:rFonts w:ascii="宋体" w:eastAsia="宋体" w:hAnsi="宋体" w:cs="宋体"/>
          <w:b w:val="0"/>
          <w:bCs w:val="0"/>
          <w:color w:val="000000"/>
          <w:sz w:val="27"/>
          <w:szCs w:val="27"/>
        </w:rPr>
        <w:t>和添汞产品</w:t>
      </w:r>
      <w:proofErr w:type="gramEnd"/>
      <w:r>
        <w:rPr>
          <w:rFonts w:ascii="宋体" w:eastAsia="宋体" w:hAnsi="宋体" w:cs="宋体"/>
          <w:b w:val="0"/>
          <w:bCs w:val="0"/>
          <w:color w:val="000000"/>
          <w:sz w:val="27"/>
          <w:szCs w:val="27"/>
        </w:rPr>
        <w:t>的非法生产，从源头减少含有毒有害化学物质的固体废物产生。强化危险废物全生命周期监管，提升医疗废物等危险废物处理能力。（省生态环境厅、发展改革委、工业和信息化厅、住房城乡建设厅、商务厅、市场监管局、能源局按职责分工负责）</w:t>
      </w:r>
      <w:r>
        <w:rPr>
          <w:rFonts w:ascii="宋体" w:eastAsia="宋体" w:hAnsi="宋体" w:cs="宋体"/>
          <w:b w:val="0"/>
          <w:bCs w:val="0"/>
          <w:color w:val="000000"/>
          <w:sz w:val="27"/>
          <w:szCs w:val="27"/>
        </w:rPr>
        <w:br/>
        <w:t xml:space="preserve">　　五、开展创新示范 </w:t>
      </w:r>
    </w:p>
    <w:p w14:paraId="4D5641FE" w14:textId="77777777" w:rsidR="0092630E" w:rsidRDefault="0092630E">
      <w:pPr>
        <w:pStyle w:val="fulltext-wrapfulltextTiaoYinV2"/>
        <w:spacing w:before="150" w:after="300"/>
        <w:ind w:left="375" w:right="375"/>
        <w:textAlignment w:val="baseline"/>
        <w:rPr>
          <w:rFonts w:ascii="宋体" w:eastAsia="宋体" w:hAnsi="宋体" w:cs="宋体" w:hint="eastAsia"/>
        </w:rPr>
      </w:pPr>
      <w:bookmarkStart w:id="16" w:name="tiao_17"/>
      <w:bookmarkEnd w:id="16"/>
      <w:r>
        <w:rPr>
          <w:rStyle w:val="fulltext-wrapnavtiao"/>
          <w:rFonts w:ascii="宋体" w:eastAsia="宋体" w:hAnsi="宋体" w:cs="宋体"/>
          <w:color w:val="000000"/>
          <w:sz w:val="27"/>
          <w:szCs w:val="27"/>
        </w:rPr>
        <w:t xml:space="preserve">　　（十七）</w:t>
      </w:r>
      <w:r>
        <w:rPr>
          <w:rFonts w:ascii="宋体" w:eastAsia="宋体" w:hAnsi="宋体" w:cs="宋体"/>
          <w:b w:val="0"/>
          <w:bCs w:val="0"/>
          <w:color w:val="000000"/>
          <w:sz w:val="27"/>
          <w:szCs w:val="27"/>
        </w:rPr>
        <w:t>推动长江经济带发展、长三角一体化发展创新示范。深入推进国家区域重大战略，加快建立健全绿色低碳循环发展的经济体系。坚定不移抓好长江</w:t>
      </w:r>
      <w:r>
        <w:rPr>
          <w:rFonts w:ascii="宋体" w:eastAsia="宋体" w:hAnsi="宋体" w:cs="宋体"/>
          <w:b w:val="0"/>
          <w:bCs w:val="0"/>
          <w:color w:val="000000"/>
          <w:sz w:val="27"/>
          <w:szCs w:val="27"/>
        </w:rPr>
        <w:lastRenderedPageBreak/>
        <w:t>大保护，推进工业园区、城镇污水垃圾、农业农村面源、船舶、尾矿库等污染治理，努力建设人与自然和谐共生的绿色发展示范带。以长三角一体化发展为引领，在示范区率先建设一批绿色低碳示范片区、园区、社区和项目，彰</w:t>
      </w:r>
      <w:proofErr w:type="gramStart"/>
      <w:r>
        <w:rPr>
          <w:rFonts w:ascii="宋体" w:eastAsia="宋体" w:hAnsi="宋体" w:cs="宋体"/>
          <w:b w:val="0"/>
          <w:bCs w:val="0"/>
          <w:color w:val="000000"/>
          <w:sz w:val="27"/>
          <w:szCs w:val="27"/>
        </w:rPr>
        <w:t>显区域</w:t>
      </w:r>
      <w:proofErr w:type="gramEnd"/>
      <w:r>
        <w:rPr>
          <w:rFonts w:ascii="宋体" w:eastAsia="宋体" w:hAnsi="宋体" w:cs="宋体"/>
          <w:b w:val="0"/>
          <w:bCs w:val="0"/>
          <w:color w:val="000000"/>
          <w:sz w:val="27"/>
          <w:szCs w:val="27"/>
        </w:rPr>
        <w:t>标杆特色样板。积极探索省内不同区域减</w:t>
      </w:r>
      <w:proofErr w:type="gramStart"/>
      <w:r>
        <w:rPr>
          <w:rFonts w:ascii="宋体" w:eastAsia="宋体" w:hAnsi="宋体" w:cs="宋体"/>
          <w:b w:val="0"/>
          <w:bCs w:val="0"/>
          <w:color w:val="000000"/>
          <w:sz w:val="27"/>
          <w:szCs w:val="27"/>
        </w:rPr>
        <w:t>污降碳推进</w:t>
      </w:r>
      <w:proofErr w:type="gramEnd"/>
      <w:r>
        <w:rPr>
          <w:rFonts w:ascii="宋体" w:eastAsia="宋体" w:hAnsi="宋体" w:cs="宋体"/>
          <w:b w:val="0"/>
          <w:bCs w:val="0"/>
          <w:color w:val="000000"/>
          <w:sz w:val="27"/>
          <w:szCs w:val="27"/>
        </w:rPr>
        <w:t>机制，沿太湖地区深化太湖流域系统治理，建设世界级生态湖区；沿海地区加强自然岸线、滩涂湿地等生态保护修复，探索建设“三线一单”生态环境分区管控标杆区；沿大运河地区结合文化遗产保护和生态环境提升，建设大运河文化长廊、生态绿廊；里下河地区探索建设低碳产业发展基地和</w:t>
      </w:r>
      <w:proofErr w:type="gramStart"/>
      <w:r>
        <w:rPr>
          <w:rFonts w:ascii="宋体" w:eastAsia="宋体" w:hAnsi="宋体" w:cs="宋体"/>
          <w:b w:val="0"/>
          <w:bCs w:val="0"/>
          <w:color w:val="000000"/>
          <w:sz w:val="27"/>
          <w:szCs w:val="27"/>
        </w:rPr>
        <w:t>生态碳汇试验区</w:t>
      </w:r>
      <w:proofErr w:type="gramEnd"/>
      <w:r>
        <w:rPr>
          <w:rFonts w:ascii="宋体" w:eastAsia="宋体" w:hAnsi="宋体" w:cs="宋体"/>
          <w:b w:val="0"/>
          <w:bCs w:val="0"/>
          <w:color w:val="000000"/>
          <w:sz w:val="27"/>
          <w:szCs w:val="27"/>
        </w:rPr>
        <w:t xml:space="preserve">。（省发展改革委、生态环境厅等按职责分工负责） </w:t>
      </w:r>
    </w:p>
    <w:p w14:paraId="012E9175" w14:textId="77777777" w:rsidR="0092630E" w:rsidRDefault="0092630E">
      <w:pPr>
        <w:pStyle w:val="fulltext-wrapfulltextTiaoYinV2"/>
        <w:spacing w:before="150" w:after="300"/>
        <w:ind w:left="375" w:right="375"/>
        <w:textAlignment w:val="baseline"/>
        <w:rPr>
          <w:rFonts w:ascii="宋体" w:eastAsia="宋体" w:hAnsi="宋体" w:cs="宋体" w:hint="eastAsia"/>
        </w:rPr>
      </w:pPr>
      <w:bookmarkStart w:id="17" w:name="tiao_18"/>
      <w:bookmarkEnd w:id="17"/>
      <w:r>
        <w:rPr>
          <w:rStyle w:val="fulltext-wrapnavtiao"/>
          <w:rFonts w:ascii="宋体" w:eastAsia="宋体" w:hAnsi="宋体" w:cs="宋体"/>
          <w:color w:val="000000"/>
          <w:sz w:val="27"/>
          <w:szCs w:val="27"/>
        </w:rPr>
        <w:t xml:space="preserve">　　（十八）</w:t>
      </w:r>
      <w:r>
        <w:rPr>
          <w:rFonts w:ascii="宋体" w:eastAsia="宋体" w:hAnsi="宋体" w:cs="宋体"/>
          <w:b w:val="0"/>
          <w:bCs w:val="0"/>
          <w:color w:val="000000"/>
          <w:sz w:val="27"/>
          <w:szCs w:val="27"/>
        </w:rPr>
        <w:t xml:space="preserve">开展工业园区限值限量协同管理创新示范。全面推动工业园区（集中区）污染物排放限值限量管理，开展工业园区及周边大气和水环境质量监测、主要污染物排放总量测算，在重点工业园区协同开展二氧化碳排放统计监测。探索建立工业园区二氧化碳排放统计、核算、报告机制，摸清二氧化碳排放家底，识别碳排放重点源，动态跟踪碳排放总量变化趋势。（省生态环境厅、发展改革委、工业和信息化厅、财政厅等按职责分工负责） </w:t>
      </w:r>
    </w:p>
    <w:p w14:paraId="728EE35B" w14:textId="77777777" w:rsidR="0092630E" w:rsidRDefault="0092630E">
      <w:pPr>
        <w:pStyle w:val="fulltext-wrapfulltextTiaoYinV2"/>
        <w:spacing w:before="150" w:after="300"/>
        <w:ind w:left="375" w:right="375"/>
        <w:textAlignment w:val="baseline"/>
        <w:rPr>
          <w:rFonts w:ascii="宋体" w:eastAsia="宋体" w:hAnsi="宋体" w:cs="宋体" w:hint="eastAsia"/>
        </w:rPr>
      </w:pPr>
      <w:bookmarkStart w:id="18" w:name="tiao_19"/>
      <w:bookmarkEnd w:id="18"/>
      <w:r>
        <w:rPr>
          <w:rStyle w:val="fulltext-wrapnavtiao"/>
          <w:rFonts w:ascii="宋体" w:eastAsia="宋体" w:hAnsi="宋体" w:cs="宋体"/>
          <w:color w:val="000000"/>
          <w:sz w:val="27"/>
          <w:szCs w:val="27"/>
        </w:rPr>
        <w:t xml:space="preserve">　　（十九）</w:t>
      </w:r>
      <w:r>
        <w:rPr>
          <w:rFonts w:ascii="宋体" w:eastAsia="宋体" w:hAnsi="宋体" w:cs="宋体"/>
          <w:b w:val="0"/>
          <w:bCs w:val="0"/>
          <w:color w:val="000000"/>
          <w:sz w:val="27"/>
          <w:szCs w:val="27"/>
        </w:rPr>
        <w:t>开展重点行业企业清洁生产创新示范。以源头防治、节约资源、节能降耗、减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、提质增效为主线，深入开展清洁生产审核和评价，实现生产过程中大气、水和固体废物等多种污染物以及温室气体大幅减排，显著提升环境治理绩效，树立减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协同治理行业标杆。依法严格实施“双超双有高耗能”企业强制性清洁生产审核，开展重点行业清洁生产改造，推动一批重点企业达到国际领先水平。进一步完善清洁生产推行制度体系，选取重点园区、产业集群开展清洁生产审核创新试点，探索建立企业清洁生产审核分级管理模式，简化审核流程，提高审核效率。积极探索推进清洁生产审核与排污许可等制度衔接，以清洁生产审核支撑排污许可证科学核发，促进排污许可规范实施与常态管理。建立</w:t>
      </w:r>
      <w:r>
        <w:rPr>
          <w:rFonts w:ascii="宋体" w:eastAsia="宋体" w:hAnsi="宋体" w:cs="宋体"/>
          <w:b w:val="0"/>
          <w:bCs w:val="0"/>
          <w:color w:val="000000"/>
          <w:sz w:val="27"/>
          <w:szCs w:val="27"/>
        </w:rPr>
        <w:lastRenderedPageBreak/>
        <w:t>健全清洁生产激励机制，加大对实施清洁生产中/高</w:t>
      </w:r>
      <w:proofErr w:type="gramStart"/>
      <w:r>
        <w:rPr>
          <w:rFonts w:ascii="宋体" w:eastAsia="宋体" w:hAnsi="宋体" w:cs="宋体"/>
          <w:b w:val="0"/>
          <w:bCs w:val="0"/>
          <w:color w:val="000000"/>
          <w:sz w:val="27"/>
          <w:szCs w:val="27"/>
        </w:rPr>
        <w:t>费方案</w:t>
      </w:r>
      <w:proofErr w:type="gramEnd"/>
      <w:r>
        <w:rPr>
          <w:rFonts w:ascii="宋体" w:eastAsia="宋体" w:hAnsi="宋体" w:cs="宋体"/>
          <w:b w:val="0"/>
          <w:bCs w:val="0"/>
          <w:color w:val="000000"/>
          <w:sz w:val="27"/>
          <w:szCs w:val="27"/>
        </w:rPr>
        <w:t xml:space="preserve">企业的奖励激励和绿色金融支持。大力实施绿色发展领军企业计划，到2025年全省绿色发展领军企业达到500家左右。加快重点行业绿色化改造，打造一批具有示范带动作用的绿色工厂，到2025年全省培育绿色工厂1000家。（省生态环境厅、发展改革委、工业和信息化厅按职责分工负责） </w:t>
      </w:r>
    </w:p>
    <w:p w14:paraId="6EB5208E" w14:textId="77777777" w:rsidR="0092630E" w:rsidRDefault="0092630E">
      <w:pPr>
        <w:pStyle w:val="fulltext-wrapfulltextTiaoYinV2"/>
        <w:spacing w:before="150" w:after="300"/>
        <w:ind w:left="375" w:right="375"/>
        <w:textAlignment w:val="baseline"/>
        <w:rPr>
          <w:rFonts w:ascii="宋体" w:eastAsia="宋体" w:hAnsi="宋体" w:cs="宋体" w:hint="eastAsia"/>
        </w:rPr>
      </w:pPr>
      <w:bookmarkStart w:id="19" w:name="tiao_20"/>
      <w:bookmarkEnd w:id="19"/>
      <w:r>
        <w:rPr>
          <w:rStyle w:val="fulltext-wrapnavtiao"/>
          <w:rFonts w:ascii="宋体" w:eastAsia="宋体" w:hAnsi="宋体" w:cs="宋体"/>
          <w:color w:val="000000"/>
          <w:sz w:val="27"/>
          <w:szCs w:val="27"/>
        </w:rPr>
        <w:t xml:space="preserve">　　（二十）</w:t>
      </w:r>
      <w:r>
        <w:rPr>
          <w:rFonts w:ascii="宋体" w:eastAsia="宋体" w:hAnsi="宋体" w:cs="宋体"/>
          <w:b w:val="0"/>
          <w:bCs w:val="0"/>
          <w:color w:val="000000"/>
          <w:sz w:val="27"/>
          <w:szCs w:val="27"/>
        </w:rPr>
        <w:t>推进生态安全缓冲区、“生态岛”</w:t>
      </w:r>
      <w:proofErr w:type="gramStart"/>
      <w:r>
        <w:rPr>
          <w:rFonts w:ascii="宋体" w:eastAsia="宋体" w:hAnsi="宋体" w:cs="宋体"/>
          <w:b w:val="0"/>
          <w:bCs w:val="0"/>
          <w:color w:val="000000"/>
          <w:sz w:val="27"/>
          <w:szCs w:val="27"/>
        </w:rPr>
        <w:t>试验区固碳增汇</w:t>
      </w:r>
      <w:proofErr w:type="gramEnd"/>
      <w:r>
        <w:rPr>
          <w:rFonts w:ascii="宋体" w:eastAsia="宋体" w:hAnsi="宋体" w:cs="宋体"/>
          <w:b w:val="0"/>
          <w:bCs w:val="0"/>
          <w:color w:val="000000"/>
          <w:sz w:val="27"/>
          <w:szCs w:val="27"/>
        </w:rPr>
        <w:t>创新示范。因地制宜加强生态安全缓冲区建设，以自然生态保护和修复为核心，着力打造生态安全防护屏障，在涵养水源、维护生物多样性、稳定生态功能基础上协同</w:t>
      </w:r>
      <w:proofErr w:type="gramStart"/>
      <w:r>
        <w:rPr>
          <w:rFonts w:ascii="宋体" w:eastAsia="宋体" w:hAnsi="宋体" w:cs="宋体"/>
          <w:b w:val="0"/>
          <w:bCs w:val="0"/>
          <w:color w:val="000000"/>
          <w:sz w:val="27"/>
          <w:szCs w:val="27"/>
        </w:rPr>
        <w:t>提升碳汇增量</w:t>
      </w:r>
      <w:proofErr w:type="gramEnd"/>
      <w:r>
        <w:rPr>
          <w:rFonts w:ascii="宋体" w:eastAsia="宋体" w:hAnsi="宋体" w:cs="宋体"/>
          <w:b w:val="0"/>
          <w:bCs w:val="0"/>
          <w:color w:val="000000"/>
          <w:sz w:val="27"/>
          <w:szCs w:val="27"/>
        </w:rPr>
        <w:t>。开展“生态岛”试验区建设，采用基于自然的解决方案，通过科学适度的人工干预措施对受损的自然生态系统进行保护修复，实现人工支持引导下的生态系统自我调节和正向演替，增强生物多样性保护水平，有效提升各类</w:t>
      </w:r>
      <w:proofErr w:type="gramStart"/>
      <w:r>
        <w:rPr>
          <w:rFonts w:ascii="宋体" w:eastAsia="宋体" w:hAnsi="宋体" w:cs="宋体"/>
          <w:b w:val="0"/>
          <w:bCs w:val="0"/>
          <w:color w:val="000000"/>
          <w:sz w:val="27"/>
          <w:szCs w:val="27"/>
        </w:rPr>
        <w:t>生态系统碳汇功能</w:t>
      </w:r>
      <w:proofErr w:type="gramEnd"/>
      <w:r>
        <w:rPr>
          <w:rFonts w:ascii="宋体" w:eastAsia="宋体" w:hAnsi="宋体" w:cs="宋体"/>
          <w:b w:val="0"/>
          <w:bCs w:val="0"/>
          <w:color w:val="000000"/>
          <w:sz w:val="27"/>
          <w:szCs w:val="27"/>
        </w:rPr>
        <w:t>。统筹沿江、沿河、沿海“三带”生态系统保护修复，实施长江沿岸生态防护屏障建设重大工程、京杭大运河绿色廊道建设重大工程和海洋生态保护修复重大工程，稳步提升“三带”区域</w:t>
      </w:r>
      <w:proofErr w:type="gramStart"/>
      <w:r>
        <w:rPr>
          <w:rFonts w:ascii="宋体" w:eastAsia="宋体" w:hAnsi="宋体" w:cs="宋体"/>
          <w:b w:val="0"/>
          <w:bCs w:val="0"/>
          <w:color w:val="000000"/>
          <w:sz w:val="27"/>
          <w:szCs w:val="27"/>
        </w:rPr>
        <w:t>生态系统固碳增汇</w:t>
      </w:r>
      <w:proofErr w:type="gramEnd"/>
      <w:r>
        <w:rPr>
          <w:rFonts w:ascii="宋体" w:eastAsia="宋体" w:hAnsi="宋体" w:cs="宋体"/>
          <w:b w:val="0"/>
          <w:bCs w:val="0"/>
          <w:color w:val="000000"/>
          <w:sz w:val="27"/>
          <w:szCs w:val="27"/>
        </w:rPr>
        <w:t>能力。（省生态环境厅、自然资源厅、林业局等按职责分工负责）</w:t>
      </w:r>
      <w:r>
        <w:rPr>
          <w:rFonts w:ascii="宋体" w:eastAsia="宋体" w:hAnsi="宋体" w:cs="宋体"/>
          <w:b w:val="0"/>
          <w:bCs w:val="0"/>
          <w:color w:val="000000"/>
          <w:sz w:val="27"/>
          <w:szCs w:val="27"/>
        </w:rPr>
        <w:br/>
        <w:t xml:space="preserve">　　六、强化支撑保障 </w:t>
      </w:r>
    </w:p>
    <w:p w14:paraId="35AECEC3" w14:textId="77777777" w:rsidR="0092630E" w:rsidRDefault="0092630E">
      <w:pPr>
        <w:pStyle w:val="fulltext-wrapfulltextTiaoYinV2"/>
        <w:spacing w:before="150" w:after="300"/>
        <w:ind w:left="375" w:right="375"/>
        <w:textAlignment w:val="baseline"/>
        <w:rPr>
          <w:rFonts w:ascii="宋体" w:eastAsia="宋体" w:hAnsi="宋体" w:cs="宋体" w:hint="eastAsia"/>
        </w:rPr>
      </w:pPr>
      <w:bookmarkStart w:id="20" w:name="tiao_21"/>
      <w:bookmarkEnd w:id="20"/>
      <w:r>
        <w:rPr>
          <w:rStyle w:val="fulltext-wrapnavtiao"/>
          <w:rFonts w:ascii="宋体" w:eastAsia="宋体" w:hAnsi="宋体" w:cs="宋体"/>
          <w:color w:val="000000"/>
          <w:sz w:val="27"/>
          <w:szCs w:val="27"/>
        </w:rPr>
        <w:t xml:space="preserve">　　（二十一）</w:t>
      </w:r>
      <w:r>
        <w:rPr>
          <w:rFonts w:ascii="宋体" w:eastAsia="宋体" w:hAnsi="宋体" w:cs="宋体"/>
          <w:b w:val="0"/>
          <w:bCs w:val="0"/>
          <w:color w:val="000000"/>
          <w:sz w:val="27"/>
          <w:szCs w:val="27"/>
        </w:rPr>
        <w:t>加强减</w:t>
      </w:r>
      <w:proofErr w:type="gramStart"/>
      <w:r>
        <w:rPr>
          <w:rFonts w:ascii="宋体" w:eastAsia="宋体" w:hAnsi="宋体" w:cs="宋体"/>
          <w:b w:val="0"/>
          <w:bCs w:val="0"/>
          <w:color w:val="000000"/>
          <w:sz w:val="27"/>
          <w:szCs w:val="27"/>
        </w:rPr>
        <w:t>污降碳科技</w:t>
      </w:r>
      <w:proofErr w:type="gramEnd"/>
      <w:r>
        <w:rPr>
          <w:rFonts w:ascii="宋体" w:eastAsia="宋体" w:hAnsi="宋体" w:cs="宋体"/>
          <w:b w:val="0"/>
          <w:bCs w:val="0"/>
          <w:color w:val="000000"/>
          <w:sz w:val="27"/>
          <w:szCs w:val="27"/>
        </w:rPr>
        <w:t>支撑。充分发挥省</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中和科技创新专项资金引导作用，积极开展减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协同增效基础研究、技术攻关及示范应用。加强绿色低碳关键产业技术战略部署，开展烟气超低排放</w:t>
      </w:r>
      <w:proofErr w:type="gramStart"/>
      <w:r>
        <w:rPr>
          <w:rFonts w:ascii="宋体" w:eastAsia="宋体" w:hAnsi="宋体" w:cs="宋体"/>
          <w:b w:val="0"/>
          <w:bCs w:val="0"/>
          <w:color w:val="000000"/>
          <w:sz w:val="27"/>
          <w:szCs w:val="27"/>
        </w:rPr>
        <w:t>与碳减排协</w:t>
      </w:r>
      <w:proofErr w:type="gramEnd"/>
      <w:r>
        <w:rPr>
          <w:rFonts w:ascii="宋体" w:eastAsia="宋体" w:hAnsi="宋体" w:cs="宋体"/>
          <w:b w:val="0"/>
          <w:bCs w:val="0"/>
          <w:color w:val="000000"/>
          <w:sz w:val="27"/>
          <w:szCs w:val="27"/>
        </w:rPr>
        <w:t>同技术创新，加快推进高效低成本太阳能电池、可再生能源制氢、</w:t>
      </w:r>
      <w:proofErr w:type="gramStart"/>
      <w:r>
        <w:rPr>
          <w:rFonts w:ascii="宋体" w:eastAsia="宋体" w:hAnsi="宋体" w:cs="宋体"/>
          <w:b w:val="0"/>
          <w:bCs w:val="0"/>
          <w:color w:val="000000"/>
          <w:sz w:val="27"/>
          <w:szCs w:val="27"/>
        </w:rPr>
        <w:t>零碳工业</w:t>
      </w:r>
      <w:proofErr w:type="gramEnd"/>
      <w:r>
        <w:rPr>
          <w:rFonts w:ascii="宋体" w:eastAsia="宋体" w:hAnsi="宋体" w:cs="宋体"/>
          <w:b w:val="0"/>
          <w:bCs w:val="0"/>
          <w:color w:val="000000"/>
          <w:sz w:val="27"/>
          <w:szCs w:val="27"/>
        </w:rPr>
        <w:t>流程再造等前瞻性技术研发，强化智能电网技术、新型储能、低碳技术跨界融合等核心技术攻关。围绕节能减排、</w:t>
      </w:r>
      <w:proofErr w:type="gramStart"/>
      <w:r>
        <w:rPr>
          <w:rFonts w:ascii="宋体" w:eastAsia="宋体" w:hAnsi="宋体" w:cs="宋体"/>
          <w:b w:val="0"/>
          <w:bCs w:val="0"/>
          <w:color w:val="000000"/>
          <w:sz w:val="27"/>
          <w:szCs w:val="27"/>
        </w:rPr>
        <w:t>固碳增汇</w:t>
      </w:r>
      <w:proofErr w:type="gramEnd"/>
      <w:r>
        <w:rPr>
          <w:rFonts w:ascii="宋体" w:eastAsia="宋体" w:hAnsi="宋体" w:cs="宋体"/>
          <w:b w:val="0"/>
          <w:bCs w:val="0"/>
          <w:color w:val="000000"/>
          <w:sz w:val="27"/>
          <w:szCs w:val="27"/>
        </w:rPr>
        <w:t>、气候变化等方向，结合PM2.5和臭氧协同控制、太湖治理、土壤治理修复、新污染物治理等重点领域开展科技攻关。建立完善绿色低碳技术评估、交易平台，促进科技成果转移转化和产业化。加强科技创新能力建</w:t>
      </w:r>
      <w:r>
        <w:rPr>
          <w:rFonts w:ascii="宋体" w:eastAsia="宋体" w:hAnsi="宋体" w:cs="宋体"/>
          <w:b w:val="0"/>
          <w:bCs w:val="0"/>
          <w:color w:val="000000"/>
          <w:sz w:val="27"/>
          <w:szCs w:val="27"/>
        </w:rPr>
        <w:lastRenderedPageBreak/>
        <w:t>设，加快培养重点领域专业人才队伍，形成减</w:t>
      </w:r>
      <w:proofErr w:type="gramStart"/>
      <w:r>
        <w:rPr>
          <w:rFonts w:ascii="宋体" w:eastAsia="宋体" w:hAnsi="宋体" w:cs="宋体"/>
          <w:b w:val="0"/>
          <w:bCs w:val="0"/>
          <w:color w:val="000000"/>
          <w:sz w:val="27"/>
          <w:szCs w:val="27"/>
        </w:rPr>
        <w:t>污降碳领域</w:t>
      </w:r>
      <w:proofErr w:type="gramEnd"/>
      <w:r>
        <w:rPr>
          <w:rFonts w:ascii="宋体" w:eastAsia="宋体" w:hAnsi="宋体" w:cs="宋体"/>
          <w:b w:val="0"/>
          <w:bCs w:val="0"/>
          <w:color w:val="000000"/>
          <w:sz w:val="27"/>
          <w:szCs w:val="27"/>
        </w:rPr>
        <w:t xml:space="preserve">本地化的科技支撑力量。（省科技厅、发展改革委、工业和信息化厅、财政厅、生态环境厅、能源局按职责分工负责） </w:t>
      </w:r>
    </w:p>
    <w:p w14:paraId="0E3EED54" w14:textId="77777777" w:rsidR="0092630E" w:rsidRDefault="0092630E">
      <w:pPr>
        <w:pStyle w:val="fulltext-wrapfulltextTiaoYinV2"/>
        <w:spacing w:before="150" w:after="300"/>
        <w:ind w:left="375" w:right="375"/>
        <w:textAlignment w:val="baseline"/>
        <w:rPr>
          <w:rFonts w:ascii="宋体" w:eastAsia="宋体" w:hAnsi="宋体" w:cs="宋体" w:hint="eastAsia"/>
        </w:rPr>
      </w:pPr>
      <w:bookmarkStart w:id="21" w:name="tiao_22"/>
      <w:bookmarkEnd w:id="21"/>
      <w:r>
        <w:rPr>
          <w:rStyle w:val="fulltext-wrapnavtiao"/>
          <w:rFonts w:ascii="宋体" w:eastAsia="宋体" w:hAnsi="宋体" w:cs="宋体"/>
          <w:color w:val="000000"/>
          <w:sz w:val="27"/>
          <w:szCs w:val="27"/>
        </w:rPr>
        <w:t xml:space="preserve">　　（二十二）</w:t>
      </w:r>
      <w:proofErr w:type="gramStart"/>
      <w:r>
        <w:rPr>
          <w:rFonts w:ascii="宋体" w:eastAsia="宋体" w:hAnsi="宋体" w:cs="宋体"/>
          <w:b w:val="0"/>
          <w:bCs w:val="0"/>
          <w:color w:val="000000"/>
          <w:sz w:val="27"/>
          <w:szCs w:val="27"/>
        </w:rPr>
        <w:t>完善减污降碳</w:t>
      </w:r>
      <w:proofErr w:type="gramEnd"/>
      <w:r>
        <w:rPr>
          <w:rFonts w:ascii="宋体" w:eastAsia="宋体" w:hAnsi="宋体" w:cs="宋体"/>
          <w:b w:val="0"/>
          <w:bCs w:val="0"/>
          <w:color w:val="000000"/>
          <w:sz w:val="27"/>
          <w:szCs w:val="27"/>
        </w:rPr>
        <w:t>法治保障。探索开展应对气候变化地方立法研究，及时修订与新要求不相适应的地方性法规，为落实</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 xml:space="preserve">中和工作目标、推进重点领域适应气候变化、制定重大低碳发展政策奠定法治基础。不断完善生态环境地方标准体系，加强重点行业温室气体排放管理，明确对具有温室效应污染物的控制要求。（省生态环境厅、司法厅、市场监管局按职责分工负责） </w:t>
      </w:r>
    </w:p>
    <w:p w14:paraId="1F2364DE" w14:textId="77777777" w:rsidR="0092630E" w:rsidRDefault="0092630E">
      <w:pPr>
        <w:pStyle w:val="fulltext-wrapfulltextTiaoYinV2"/>
        <w:spacing w:before="150" w:after="300"/>
        <w:ind w:left="375" w:right="375"/>
        <w:textAlignment w:val="baseline"/>
        <w:rPr>
          <w:rFonts w:ascii="宋体" w:eastAsia="宋体" w:hAnsi="宋体" w:cs="宋体" w:hint="eastAsia"/>
        </w:rPr>
      </w:pPr>
      <w:bookmarkStart w:id="22" w:name="tiao_23"/>
      <w:bookmarkEnd w:id="22"/>
      <w:r>
        <w:rPr>
          <w:rStyle w:val="fulltext-wrapnavtiao"/>
          <w:rFonts w:ascii="宋体" w:eastAsia="宋体" w:hAnsi="宋体" w:cs="宋体"/>
          <w:color w:val="000000"/>
          <w:sz w:val="27"/>
          <w:szCs w:val="27"/>
        </w:rPr>
        <w:t xml:space="preserve">　　（二十三）</w:t>
      </w:r>
      <w:r>
        <w:rPr>
          <w:rFonts w:ascii="宋体" w:eastAsia="宋体" w:hAnsi="宋体" w:cs="宋体"/>
          <w:b w:val="0"/>
          <w:bCs w:val="0"/>
          <w:color w:val="000000"/>
          <w:sz w:val="27"/>
          <w:szCs w:val="27"/>
        </w:rPr>
        <w:t>强化减</w:t>
      </w:r>
      <w:proofErr w:type="gramStart"/>
      <w:r>
        <w:rPr>
          <w:rFonts w:ascii="宋体" w:eastAsia="宋体" w:hAnsi="宋体" w:cs="宋体"/>
          <w:b w:val="0"/>
          <w:bCs w:val="0"/>
          <w:color w:val="000000"/>
          <w:sz w:val="27"/>
          <w:szCs w:val="27"/>
        </w:rPr>
        <w:t>污降碳经济</w:t>
      </w:r>
      <w:proofErr w:type="gramEnd"/>
      <w:r>
        <w:rPr>
          <w:rFonts w:ascii="宋体" w:eastAsia="宋体" w:hAnsi="宋体" w:cs="宋体"/>
          <w:b w:val="0"/>
          <w:bCs w:val="0"/>
          <w:color w:val="000000"/>
          <w:sz w:val="27"/>
          <w:szCs w:val="27"/>
        </w:rPr>
        <w:t>政策。深化生态保护补偿制度改革，逐步形成政府主导、社会参与、市场调节的补偿格局。实施与减</w:t>
      </w:r>
      <w:proofErr w:type="gramStart"/>
      <w:r>
        <w:rPr>
          <w:rFonts w:ascii="宋体" w:eastAsia="宋体" w:hAnsi="宋体" w:cs="宋体"/>
          <w:b w:val="0"/>
          <w:bCs w:val="0"/>
          <w:color w:val="000000"/>
          <w:sz w:val="27"/>
          <w:szCs w:val="27"/>
        </w:rPr>
        <w:t>污降碳成效</w:t>
      </w:r>
      <w:proofErr w:type="gramEnd"/>
      <w:r>
        <w:rPr>
          <w:rFonts w:ascii="宋体" w:eastAsia="宋体" w:hAnsi="宋体" w:cs="宋体"/>
          <w:b w:val="0"/>
          <w:bCs w:val="0"/>
          <w:color w:val="000000"/>
          <w:sz w:val="27"/>
          <w:szCs w:val="27"/>
        </w:rPr>
        <w:t>挂钩的财政政策，建立环境质量与碳排放指标协同的达标返还和提升奖励机制。完善实施财政支持生态环境治理模式创新若干举措，加大减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协同创新试点项目支持力度。深入推进“金环对话”机制，大力发展绿色金融，用好“环保贷”、“环保担”等政策工具，引导和激励更多金融资源支持节能减排和绿色发展，鼓励金融机构开发</w:t>
      </w:r>
      <w:proofErr w:type="gramStart"/>
      <w:r>
        <w:rPr>
          <w:rFonts w:ascii="宋体" w:eastAsia="宋体" w:hAnsi="宋体" w:cs="宋体"/>
          <w:b w:val="0"/>
          <w:bCs w:val="0"/>
          <w:color w:val="000000"/>
          <w:sz w:val="27"/>
          <w:szCs w:val="27"/>
        </w:rPr>
        <w:t>与碳排放权</w:t>
      </w:r>
      <w:proofErr w:type="gramEnd"/>
      <w:r>
        <w:rPr>
          <w:rFonts w:ascii="宋体" w:eastAsia="宋体" w:hAnsi="宋体" w:cs="宋体"/>
          <w:b w:val="0"/>
          <w:bCs w:val="0"/>
          <w:color w:val="000000"/>
          <w:sz w:val="27"/>
          <w:szCs w:val="27"/>
        </w:rPr>
        <w:t xml:space="preserve">相关的金融产品和服务，加快发展气候投融资。深化环保信用动态评价，依据评价结果实施差别化水电价、金融信贷、财政补贴等政策。（省财政厅、发展改革委、生态环境厅、地方金融监管局、人民银行南京分行、江苏银保监局、江苏证监局按职责分工负责） </w:t>
      </w:r>
    </w:p>
    <w:p w14:paraId="2BE158B7" w14:textId="77777777" w:rsidR="0092630E" w:rsidRDefault="0092630E">
      <w:pPr>
        <w:pStyle w:val="fulltext-wrapfulltextTiaoYinV2"/>
        <w:spacing w:before="150" w:after="300"/>
        <w:ind w:left="375" w:right="375"/>
        <w:textAlignment w:val="baseline"/>
        <w:rPr>
          <w:rFonts w:ascii="宋体" w:eastAsia="宋体" w:hAnsi="宋体" w:cs="宋体" w:hint="eastAsia"/>
        </w:rPr>
      </w:pPr>
      <w:bookmarkStart w:id="23" w:name="tiao_24"/>
      <w:bookmarkEnd w:id="23"/>
      <w:r>
        <w:rPr>
          <w:rStyle w:val="fulltext-wrapnavtiao"/>
          <w:rFonts w:ascii="宋体" w:eastAsia="宋体" w:hAnsi="宋体" w:cs="宋体"/>
          <w:color w:val="000000"/>
          <w:sz w:val="27"/>
          <w:szCs w:val="27"/>
        </w:rPr>
        <w:t xml:space="preserve">　　（二十四）</w:t>
      </w:r>
      <w:r>
        <w:rPr>
          <w:rFonts w:ascii="宋体" w:eastAsia="宋体" w:hAnsi="宋体" w:cs="宋体"/>
          <w:b w:val="0"/>
          <w:bCs w:val="0"/>
          <w:color w:val="000000"/>
          <w:sz w:val="27"/>
          <w:szCs w:val="27"/>
        </w:rPr>
        <w:t>加强减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协同管理。探索温室气体排放与污染防治监管体系的有效衔接路径，统筹排污许可和</w:t>
      </w:r>
      <w:proofErr w:type="gramStart"/>
      <w:r>
        <w:rPr>
          <w:rFonts w:ascii="宋体" w:eastAsia="宋体" w:hAnsi="宋体" w:cs="宋体"/>
          <w:b w:val="0"/>
          <w:bCs w:val="0"/>
          <w:color w:val="000000"/>
          <w:sz w:val="27"/>
          <w:szCs w:val="27"/>
        </w:rPr>
        <w:t>碳排放</w:t>
      </w:r>
      <w:proofErr w:type="gramEnd"/>
      <w:r>
        <w:rPr>
          <w:rFonts w:ascii="宋体" w:eastAsia="宋体" w:hAnsi="宋体" w:cs="宋体"/>
          <w:b w:val="0"/>
          <w:bCs w:val="0"/>
          <w:color w:val="000000"/>
          <w:sz w:val="27"/>
          <w:szCs w:val="27"/>
        </w:rPr>
        <w:t>管理，衔接减</w:t>
      </w:r>
      <w:proofErr w:type="gramStart"/>
      <w:r>
        <w:rPr>
          <w:rFonts w:ascii="宋体" w:eastAsia="宋体" w:hAnsi="宋体" w:cs="宋体"/>
          <w:b w:val="0"/>
          <w:bCs w:val="0"/>
          <w:color w:val="000000"/>
          <w:sz w:val="27"/>
          <w:szCs w:val="27"/>
        </w:rPr>
        <w:t>污降碳管理</w:t>
      </w:r>
      <w:proofErr w:type="gramEnd"/>
      <w:r>
        <w:rPr>
          <w:rFonts w:ascii="宋体" w:eastAsia="宋体" w:hAnsi="宋体" w:cs="宋体"/>
          <w:b w:val="0"/>
          <w:bCs w:val="0"/>
          <w:color w:val="000000"/>
          <w:sz w:val="27"/>
          <w:szCs w:val="27"/>
        </w:rPr>
        <w:t>要求。推进碳排放报告、监测、核查制度与排污许可制度融合，推进重点排放单位污染物和温室气体排放相关数据的统一采集、相互补充、交叉校核。积极参与</w:t>
      </w:r>
      <w:proofErr w:type="gramStart"/>
      <w:r>
        <w:rPr>
          <w:rFonts w:ascii="宋体" w:eastAsia="宋体" w:hAnsi="宋体" w:cs="宋体"/>
          <w:b w:val="0"/>
          <w:bCs w:val="0"/>
          <w:color w:val="000000"/>
          <w:sz w:val="27"/>
          <w:szCs w:val="27"/>
        </w:rPr>
        <w:t>全国碳排放权</w:t>
      </w:r>
      <w:proofErr w:type="gramEnd"/>
      <w:r>
        <w:rPr>
          <w:rFonts w:ascii="宋体" w:eastAsia="宋体" w:hAnsi="宋体" w:cs="宋体"/>
          <w:b w:val="0"/>
          <w:bCs w:val="0"/>
          <w:color w:val="000000"/>
          <w:sz w:val="27"/>
          <w:szCs w:val="27"/>
        </w:rPr>
        <w:t>交易市场建设，严厉打击碳排放数据造假行为，强化日常监管，建立长效机制，</w:t>
      </w:r>
      <w:r>
        <w:rPr>
          <w:rFonts w:ascii="宋体" w:eastAsia="宋体" w:hAnsi="宋体" w:cs="宋体"/>
          <w:b w:val="0"/>
          <w:bCs w:val="0"/>
          <w:color w:val="000000"/>
          <w:sz w:val="27"/>
          <w:szCs w:val="27"/>
        </w:rPr>
        <w:lastRenderedPageBreak/>
        <w:t>督促重点企业按时完成配额履约和清缴工作。开展重点城市、产业园区、重点企业减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协同度评价研究，引导各地区优化协同管理机制。推进非现场监管，推动污染物和</w:t>
      </w:r>
      <w:proofErr w:type="gramStart"/>
      <w:r>
        <w:rPr>
          <w:rFonts w:ascii="宋体" w:eastAsia="宋体" w:hAnsi="宋体" w:cs="宋体"/>
          <w:b w:val="0"/>
          <w:bCs w:val="0"/>
          <w:color w:val="000000"/>
          <w:sz w:val="27"/>
          <w:szCs w:val="27"/>
        </w:rPr>
        <w:t>碳排放量</w:t>
      </w:r>
      <w:proofErr w:type="gramEnd"/>
      <w:r>
        <w:rPr>
          <w:rFonts w:ascii="宋体" w:eastAsia="宋体" w:hAnsi="宋体" w:cs="宋体"/>
          <w:b w:val="0"/>
          <w:bCs w:val="0"/>
          <w:color w:val="000000"/>
          <w:sz w:val="27"/>
          <w:szCs w:val="27"/>
        </w:rPr>
        <w:t xml:space="preserve">大的企业纳入“环保脸谱”信息化管理，实施环境信息依法披露。（省生态环境厅、发展改革委、能源局按职责分工负责） </w:t>
      </w:r>
    </w:p>
    <w:p w14:paraId="7F152391" w14:textId="77777777" w:rsidR="0092630E" w:rsidRDefault="0092630E">
      <w:pPr>
        <w:pStyle w:val="fulltext-wrapfulltextTiaoYinV2"/>
        <w:spacing w:before="150" w:after="300"/>
        <w:ind w:left="375" w:right="375"/>
        <w:textAlignment w:val="baseline"/>
        <w:rPr>
          <w:rFonts w:ascii="宋体" w:eastAsia="宋体" w:hAnsi="宋体" w:cs="宋体" w:hint="eastAsia"/>
        </w:rPr>
      </w:pPr>
      <w:bookmarkStart w:id="24" w:name="tiao_25"/>
      <w:bookmarkEnd w:id="24"/>
      <w:r>
        <w:rPr>
          <w:rStyle w:val="fulltext-wrapnavtiao"/>
          <w:rFonts w:ascii="宋体" w:eastAsia="宋体" w:hAnsi="宋体" w:cs="宋体"/>
          <w:color w:val="000000"/>
          <w:sz w:val="27"/>
          <w:szCs w:val="27"/>
        </w:rPr>
        <w:t xml:space="preserve">　　（二十五）</w:t>
      </w:r>
      <w:r>
        <w:rPr>
          <w:rFonts w:ascii="宋体" w:eastAsia="宋体" w:hAnsi="宋体" w:cs="宋体"/>
          <w:b w:val="0"/>
          <w:bCs w:val="0"/>
          <w:color w:val="000000"/>
          <w:sz w:val="27"/>
          <w:szCs w:val="27"/>
        </w:rPr>
        <w:t>提升减</w:t>
      </w:r>
      <w:proofErr w:type="gramStart"/>
      <w:r>
        <w:rPr>
          <w:rFonts w:ascii="宋体" w:eastAsia="宋体" w:hAnsi="宋体" w:cs="宋体"/>
          <w:b w:val="0"/>
          <w:bCs w:val="0"/>
          <w:color w:val="000000"/>
          <w:sz w:val="27"/>
          <w:szCs w:val="27"/>
        </w:rPr>
        <w:t>污降碳基础</w:t>
      </w:r>
      <w:proofErr w:type="gramEnd"/>
      <w:r>
        <w:rPr>
          <w:rFonts w:ascii="宋体" w:eastAsia="宋体" w:hAnsi="宋体" w:cs="宋体"/>
          <w:b w:val="0"/>
          <w:bCs w:val="0"/>
          <w:color w:val="000000"/>
          <w:sz w:val="27"/>
          <w:szCs w:val="27"/>
        </w:rPr>
        <w:t>能力。推进省“十四五”生态环境基础设施建设规划实施，构建布局合理、功能完备、安全高效、绿色低碳的现代化生态环境基础设施体系。积极推广EOD模式，推动减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协同治理与产业项目建设融合。深化工业、农业、服务业“绿岛”建设，支持中小企业节能减排。加快实施全省碳监测评估试点方案，开展重点行业企业温室气体排放监测，推进海洋、森林、农田等生态系统</w:t>
      </w:r>
      <w:proofErr w:type="gramStart"/>
      <w:r>
        <w:rPr>
          <w:rFonts w:ascii="宋体" w:eastAsia="宋体" w:hAnsi="宋体" w:cs="宋体"/>
          <w:b w:val="0"/>
          <w:bCs w:val="0"/>
          <w:color w:val="000000"/>
          <w:sz w:val="27"/>
          <w:szCs w:val="27"/>
        </w:rPr>
        <w:t>固碳试点</w:t>
      </w:r>
      <w:proofErr w:type="gramEnd"/>
      <w:r>
        <w:rPr>
          <w:rFonts w:ascii="宋体" w:eastAsia="宋体" w:hAnsi="宋体" w:cs="宋体"/>
          <w:b w:val="0"/>
          <w:bCs w:val="0"/>
          <w:color w:val="000000"/>
          <w:sz w:val="27"/>
          <w:szCs w:val="27"/>
        </w:rPr>
        <w:t>监测，依托典型城市和区域背景进行大气主要温室气体浓度天地一体监测，构建我省碳源、</w:t>
      </w:r>
      <w:proofErr w:type="gramStart"/>
      <w:r>
        <w:rPr>
          <w:rFonts w:ascii="宋体" w:eastAsia="宋体" w:hAnsi="宋体" w:cs="宋体"/>
          <w:b w:val="0"/>
          <w:bCs w:val="0"/>
          <w:color w:val="000000"/>
          <w:sz w:val="27"/>
          <w:szCs w:val="27"/>
        </w:rPr>
        <w:t>碳汇及</w:t>
      </w:r>
      <w:proofErr w:type="gramEnd"/>
      <w:r>
        <w:rPr>
          <w:rFonts w:ascii="宋体" w:eastAsia="宋体" w:hAnsi="宋体" w:cs="宋体"/>
          <w:b w:val="0"/>
          <w:bCs w:val="0"/>
          <w:color w:val="000000"/>
          <w:sz w:val="27"/>
          <w:szCs w:val="27"/>
        </w:rPr>
        <w:t>环境空气碳监测评估技术方法体系。健全排放</w:t>
      </w:r>
      <w:proofErr w:type="gramStart"/>
      <w:r>
        <w:rPr>
          <w:rFonts w:ascii="宋体" w:eastAsia="宋体" w:hAnsi="宋体" w:cs="宋体"/>
          <w:b w:val="0"/>
          <w:bCs w:val="0"/>
          <w:color w:val="000000"/>
          <w:sz w:val="27"/>
          <w:szCs w:val="27"/>
        </w:rPr>
        <w:t>源统计</w:t>
      </w:r>
      <w:proofErr w:type="gramEnd"/>
      <w:r>
        <w:rPr>
          <w:rFonts w:ascii="宋体" w:eastAsia="宋体" w:hAnsi="宋体" w:cs="宋体"/>
          <w:b w:val="0"/>
          <w:bCs w:val="0"/>
          <w:color w:val="000000"/>
          <w:sz w:val="27"/>
          <w:szCs w:val="27"/>
        </w:rPr>
        <w:t>调查、核算核查、监管制度，统筹开展全省温室气体排放清单编制工作，建立温室气体排放因子库。建立</w:t>
      </w:r>
      <w:proofErr w:type="gramStart"/>
      <w:r>
        <w:rPr>
          <w:rFonts w:ascii="宋体" w:eastAsia="宋体" w:hAnsi="宋体" w:cs="宋体"/>
          <w:b w:val="0"/>
          <w:bCs w:val="0"/>
          <w:color w:val="000000"/>
          <w:sz w:val="27"/>
          <w:szCs w:val="27"/>
        </w:rPr>
        <w:t>固定源</w:t>
      </w:r>
      <w:proofErr w:type="gramEnd"/>
      <w:r>
        <w:rPr>
          <w:rFonts w:ascii="宋体" w:eastAsia="宋体" w:hAnsi="宋体" w:cs="宋体"/>
          <w:b w:val="0"/>
          <w:bCs w:val="0"/>
          <w:color w:val="000000"/>
          <w:sz w:val="27"/>
          <w:szCs w:val="27"/>
        </w:rPr>
        <w:t>污染物与碳排放核查协同管理制度，探索实施</w:t>
      </w:r>
      <w:proofErr w:type="gramStart"/>
      <w:r>
        <w:rPr>
          <w:rFonts w:ascii="宋体" w:eastAsia="宋体" w:hAnsi="宋体" w:cs="宋体"/>
          <w:b w:val="0"/>
          <w:bCs w:val="0"/>
          <w:color w:val="000000"/>
          <w:sz w:val="27"/>
          <w:szCs w:val="27"/>
        </w:rPr>
        <w:t>移动源碳排放</w:t>
      </w:r>
      <w:proofErr w:type="gramEnd"/>
      <w:r>
        <w:rPr>
          <w:rFonts w:ascii="宋体" w:eastAsia="宋体" w:hAnsi="宋体" w:cs="宋体"/>
          <w:b w:val="0"/>
          <w:bCs w:val="0"/>
          <w:color w:val="000000"/>
          <w:sz w:val="27"/>
          <w:szCs w:val="27"/>
        </w:rPr>
        <w:t>核查、核算与报告制度。（省生态环境厅、发展改革委、统计局按职责分工负责）</w:t>
      </w:r>
      <w:r>
        <w:rPr>
          <w:rFonts w:ascii="宋体" w:eastAsia="宋体" w:hAnsi="宋体" w:cs="宋体"/>
          <w:b w:val="0"/>
          <w:bCs w:val="0"/>
          <w:color w:val="000000"/>
          <w:sz w:val="27"/>
          <w:szCs w:val="27"/>
        </w:rPr>
        <w:br/>
        <w:t xml:space="preserve">　　七、加强组织实施 </w:t>
      </w:r>
    </w:p>
    <w:p w14:paraId="69026FA1" w14:textId="77777777" w:rsidR="0092630E" w:rsidRDefault="0092630E">
      <w:pPr>
        <w:pStyle w:val="fulltext-wrapfulltextTiaoYinV2"/>
        <w:spacing w:before="150" w:after="300"/>
        <w:ind w:left="375" w:right="375"/>
        <w:textAlignment w:val="baseline"/>
        <w:rPr>
          <w:rFonts w:ascii="宋体" w:eastAsia="宋体" w:hAnsi="宋体" w:cs="宋体" w:hint="eastAsia"/>
        </w:rPr>
      </w:pPr>
      <w:bookmarkStart w:id="25" w:name="tiao_26"/>
      <w:bookmarkEnd w:id="25"/>
      <w:r>
        <w:rPr>
          <w:rStyle w:val="fulltext-wrapnavtiao"/>
          <w:rFonts w:ascii="宋体" w:eastAsia="宋体" w:hAnsi="宋体" w:cs="宋体"/>
          <w:color w:val="000000"/>
          <w:sz w:val="27"/>
          <w:szCs w:val="27"/>
        </w:rPr>
        <w:t xml:space="preserve">　　（二十六）</w:t>
      </w:r>
      <w:r>
        <w:rPr>
          <w:rFonts w:ascii="宋体" w:eastAsia="宋体" w:hAnsi="宋体" w:cs="宋体"/>
          <w:b w:val="0"/>
          <w:bCs w:val="0"/>
          <w:color w:val="000000"/>
          <w:sz w:val="27"/>
          <w:szCs w:val="27"/>
        </w:rPr>
        <w:t>加强组织领导。各地各部门要认真贯彻落实省委、省政府决策部署，充分认识减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 xml:space="preserve">协同增效工作的重要性、紧迫性，坚决扛起责任，抓好贯彻落实。各有关部门要加强协调配合，各司其职，各负其责，形成密切合作、整体推进的工作格局。各地要紧密结合实际，细化实施方案，明确目标任务、具体措施，确保各项工作落地见效。（各相关部门、地方按职责分工负责） </w:t>
      </w:r>
    </w:p>
    <w:p w14:paraId="1D815A5E" w14:textId="77777777" w:rsidR="0092630E" w:rsidRDefault="0092630E">
      <w:pPr>
        <w:pStyle w:val="fulltext-wrapfulltextTiaoYinV2"/>
        <w:spacing w:before="150" w:after="300"/>
        <w:ind w:left="375" w:right="375"/>
        <w:textAlignment w:val="baseline"/>
        <w:rPr>
          <w:rFonts w:ascii="宋体" w:eastAsia="宋体" w:hAnsi="宋体" w:cs="宋体" w:hint="eastAsia"/>
        </w:rPr>
      </w:pPr>
      <w:bookmarkStart w:id="26" w:name="tiao_27"/>
      <w:bookmarkEnd w:id="26"/>
      <w:r>
        <w:rPr>
          <w:rStyle w:val="fulltext-wrapnavtiao"/>
          <w:rFonts w:ascii="宋体" w:eastAsia="宋体" w:hAnsi="宋体" w:cs="宋体"/>
          <w:color w:val="000000"/>
          <w:sz w:val="27"/>
          <w:szCs w:val="27"/>
        </w:rPr>
        <w:t xml:space="preserve">　　（二十七）</w:t>
      </w:r>
      <w:r>
        <w:rPr>
          <w:rFonts w:ascii="宋体" w:eastAsia="宋体" w:hAnsi="宋体" w:cs="宋体"/>
          <w:b w:val="0"/>
          <w:bCs w:val="0"/>
          <w:color w:val="000000"/>
          <w:sz w:val="27"/>
          <w:szCs w:val="27"/>
        </w:rPr>
        <w:t>加强系统融合。抓住减</w:t>
      </w:r>
      <w:proofErr w:type="gramStart"/>
      <w:r>
        <w:rPr>
          <w:rFonts w:ascii="宋体" w:eastAsia="宋体" w:hAnsi="宋体" w:cs="宋体"/>
          <w:b w:val="0"/>
          <w:bCs w:val="0"/>
          <w:color w:val="000000"/>
          <w:sz w:val="27"/>
          <w:szCs w:val="27"/>
        </w:rPr>
        <w:t>污降碳重点</w:t>
      </w:r>
      <w:proofErr w:type="gramEnd"/>
      <w:r>
        <w:rPr>
          <w:rFonts w:ascii="宋体" w:eastAsia="宋体" w:hAnsi="宋体" w:cs="宋体"/>
          <w:b w:val="0"/>
          <w:bCs w:val="0"/>
          <w:color w:val="000000"/>
          <w:sz w:val="27"/>
          <w:szCs w:val="27"/>
        </w:rPr>
        <w:t>任务，发挥低碳发展引领作用，深入推进环境标准、环境经济政策、统计调查、监测监控、监管执法、示范</w:t>
      </w:r>
      <w:r>
        <w:rPr>
          <w:rFonts w:ascii="宋体" w:eastAsia="宋体" w:hAnsi="宋体" w:cs="宋体"/>
          <w:b w:val="0"/>
          <w:bCs w:val="0"/>
          <w:color w:val="000000"/>
          <w:sz w:val="27"/>
          <w:szCs w:val="27"/>
        </w:rPr>
        <w:lastRenderedPageBreak/>
        <w:t>创建等生态环境保护与应对气候变化工作的融合，把握减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内在联系，优化生态环境系统治理路径，形成减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激励机制，推进减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 xml:space="preserve">协同落地实施。（省生态环境厅牵头负责） </w:t>
      </w:r>
    </w:p>
    <w:p w14:paraId="06748AB0" w14:textId="77777777" w:rsidR="0092630E" w:rsidRDefault="0092630E">
      <w:pPr>
        <w:pStyle w:val="fulltext-wrapfulltextTiaoYinV2"/>
        <w:spacing w:before="150" w:after="300"/>
        <w:ind w:left="375" w:right="375"/>
        <w:textAlignment w:val="baseline"/>
        <w:rPr>
          <w:rFonts w:ascii="宋体" w:eastAsia="宋体" w:hAnsi="宋体" w:cs="宋体" w:hint="eastAsia"/>
        </w:rPr>
      </w:pPr>
      <w:bookmarkStart w:id="27" w:name="tiao_28"/>
      <w:bookmarkEnd w:id="27"/>
      <w:r>
        <w:rPr>
          <w:rStyle w:val="fulltext-wrapnavtiao"/>
          <w:rFonts w:ascii="宋体" w:eastAsia="宋体" w:hAnsi="宋体" w:cs="宋体"/>
          <w:color w:val="000000"/>
          <w:sz w:val="27"/>
          <w:szCs w:val="27"/>
        </w:rPr>
        <w:t xml:space="preserve">　　（二十八）</w:t>
      </w:r>
      <w:r>
        <w:rPr>
          <w:rFonts w:ascii="宋体" w:eastAsia="宋体" w:hAnsi="宋体" w:cs="宋体"/>
          <w:b w:val="0"/>
          <w:bCs w:val="0"/>
          <w:color w:val="000000"/>
          <w:sz w:val="27"/>
          <w:szCs w:val="27"/>
        </w:rPr>
        <w:t>加强宣传教育。将绿色低碳发展纳入国民教育体系，提升地方政府部门、企事业单位、群团组织及社会各界共识。加强干部队伍能力建设，组织开展减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协同增效业务培训。加强宣传引导，选树减</w:t>
      </w:r>
      <w:proofErr w:type="gramStart"/>
      <w:r>
        <w:rPr>
          <w:rFonts w:ascii="宋体" w:eastAsia="宋体" w:hAnsi="宋体" w:cs="宋体"/>
          <w:b w:val="0"/>
          <w:bCs w:val="0"/>
          <w:color w:val="000000"/>
          <w:sz w:val="27"/>
          <w:szCs w:val="27"/>
        </w:rPr>
        <w:t>污降碳先进</w:t>
      </w:r>
      <w:proofErr w:type="gramEnd"/>
      <w:r>
        <w:rPr>
          <w:rFonts w:ascii="宋体" w:eastAsia="宋体" w:hAnsi="宋体" w:cs="宋体"/>
          <w:b w:val="0"/>
          <w:bCs w:val="0"/>
          <w:color w:val="000000"/>
          <w:sz w:val="27"/>
          <w:szCs w:val="27"/>
        </w:rPr>
        <w:t xml:space="preserve">典型，利用世界环境日、全国低碳日、节能宣传周、植树节等广泛开展宣传教育活动，组织开展生态环境保护和应对气候变化科普活动，弘扬绿色低碳的社会风尚。加大信息公开力度，提高环境决策公众参与水平。（省生态环境厅、发展改革委、教育厅、科技厅按职责分工负责） </w:t>
      </w:r>
    </w:p>
    <w:p w14:paraId="3FF940CD" w14:textId="77777777" w:rsidR="0092630E" w:rsidRDefault="0092630E">
      <w:pPr>
        <w:pStyle w:val="fulltext-wrapfulltextTiaoYinV2"/>
        <w:spacing w:before="150" w:after="300"/>
        <w:ind w:left="375" w:right="375"/>
        <w:textAlignment w:val="baseline"/>
        <w:rPr>
          <w:rFonts w:ascii="宋体" w:eastAsia="宋体" w:hAnsi="宋体" w:cs="宋体" w:hint="eastAsia"/>
        </w:rPr>
      </w:pPr>
      <w:bookmarkStart w:id="28" w:name="tiao_29"/>
      <w:bookmarkEnd w:id="28"/>
      <w:r>
        <w:rPr>
          <w:rStyle w:val="fulltext-wrapnavtiao"/>
          <w:rFonts w:ascii="宋体" w:eastAsia="宋体" w:hAnsi="宋体" w:cs="宋体"/>
          <w:color w:val="000000"/>
          <w:sz w:val="27"/>
          <w:szCs w:val="27"/>
        </w:rPr>
        <w:t xml:space="preserve">　　（二十九）</w:t>
      </w:r>
      <w:r>
        <w:rPr>
          <w:rFonts w:ascii="宋体" w:eastAsia="宋体" w:hAnsi="宋体" w:cs="宋体"/>
          <w:b w:val="0"/>
          <w:bCs w:val="0"/>
          <w:color w:val="000000"/>
          <w:sz w:val="27"/>
          <w:szCs w:val="27"/>
        </w:rPr>
        <w:t xml:space="preserve">加强国际合作。积极参与全球气候和环境治理，广泛开展应对气候变化、生物多样性保护、海洋环境治理等生态环保国际合作，在绿色低碳技术研发应用、绿色基础设施建设、绿色金融、气候投融资等领域强化交流合作。积极参与国际标准制定，引导有条件的企业采取国际先进标准生产，开展节能低碳等绿色产品认证，主动应对国际碳边境调节机制。（省生态环境厅、发展改革委、科技厅、财政厅、住房城乡建设厅、地方金融监管局、人民银行南京分行、气象局按职责分工负责） </w:t>
      </w:r>
    </w:p>
    <w:p w14:paraId="5837E185" w14:textId="77777777" w:rsidR="0092630E" w:rsidRDefault="0092630E">
      <w:pPr>
        <w:pStyle w:val="fulltext-wrapfulltextTiaoYinV2"/>
        <w:spacing w:before="150" w:after="300"/>
        <w:ind w:left="375" w:right="375"/>
        <w:textAlignment w:val="baseline"/>
        <w:rPr>
          <w:rFonts w:ascii="宋体" w:eastAsia="宋体" w:hAnsi="宋体" w:cs="宋体" w:hint="eastAsia"/>
        </w:rPr>
      </w:pPr>
      <w:bookmarkStart w:id="29" w:name="tiao_30"/>
      <w:bookmarkEnd w:id="29"/>
      <w:r>
        <w:rPr>
          <w:rStyle w:val="fulltext-wrapnavtiao"/>
          <w:rFonts w:ascii="宋体" w:eastAsia="宋体" w:hAnsi="宋体" w:cs="宋体"/>
          <w:color w:val="000000"/>
          <w:sz w:val="27"/>
          <w:szCs w:val="27"/>
        </w:rPr>
        <w:t xml:space="preserve">　　（三十）</w:t>
      </w:r>
      <w:r>
        <w:rPr>
          <w:rFonts w:ascii="宋体" w:eastAsia="宋体" w:hAnsi="宋体" w:cs="宋体"/>
          <w:b w:val="0"/>
          <w:bCs w:val="0"/>
          <w:color w:val="000000"/>
          <w:sz w:val="27"/>
          <w:szCs w:val="27"/>
        </w:rPr>
        <w:t>加强督察考核。统筹减</w:t>
      </w:r>
      <w:proofErr w:type="gramStart"/>
      <w:r>
        <w:rPr>
          <w:rFonts w:ascii="宋体" w:eastAsia="宋体" w:hAnsi="宋体" w:cs="宋体"/>
          <w:b w:val="0"/>
          <w:bCs w:val="0"/>
          <w:color w:val="000000"/>
          <w:sz w:val="27"/>
          <w:szCs w:val="27"/>
        </w:rPr>
        <w:t>污降碳工作</w:t>
      </w:r>
      <w:proofErr w:type="gramEnd"/>
      <w:r>
        <w:rPr>
          <w:rFonts w:ascii="宋体" w:eastAsia="宋体" w:hAnsi="宋体" w:cs="宋体"/>
          <w:b w:val="0"/>
          <w:bCs w:val="0"/>
          <w:color w:val="000000"/>
          <w:sz w:val="27"/>
          <w:szCs w:val="27"/>
        </w:rPr>
        <w:t>要求，将温室气体排放控制目标完成情况纳入污染防治攻坚战成效考核，逐步完善体现减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协同增效要求的考核体系。将减</w:t>
      </w:r>
      <w:proofErr w:type="gramStart"/>
      <w:r>
        <w:rPr>
          <w:rFonts w:ascii="宋体" w:eastAsia="宋体" w:hAnsi="宋体" w:cs="宋体"/>
          <w:b w:val="0"/>
          <w:bCs w:val="0"/>
          <w:color w:val="000000"/>
          <w:sz w:val="27"/>
          <w:szCs w:val="27"/>
        </w:rPr>
        <w:t>污降碳工作</w:t>
      </w:r>
      <w:proofErr w:type="gramEnd"/>
      <w:r>
        <w:rPr>
          <w:rFonts w:ascii="宋体" w:eastAsia="宋体" w:hAnsi="宋体" w:cs="宋体"/>
          <w:b w:val="0"/>
          <w:bCs w:val="0"/>
          <w:color w:val="000000"/>
          <w:sz w:val="27"/>
          <w:szCs w:val="27"/>
        </w:rPr>
        <w:t>任务落实情况纳入省级生态环境保护督察，督促各地各部门高质量完成目标任务。（</w:t>
      </w:r>
      <w:proofErr w:type="gramStart"/>
      <w:r>
        <w:rPr>
          <w:rFonts w:ascii="宋体" w:eastAsia="宋体" w:hAnsi="宋体" w:cs="宋体"/>
          <w:b w:val="0"/>
          <w:bCs w:val="0"/>
          <w:color w:val="000000"/>
          <w:sz w:val="27"/>
          <w:szCs w:val="27"/>
        </w:rPr>
        <w:t>省深入</w:t>
      </w:r>
      <w:proofErr w:type="gramEnd"/>
      <w:r>
        <w:rPr>
          <w:rFonts w:ascii="宋体" w:eastAsia="宋体" w:hAnsi="宋体" w:cs="宋体"/>
          <w:b w:val="0"/>
          <w:bCs w:val="0"/>
          <w:color w:val="000000"/>
          <w:sz w:val="27"/>
          <w:szCs w:val="27"/>
        </w:rPr>
        <w:t xml:space="preserve">打好污染防治攻坚战指挥部办公室、省生态环境厅牵头负责） </w:t>
      </w:r>
    </w:p>
    <w:p w14:paraId="72D39E7A" w14:textId="77777777" w:rsidR="0092630E" w:rsidRDefault="0092630E">
      <w:pPr>
        <w:pStyle w:val="fulltext-wrapfulltextTiaoYinV2"/>
        <w:spacing w:before="150" w:after="300"/>
        <w:ind w:left="375" w:right="375"/>
        <w:textAlignment w:val="baseline"/>
        <w:rPr>
          <w:rFonts w:ascii="宋体" w:eastAsia="宋体" w:hAnsi="宋体" w:cs="宋体" w:hint="eastAsia"/>
        </w:rPr>
      </w:pPr>
      <w:r>
        <w:rPr>
          <w:rFonts w:ascii="宋体" w:eastAsia="宋体" w:hAnsi="宋体" w:cs="宋体"/>
        </w:rPr>
        <w:lastRenderedPageBreak/>
        <w:br/>
      </w:r>
    </w:p>
    <w:p w14:paraId="3B73B57E" w14:textId="77777777" w:rsidR="0092630E" w:rsidRDefault="0092630E">
      <w:pPr>
        <w:ind w:left="375" w:right="375"/>
        <w:rPr>
          <w:rFonts w:ascii="Arial" w:eastAsia="Arial" w:hAnsi="Arial" w:cs="Arial"/>
        </w:rPr>
      </w:pPr>
      <w:r>
        <w:rPr>
          <w:rFonts w:ascii="Arial" w:eastAsia="Arial" w:hAnsi="Arial" w:cs="Arial"/>
        </w:rPr>
        <w:br/>
      </w:r>
    </w:p>
    <w:sectPr w:rsidR="0092630E">
      <w:headerReference w:type="default" r:id="rId9"/>
      <w:footerReference w:type="default" r:id="rId10"/>
      <w:pgSz w:w="11906" w:h="16838"/>
      <w:pgMar w:top="1440" w:right="720" w:bottom="144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2FED59" w14:textId="77777777" w:rsidR="000959F5" w:rsidRDefault="000959F5">
      <w:r>
        <w:separator/>
      </w:r>
    </w:p>
  </w:endnote>
  <w:endnote w:type="continuationSeparator" w:id="0">
    <w:p w14:paraId="4DD508A9" w14:textId="77777777" w:rsidR="000959F5" w:rsidRDefault="000959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1519"/>
      <w:gridCol w:w="9037"/>
    </w:tblGrid>
    <w:tr w:rsidR="00626D3B" w14:paraId="21360E8D" w14:textId="77777777">
      <w:trPr>
        <w:tblCellSpacing w:w="15" w:type="dxa"/>
      </w:trPr>
      <w:tc>
        <w:tcPr>
          <w:tcW w:w="0" w:type="auto"/>
          <w:tcMar>
            <w:top w:w="15" w:type="dxa"/>
            <w:left w:w="15" w:type="dxa"/>
            <w:bottom w:w="15" w:type="dxa"/>
            <w:right w:w="15" w:type="dxa"/>
          </w:tcMar>
          <w:vAlign w:val="center"/>
          <w:hideMark/>
        </w:tcPr>
        <w:p w14:paraId="3725A574" w14:textId="77777777" w:rsidR="0092630E" w:rsidRDefault="0092630E">
          <w:pPr>
            <w:rPr>
              <w:rFonts w:ascii="宋体" w:eastAsia="宋体" w:hAnsi="宋体" w:cs="宋体" w:hint="eastAsia"/>
              <w:color w:val="000000"/>
              <w:sz w:val="18"/>
              <w:szCs w:val="18"/>
            </w:rPr>
          </w:pP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PAGE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1</w:t>
          </w:r>
          <w:r>
            <w:rPr>
              <w:rFonts w:ascii="宋体" w:eastAsia="宋体" w:hAnsi="宋体" w:cs="宋体"/>
              <w:color w:val="000000"/>
              <w:sz w:val="18"/>
              <w:szCs w:val="18"/>
            </w:rPr>
            <w:fldChar w:fldCharType="end"/>
          </w:r>
          <w:r>
            <w:rPr>
              <w:rFonts w:ascii="宋体" w:eastAsia="宋体" w:hAnsi="宋体" w:cs="宋体"/>
              <w:color w:val="000000"/>
              <w:sz w:val="18"/>
              <w:szCs w:val="18"/>
            </w:rPr>
            <w:t>/</w:t>
          </w: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NUMPAGES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2</w:t>
          </w:r>
          <w:r>
            <w:rPr>
              <w:rFonts w:ascii="宋体" w:eastAsia="宋体" w:hAnsi="宋体" w:cs="宋体"/>
              <w:color w:val="000000"/>
              <w:sz w:val="18"/>
              <w:szCs w:val="18"/>
            </w:rPr>
            <w:fldChar w:fldCharType="end"/>
          </w:r>
        </w:p>
      </w:tc>
      <w:tc>
        <w:tcPr>
          <w:tcW w:w="0" w:type="auto"/>
          <w:tcMar>
            <w:top w:w="15" w:type="dxa"/>
            <w:left w:w="15" w:type="dxa"/>
            <w:bottom w:w="15" w:type="dxa"/>
            <w:right w:w="15" w:type="dxa"/>
          </w:tcMar>
          <w:vAlign w:val="center"/>
          <w:hideMark/>
        </w:tcPr>
        <w:p w14:paraId="3A49184D" w14:textId="77777777" w:rsidR="0092630E" w:rsidRDefault="0092630E">
          <w:pPr>
            <w:jc w:val="right"/>
            <w:rPr>
              <w:rFonts w:ascii="宋体" w:eastAsia="宋体" w:hAnsi="宋体" w:cs="宋体" w:hint="eastAsia"/>
              <w:color w:val="000000"/>
              <w:sz w:val="18"/>
              <w:szCs w:val="18"/>
            </w:rPr>
          </w:pPr>
          <w:r>
            <w:rPr>
              <w:rFonts w:ascii="宋体" w:eastAsia="宋体" w:hAnsi="宋体" w:cs="宋体"/>
              <w:color w:val="000000"/>
              <w:sz w:val="18"/>
              <w:szCs w:val="18"/>
            </w:rPr>
            <w:t>下载日期：2024-07-03</w:t>
          </w:r>
        </w:p>
      </w:tc>
    </w:tr>
  </w:tbl>
  <w:p w14:paraId="31D90320" w14:textId="77777777" w:rsidR="0092630E" w:rsidRDefault="0092630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CFF684" w14:textId="77777777" w:rsidR="000959F5" w:rsidRDefault="000959F5">
      <w:r>
        <w:separator/>
      </w:r>
    </w:p>
  </w:footnote>
  <w:footnote w:type="continuationSeparator" w:id="0">
    <w:p w14:paraId="69306521" w14:textId="77777777" w:rsidR="000959F5" w:rsidRDefault="000959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4857"/>
      <w:gridCol w:w="5699"/>
    </w:tblGrid>
    <w:tr w:rsidR="00626D3B" w14:paraId="46765DBF" w14:textId="77777777">
      <w:trPr>
        <w:tblCellSpacing w:w="15" w:type="dxa"/>
      </w:trPr>
      <w:tc>
        <w:tcPr>
          <w:tcW w:w="0" w:type="auto"/>
          <w:tcMar>
            <w:top w:w="15" w:type="dxa"/>
            <w:left w:w="15" w:type="dxa"/>
            <w:bottom w:w="15" w:type="dxa"/>
            <w:right w:w="15" w:type="dxa"/>
          </w:tcMar>
          <w:vAlign w:val="center"/>
          <w:hideMark/>
        </w:tcPr>
        <w:p w14:paraId="6BE86939" w14:textId="77777777" w:rsidR="0092630E" w:rsidRDefault="008E6456">
          <w:pPr>
            <w:rPr>
              <w:rFonts w:eastAsia="Times New Roman"/>
              <w:color w:val="000000"/>
            </w:rPr>
          </w:pPr>
          <w:r>
            <w:rPr>
              <w:rFonts w:eastAsia="Times New Roman"/>
              <w:color w:val="000000"/>
            </w:rPr>
            <w:pict w14:anchorId="4F7CCB4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6.8pt;height:24pt;mso-position-horizontal-relative:text;mso-position-vertical-relative:text">
                <v:imagedata r:id="rId1" o:title=""/>
              </v:shape>
            </w:pict>
          </w:r>
        </w:p>
      </w:tc>
      <w:tc>
        <w:tcPr>
          <w:tcW w:w="0" w:type="auto"/>
          <w:tcMar>
            <w:top w:w="15" w:type="dxa"/>
            <w:left w:w="15" w:type="dxa"/>
            <w:bottom w:w="15" w:type="dxa"/>
            <w:right w:w="15" w:type="dxa"/>
          </w:tcMar>
          <w:vAlign w:val="center"/>
          <w:hideMark/>
        </w:tcPr>
        <w:p w14:paraId="4E199502" w14:textId="77777777" w:rsidR="0092630E" w:rsidRDefault="0092630E">
          <w:pPr>
            <w:jc w:val="right"/>
            <w:rPr>
              <w:rFonts w:ascii="宋体" w:eastAsia="宋体" w:hAnsi="宋体" w:cs="宋体" w:hint="eastAsia"/>
              <w:color w:val="000000"/>
              <w:sz w:val="23"/>
              <w:szCs w:val="23"/>
            </w:rPr>
          </w:pPr>
          <w:r>
            <w:rPr>
              <w:rFonts w:ascii="宋体" w:eastAsia="宋体" w:hAnsi="宋体" w:cs="宋体"/>
              <w:color w:val="000000"/>
              <w:sz w:val="23"/>
              <w:szCs w:val="23"/>
            </w:rPr>
            <w:t>【法宝引证码】CLI.14.6417757</w:t>
          </w:r>
        </w:p>
      </w:tc>
    </w:tr>
  </w:tbl>
  <w:p w14:paraId="45F73111" w14:textId="77777777" w:rsidR="0092630E" w:rsidRDefault="0092630E"/>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050"/>
  </w:hdrShapeDefaults>
  <w:footnotePr>
    <w:footnote w:id="-1"/>
    <w:footnote w:id="0"/>
  </w:footnotePr>
  <w:endnotePr>
    <w:endnote w:id="-1"/>
    <w:endnote w:id="0"/>
  </w:endnotePr>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7B3E"/>
    <w:rsid w:val="000959F5"/>
    <w:rsid w:val="00626D3B"/>
    <w:rsid w:val="008E6456"/>
    <w:rsid w:val="0092630E"/>
    <w:rsid w:val="00A51352"/>
    <w:rsid w:val="00A77B3E"/>
    <w:rsid w:val="00CA2A55"/>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3FC2DC"/>
  <w15:chartTrackingRefBased/>
  <w15:docId w15:val="{4209381E-65E1-4E2F-AC82-4B594F9FC2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等线"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paragraph" w:styleId="1">
    <w:name w:val="heading 1"/>
    <w:basedOn w:val="a"/>
    <w:next w:val="a"/>
    <w:qFormat/>
    <w:rsid w:val="00EF7B96"/>
    <w:pPr>
      <w:keepNext/>
      <w:spacing w:before="240" w:after="60"/>
      <w:outlineLvl w:val="0"/>
    </w:pPr>
    <w:rPr>
      <w:rFonts w:ascii="Arial" w:hAnsi="Arial" w:cs="Arial"/>
      <w:b/>
      <w:bCs/>
      <w:kern w:val="3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fulltext-wrap">
    <w:name w:val="fulltext-wrap"/>
    <w:basedOn w:val="a"/>
    <w:pPr>
      <w:pBdr>
        <w:top w:val="none" w:sz="0" w:space="18" w:color="auto"/>
        <w:left w:val="none" w:sz="0" w:space="18" w:color="auto"/>
        <w:bottom w:val="none" w:sz="0" w:space="18" w:color="auto"/>
        <w:right w:val="none" w:sz="0" w:space="18" w:color="auto"/>
      </w:pBdr>
    </w:pPr>
  </w:style>
  <w:style w:type="paragraph" w:customStyle="1" w:styleId="fulltext-wraptitle">
    <w:name w:val="fulltext-wrap_title"/>
    <w:basedOn w:val="a"/>
    <w:pPr>
      <w:jc w:val="center"/>
    </w:pPr>
    <w:rPr>
      <w:sz w:val="30"/>
      <w:szCs w:val="30"/>
    </w:rPr>
  </w:style>
  <w:style w:type="paragraph" w:customStyle="1" w:styleId="div">
    <w:name w:val="div"/>
    <w:basedOn w:val="a"/>
    <w:pPr>
      <w:textAlignment w:val="baseline"/>
    </w:pPr>
  </w:style>
  <w:style w:type="paragraph" w:customStyle="1" w:styleId="divFullText">
    <w:name w:val="divFullText"/>
    <w:basedOn w:val="a"/>
    <w:pPr>
      <w:spacing w:line="600" w:lineRule="atLeast"/>
    </w:pPr>
    <w:rPr>
      <w:rFonts w:ascii="宋体" w:eastAsia="宋体" w:hAnsi="宋体" w:cs="宋体"/>
      <w:color w:val="000000"/>
      <w:sz w:val="27"/>
      <w:szCs w:val="27"/>
    </w:rPr>
  </w:style>
  <w:style w:type="paragraph" w:customStyle="1" w:styleId="p">
    <w:name w:val="p"/>
    <w:basedOn w:val="a"/>
    <w:pPr>
      <w:textAlignment w:val="baseline"/>
    </w:pPr>
  </w:style>
  <w:style w:type="paragraph" w:customStyle="1" w:styleId="fulltext-wrapfulltextTiaoYinV2">
    <w:name w:val="fulltext-wrap_fulltext_TiaoYinV2"/>
    <w:basedOn w:val="a"/>
    <w:pPr>
      <w:spacing w:line="384" w:lineRule="auto"/>
    </w:pPr>
    <w:rPr>
      <w:b/>
      <w:bCs/>
      <w:color w:val="218FC4"/>
      <w:sz w:val="21"/>
      <w:szCs w:val="21"/>
    </w:rPr>
  </w:style>
  <w:style w:type="character" w:customStyle="1" w:styleId="fulltext-wrapfulltexta">
    <w:name w:val="fulltext-wrap_fulltext_a"/>
    <w:rPr>
      <w:color w:val="218FC4"/>
    </w:rPr>
  </w:style>
  <w:style w:type="character" w:customStyle="1" w:styleId="fulltext-wrapnavtiao">
    <w:name w:val="fulltext-wrap_navtiao"/>
    <w:rPr>
      <w:b/>
      <w:bCs/>
    </w:rPr>
  </w:style>
  <w:style w:type="paragraph" w:styleId="a3">
    <w:name w:val="header"/>
    <w:basedOn w:val="a"/>
    <w:link w:val="a4"/>
    <w:rsid w:val="008E6456"/>
    <w:pPr>
      <w:tabs>
        <w:tab w:val="center" w:pos="4153"/>
        <w:tab w:val="right" w:pos="8306"/>
      </w:tabs>
      <w:snapToGrid w:val="0"/>
      <w:jc w:val="center"/>
    </w:pPr>
    <w:rPr>
      <w:sz w:val="18"/>
      <w:szCs w:val="18"/>
    </w:rPr>
  </w:style>
  <w:style w:type="character" w:customStyle="1" w:styleId="a4">
    <w:name w:val="页眉 字符"/>
    <w:link w:val="a3"/>
    <w:rsid w:val="008E6456"/>
    <w:rPr>
      <w:sz w:val="18"/>
      <w:szCs w:val="18"/>
    </w:rPr>
  </w:style>
  <w:style w:type="paragraph" w:styleId="a5">
    <w:name w:val="footer"/>
    <w:basedOn w:val="a"/>
    <w:link w:val="a6"/>
    <w:rsid w:val="008E6456"/>
    <w:pPr>
      <w:tabs>
        <w:tab w:val="center" w:pos="4153"/>
        <w:tab w:val="right" w:pos="8306"/>
      </w:tabs>
      <w:snapToGrid w:val="0"/>
    </w:pPr>
    <w:rPr>
      <w:sz w:val="18"/>
      <w:szCs w:val="18"/>
    </w:rPr>
  </w:style>
  <w:style w:type="character" w:customStyle="1" w:styleId="a6">
    <w:name w:val="页脚 字符"/>
    <w:link w:val="a5"/>
    <w:rsid w:val="008E6456"/>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pkulaw.com/lar/cc143513bc47ba95f11ec88108324d00bdfb.html?way=textSlc" TargetMode="External"/><Relationship Id="rId3" Type="http://schemas.openxmlformats.org/officeDocument/2006/relationships/webSettings" Target="webSettings.xml"/><Relationship Id="rId7" Type="http://schemas.openxmlformats.org/officeDocument/2006/relationships/hyperlink" Target="https://www.pkulaw.com/chl/d1a4c138cdd428b0bdfb.html?way=textSlc"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pkulaw.com/chl/61355c696752cdb3bdfb.html?way=textSlc"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5431</Words>
  <Characters>5487</Characters>
  <Application>Microsoft Office Word</Application>
  <DocSecurity>0</DocSecurity>
  <Lines>177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cp:lastModifiedBy>超涵 章</cp:lastModifiedBy>
  <cp:revision>3</cp:revision>
  <cp:lastPrinted>1899-12-31T16:00:00Z</cp:lastPrinted>
  <dcterms:created xsi:type="dcterms:W3CDTF">2024-07-10T02:55:00Z</dcterms:created>
  <dcterms:modified xsi:type="dcterms:W3CDTF">2025-09-30T01:31:00Z</dcterms:modified>
</cp:coreProperties>
</file>