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6D6F" w14:textId="4029F9E7" w:rsidR="00AA31E8" w:rsidRPr="005B2B1D" w:rsidRDefault="000035E8" w:rsidP="005B2B1D">
      <w:pPr>
        <w:jc w:val="center"/>
        <w:rPr>
          <w:b/>
          <w:bCs/>
          <w:sz w:val="28"/>
          <w:szCs w:val="32"/>
        </w:rPr>
      </w:pPr>
      <w:r w:rsidRPr="00AA31E8">
        <w:rPr>
          <w:rFonts w:hint="eastAsia"/>
          <w:b/>
          <w:bCs/>
          <w:sz w:val="28"/>
          <w:szCs w:val="32"/>
        </w:rPr>
        <w:t>齐心协力？</w:t>
      </w:r>
      <w:proofErr w:type="gramStart"/>
      <w:r w:rsidRPr="00AA31E8">
        <w:rPr>
          <w:rFonts w:hint="eastAsia"/>
          <w:b/>
          <w:bCs/>
          <w:sz w:val="28"/>
          <w:szCs w:val="32"/>
        </w:rPr>
        <w:t>双碳政策</w:t>
      </w:r>
      <w:proofErr w:type="gramEnd"/>
      <w:r w:rsidRPr="00AA31E8">
        <w:rPr>
          <w:rFonts w:hint="eastAsia"/>
          <w:b/>
          <w:bCs/>
          <w:sz w:val="28"/>
          <w:szCs w:val="32"/>
        </w:rPr>
        <w:t>文本扩散中</w:t>
      </w:r>
      <w:proofErr w:type="gramStart"/>
      <w:r w:rsidRPr="00AA31E8">
        <w:rPr>
          <w:rFonts w:hint="eastAsia"/>
          <w:b/>
          <w:bCs/>
          <w:sz w:val="28"/>
          <w:szCs w:val="32"/>
        </w:rPr>
        <w:t>的央地</w:t>
      </w:r>
      <w:proofErr w:type="gramEnd"/>
      <w:r w:rsidRPr="00AA31E8">
        <w:rPr>
          <w:rFonts w:hint="eastAsia"/>
          <w:b/>
          <w:bCs/>
          <w:sz w:val="28"/>
          <w:szCs w:val="32"/>
        </w:rPr>
        <w:t>态度分析</w:t>
      </w:r>
    </w:p>
    <w:p w14:paraId="4EF67556" w14:textId="0FD3C880" w:rsidR="00AA31E8" w:rsidRPr="00AA31E8" w:rsidRDefault="00AA31E8" w:rsidP="00AA31E8">
      <w:pPr>
        <w:pStyle w:val="acbfdd8b-e11b-4d36-88ff-6049b138f862"/>
        <w:rPr>
          <w:rFonts w:ascii="Times New Roman" w:eastAsiaTheme="minorEastAsia" w:hAnsi="Times New Roman"/>
          <w:b/>
          <w:bCs/>
        </w:rPr>
      </w:pPr>
      <w:r w:rsidRPr="00AA31E8">
        <w:rPr>
          <w:rFonts w:ascii="Times New Roman" w:eastAsiaTheme="minorEastAsia" w:hAnsi="Times New Roman" w:hint="eastAsia"/>
          <w:b/>
          <w:bCs/>
        </w:rPr>
        <w:t>研究背景</w:t>
      </w:r>
    </w:p>
    <w:p w14:paraId="6CF33205" w14:textId="7C5CA9C6" w:rsidR="00AA31E8" w:rsidRPr="00AA31E8" w:rsidRDefault="000035E8" w:rsidP="00AA31E8">
      <w:pPr>
        <w:pStyle w:val="acbfdd8b-e11b-4d36-88ff-6049b138f862"/>
        <w:rPr>
          <w:rFonts w:ascii="Times New Roman" w:eastAsiaTheme="minorEastAsia" w:hAnsi="Times New Roman"/>
        </w:rPr>
      </w:pPr>
      <w:r w:rsidRPr="00AA31E8">
        <w:rPr>
          <w:rFonts w:ascii="Times New Roman" w:eastAsiaTheme="minorEastAsia" w:hAnsi="Times New Roman"/>
        </w:rPr>
        <w:tab/>
      </w:r>
      <w:r w:rsidR="00AA31E8" w:rsidRPr="00AA31E8">
        <w:rPr>
          <w:rFonts w:ascii="Times New Roman" w:eastAsiaTheme="minorEastAsia" w:hAnsi="Times New Roman" w:hint="eastAsia"/>
        </w:rPr>
        <w:t>自</w:t>
      </w:r>
      <w:r w:rsidR="00AA31E8" w:rsidRPr="00AA31E8">
        <w:rPr>
          <w:rFonts w:ascii="Times New Roman" w:eastAsiaTheme="minorEastAsia" w:hAnsi="Times New Roman" w:hint="eastAsia"/>
        </w:rPr>
        <w:t>2020</w:t>
      </w:r>
      <w:r w:rsidR="00AA31E8" w:rsidRPr="00AA31E8">
        <w:rPr>
          <w:rFonts w:ascii="Times New Roman" w:eastAsiaTheme="minorEastAsia" w:hAnsi="Times New Roman" w:hint="eastAsia"/>
        </w:rPr>
        <w:t>年中国提出“双碳”目标以来，已构建多层次政策体系，覆盖国家、部委与地方层级，统筹推进经济社会全面绿色转型。国家层面以中央顶层设计（如《碳达峰碳中和工作的意见》《</w:t>
      </w:r>
      <w:r w:rsidR="00AA31E8" w:rsidRPr="00AA31E8">
        <w:rPr>
          <w:rFonts w:ascii="Times New Roman" w:eastAsiaTheme="minorEastAsia" w:hAnsi="Times New Roman" w:hint="eastAsia"/>
        </w:rPr>
        <w:t>2030</w:t>
      </w:r>
      <w:r w:rsidR="00AA31E8" w:rsidRPr="00AA31E8">
        <w:rPr>
          <w:rFonts w:ascii="Times New Roman" w:eastAsiaTheme="minorEastAsia" w:hAnsi="Times New Roman" w:hint="eastAsia"/>
        </w:rPr>
        <w:t>年前碳达峰行动方案》）为核心</w:t>
      </w:r>
      <w:r w:rsidR="00B8181E">
        <w:rPr>
          <w:rFonts w:ascii="Times New Roman" w:eastAsiaTheme="minorEastAsia" w:hAnsi="Times New Roman" w:hint="eastAsia"/>
        </w:rPr>
        <w:t>，</w:t>
      </w:r>
      <w:r w:rsidR="00AA31E8" w:rsidRPr="00AA31E8">
        <w:rPr>
          <w:rFonts w:ascii="Times New Roman" w:eastAsiaTheme="minorEastAsia" w:hAnsi="Times New Roman" w:hint="eastAsia"/>
        </w:rPr>
        <w:t>明确战略目标、实施路径与重点任务。部委层面制定行业</w:t>
      </w:r>
      <w:proofErr w:type="gramStart"/>
      <w:r w:rsidR="00AA31E8" w:rsidRPr="00AA31E8">
        <w:rPr>
          <w:rFonts w:ascii="Times New Roman" w:eastAsiaTheme="minorEastAsia" w:hAnsi="Times New Roman" w:hint="eastAsia"/>
        </w:rPr>
        <w:t>及领域</w:t>
      </w:r>
      <w:proofErr w:type="gramEnd"/>
      <w:r w:rsidR="00AA31E8" w:rsidRPr="00AA31E8">
        <w:rPr>
          <w:rFonts w:ascii="Times New Roman" w:eastAsiaTheme="minorEastAsia" w:hAnsi="Times New Roman" w:hint="eastAsia"/>
        </w:rPr>
        <w:t>实施方案（如工业、建材等），细化任务与保障措施。地方层面结合区域特征制定行动方案，在总体遵循中央框架基础上体现区域差异与创新。这其中，包含了较为明显的政策扩散过程。</w:t>
      </w:r>
    </w:p>
    <w:p w14:paraId="4C27B7B7" w14:textId="10AC3C03" w:rsidR="00AA31E8" w:rsidRPr="00AA31E8" w:rsidRDefault="00AA31E8" w:rsidP="00AA31E8">
      <w:pPr>
        <w:pStyle w:val="acbfdd8b-e11b-4d36-88ff-6049b138f862"/>
        <w:ind w:firstLineChars="200" w:firstLine="440"/>
        <w:rPr>
          <w:rFonts w:ascii="Times New Roman" w:eastAsiaTheme="minorEastAsia" w:hAnsi="Times New Roman"/>
        </w:rPr>
      </w:pPr>
      <w:r w:rsidRPr="00AA31E8">
        <w:rPr>
          <w:rFonts w:ascii="Times New Roman" w:eastAsiaTheme="minorEastAsia" w:hAnsi="Times New Roman" w:hint="eastAsia"/>
        </w:rPr>
        <w:t>政策扩散是公共政策研究中的核心议题，</w:t>
      </w:r>
      <w:proofErr w:type="gramStart"/>
      <w:r w:rsidRPr="00AA31E8">
        <w:rPr>
          <w:rFonts w:ascii="Times New Roman" w:eastAsiaTheme="minorEastAsia" w:hAnsi="Times New Roman" w:hint="eastAsia"/>
        </w:rPr>
        <w:t>指政策</w:t>
      </w:r>
      <w:proofErr w:type="gramEnd"/>
      <w:r w:rsidRPr="00AA31E8">
        <w:rPr>
          <w:rFonts w:ascii="Times New Roman" w:eastAsiaTheme="minorEastAsia" w:hAnsi="Times New Roman" w:hint="eastAsia"/>
        </w:rPr>
        <w:t>活动跨区域或部门传播并被采纳的过程，揭示了政策理念与实践在政府层级和区域间的传播机制。在前人研究中，将中国政策扩散模式归纳为垂直（自上而下或自下而上）与水平（区域或部门间）两类，机制涵盖学习、竞争、模仿与行政指令。垂直与水平扩散分别体现为上下级传导及地方政府间互动，构成典型扩散模式。基于扩散视角</w:t>
      </w:r>
      <w:proofErr w:type="gramStart"/>
      <w:r w:rsidRPr="00AA31E8">
        <w:rPr>
          <w:rFonts w:ascii="Times New Roman" w:eastAsiaTheme="minorEastAsia" w:hAnsi="Times New Roman" w:hint="eastAsia"/>
        </w:rPr>
        <w:t>分析央地互动</w:t>
      </w:r>
      <w:proofErr w:type="gramEnd"/>
      <w:r w:rsidRPr="00AA31E8">
        <w:rPr>
          <w:rFonts w:ascii="Times New Roman" w:eastAsiaTheme="minorEastAsia" w:hAnsi="Times New Roman" w:hint="eastAsia"/>
        </w:rPr>
        <w:t>，既</w:t>
      </w:r>
      <w:proofErr w:type="gramStart"/>
      <w:r w:rsidRPr="00AA31E8">
        <w:rPr>
          <w:rFonts w:ascii="Times New Roman" w:eastAsiaTheme="minorEastAsia" w:hAnsi="Times New Roman" w:hint="eastAsia"/>
        </w:rPr>
        <w:t>可完善</w:t>
      </w:r>
      <w:proofErr w:type="gramEnd"/>
      <w:r w:rsidRPr="00AA31E8">
        <w:rPr>
          <w:rFonts w:ascii="Times New Roman" w:eastAsiaTheme="minorEastAsia" w:hAnsi="Times New Roman" w:hint="eastAsia"/>
        </w:rPr>
        <w:t>政策理论，亦对</w:t>
      </w:r>
      <w:proofErr w:type="gramStart"/>
      <w:r w:rsidRPr="00AA31E8">
        <w:rPr>
          <w:rFonts w:ascii="Times New Roman" w:eastAsiaTheme="minorEastAsia" w:hAnsi="Times New Roman" w:hint="eastAsia"/>
        </w:rPr>
        <w:t>理解央地关系</w:t>
      </w:r>
      <w:proofErr w:type="gramEnd"/>
      <w:r w:rsidRPr="00AA31E8">
        <w:rPr>
          <w:rFonts w:ascii="Times New Roman" w:eastAsiaTheme="minorEastAsia" w:hAnsi="Times New Roman" w:hint="eastAsia"/>
        </w:rPr>
        <w:t>与优化政策制定具有指导意义。在“双碳”政策体系中，中央与地方间存在显著的垂直扩散，体现为地方文件在结构与内容上高度对标中央精神；地方间可能存在潜在的水平扩散，但无明确文本依据。</w:t>
      </w:r>
    </w:p>
    <w:p w14:paraId="143DDE9A" w14:textId="4A3F29EA" w:rsidR="00AA31E8" w:rsidRPr="00AA31E8" w:rsidRDefault="00AA31E8" w:rsidP="00AA31E8">
      <w:pPr>
        <w:pStyle w:val="acbfdd8b-e11b-4d36-88ff-6049b138f862"/>
        <w:ind w:firstLineChars="200" w:firstLine="440"/>
        <w:rPr>
          <w:rFonts w:ascii="Times New Roman" w:eastAsiaTheme="minorEastAsia" w:hAnsi="Times New Roman"/>
        </w:rPr>
      </w:pPr>
      <w:r w:rsidRPr="00AA31E8">
        <w:rPr>
          <w:rFonts w:ascii="Times New Roman" w:eastAsiaTheme="minorEastAsia" w:hAnsi="Times New Roman" w:hint="eastAsia"/>
        </w:rPr>
        <w:t>本研究旨在解析“双碳”政策扩散现象。现有文本量化方法多以相似度衡量扩散程度，反映政策间学习、模仿与创新，但无法捕捉政策态度。因此，本文在相似度基础上引入文本语调，以量化扩散过程中的态度倾向。具体而言，相似度直接刻画政策文本关联性：高相似度显性表征学习模仿程度，低相似度则暗示地方自主空间。相对语调则通过程度词（如“加强”“亟需”）体现态度强弱：语调增强往往代表政策加码或紧迫性提升。我们以句子为单元，通过最高相似度匹配算法量化文本间参照关系与程度，并计算相对语调以衡量态度差异。选取</w:t>
      </w:r>
      <w:r w:rsidRPr="00AA31E8">
        <w:rPr>
          <w:rFonts w:ascii="Times New Roman" w:eastAsiaTheme="minorEastAsia" w:hAnsi="Times New Roman" w:hint="eastAsia"/>
        </w:rPr>
        <w:t>12</w:t>
      </w:r>
      <w:r w:rsidRPr="00AA31E8">
        <w:rPr>
          <w:rFonts w:ascii="Times New Roman" w:eastAsiaTheme="minorEastAsia" w:hAnsi="Times New Roman" w:hint="eastAsia"/>
        </w:rPr>
        <w:t>篇中央与部委“双碳”政策文件，及</w:t>
      </w:r>
      <w:r w:rsidRPr="00AA31E8">
        <w:rPr>
          <w:rFonts w:ascii="Times New Roman" w:eastAsiaTheme="minorEastAsia" w:hAnsi="Times New Roman" w:hint="eastAsia"/>
        </w:rPr>
        <w:t>161</w:t>
      </w:r>
      <w:r w:rsidRPr="00AA31E8">
        <w:rPr>
          <w:rFonts w:ascii="Times New Roman" w:eastAsiaTheme="minorEastAsia" w:hAnsi="Times New Roman" w:hint="eastAsia"/>
        </w:rPr>
        <w:t>篇省市级文件作为样本，确保主题一致性与显性扩散关系（如明文引用中央文件）。分别从垂直与水平两个维度分析：垂直层面，比较地方与中央文件的相似度与语调，识别扩散程度与态度倾向；水平层面，通过政策网络建模分析地方间潜在扩散关系与态度差异。</w:t>
      </w:r>
    </w:p>
    <w:p w14:paraId="44BDBF57" w14:textId="6F62D5E4" w:rsidR="00AA31E8" w:rsidRPr="00AA31E8" w:rsidRDefault="00AA31E8" w:rsidP="00AA31E8">
      <w:pPr>
        <w:pStyle w:val="acbfdd8b-e11b-4d36-88ff-6049b138f862"/>
        <w:ind w:firstLineChars="200" w:firstLine="440"/>
        <w:rPr>
          <w:rFonts w:ascii="Times New Roman" w:eastAsiaTheme="minorEastAsia" w:hAnsi="Times New Roman"/>
        </w:rPr>
      </w:pPr>
      <w:r w:rsidRPr="00AA31E8">
        <w:rPr>
          <w:rFonts w:ascii="Times New Roman" w:eastAsiaTheme="minorEastAsia" w:hAnsi="Times New Roman" w:hint="eastAsia"/>
        </w:rPr>
        <w:t>本研究通过调研确定了“双碳”战略中的典型政策主题，并基于北大法宝平台及政府网站，以“碳达峰”“碳中和”等关键</w:t>
      </w:r>
      <w:proofErr w:type="gramStart"/>
      <w:r w:rsidRPr="00AA31E8">
        <w:rPr>
          <w:rFonts w:ascii="Times New Roman" w:eastAsiaTheme="minorEastAsia" w:hAnsi="Times New Roman" w:hint="eastAsia"/>
        </w:rPr>
        <w:t>词人工</w:t>
      </w:r>
      <w:proofErr w:type="gramEnd"/>
      <w:r w:rsidRPr="00AA31E8">
        <w:rPr>
          <w:rFonts w:ascii="Times New Roman" w:eastAsiaTheme="minorEastAsia" w:hAnsi="Times New Roman" w:hint="eastAsia"/>
        </w:rPr>
        <w:t>检索并筛选了中央与省级政策文件。中央层面涵盖《</w:t>
      </w:r>
      <w:r w:rsidRPr="00AA31E8">
        <w:rPr>
          <w:rFonts w:ascii="Times New Roman" w:eastAsiaTheme="minorEastAsia" w:hAnsi="Times New Roman" w:hint="eastAsia"/>
        </w:rPr>
        <w:t>2030</w:t>
      </w:r>
      <w:r w:rsidRPr="00AA31E8">
        <w:rPr>
          <w:rFonts w:ascii="Times New Roman" w:eastAsiaTheme="minorEastAsia" w:hAnsi="Times New Roman" w:hint="eastAsia"/>
        </w:rPr>
        <w:t>年前碳达峰行动方案》等</w:t>
      </w:r>
      <w:r w:rsidRPr="00AA31E8">
        <w:rPr>
          <w:rFonts w:ascii="Times New Roman" w:eastAsiaTheme="minorEastAsia" w:hAnsi="Times New Roman" w:hint="eastAsia"/>
        </w:rPr>
        <w:t>13</w:t>
      </w:r>
      <w:r w:rsidRPr="00AA31E8">
        <w:rPr>
          <w:rFonts w:ascii="Times New Roman" w:eastAsiaTheme="minorEastAsia" w:hAnsi="Times New Roman" w:hint="eastAsia"/>
        </w:rPr>
        <w:t>份文件，涉及工业、城乡建设、标准计量等重点领域；地方层面则保留与中央文件结构高度吻合的省级实施方案，剔除早于中央发布或分散的地市级以下文件</w:t>
      </w:r>
      <w:r w:rsidR="006D6B5D">
        <w:rPr>
          <w:rFonts w:ascii="Times New Roman" w:eastAsiaTheme="minorEastAsia" w:hAnsi="Times New Roman" w:hint="eastAsia"/>
        </w:rPr>
        <w:t>（附表</w:t>
      </w:r>
      <w:r w:rsidR="006D6B5D">
        <w:rPr>
          <w:rFonts w:ascii="Times New Roman" w:eastAsiaTheme="minorEastAsia" w:hAnsi="Times New Roman" w:hint="eastAsia"/>
        </w:rPr>
        <w:t>1</w:t>
      </w:r>
      <w:r w:rsidR="006D6B5D">
        <w:rPr>
          <w:rFonts w:ascii="Times New Roman" w:eastAsiaTheme="minorEastAsia" w:hAnsi="Times New Roman" w:hint="eastAsia"/>
        </w:rPr>
        <w:t>）</w:t>
      </w:r>
      <w:r w:rsidRPr="00AA31E8">
        <w:rPr>
          <w:rFonts w:ascii="Times New Roman" w:eastAsiaTheme="minorEastAsia" w:hAnsi="Times New Roman" w:hint="eastAsia"/>
        </w:rPr>
        <w:t>。在政策特征方面，本研究聚焦文本相似性与相对语调两大维度。文本相似性用于量化政策间扩散程度或潜在关联强度：高相似性表明存在较强的学习、模仿或行政指令机制，或潜在扩散可能性较高。政策语调则通过程度词（如“加强”“亟需”）量化政策态度的坚决程度与紧迫性。基于相似性匹配结果，进一步计算文本间的相对语调差异，以识别扩散过程中“加码”或“放</w:t>
      </w:r>
      <w:r w:rsidRPr="00AA31E8">
        <w:rPr>
          <w:rFonts w:ascii="Times New Roman" w:eastAsiaTheme="minorEastAsia" w:hAnsi="Times New Roman" w:hint="eastAsia"/>
        </w:rPr>
        <w:lastRenderedPageBreak/>
        <w:t>松</w:t>
      </w:r>
      <w:proofErr w:type="gramStart"/>
      <w:r w:rsidRPr="00AA31E8">
        <w:rPr>
          <w:rFonts w:ascii="Times New Roman" w:eastAsiaTheme="minorEastAsia" w:hAnsi="Times New Roman" w:hint="eastAsia"/>
        </w:rPr>
        <w:t>”</w:t>
      </w:r>
      <w:proofErr w:type="gramEnd"/>
      <w:r w:rsidRPr="00AA31E8">
        <w:rPr>
          <w:rFonts w:ascii="Times New Roman" w:eastAsiaTheme="minorEastAsia" w:hAnsi="Times New Roman" w:hint="eastAsia"/>
        </w:rPr>
        <w:t>的态度倾向。具体匹配算法见附录</w:t>
      </w:r>
      <w:r w:rsidRPr="00AA31E8">
        <w:rPr>
          <w:rFonts w:ascii="Times New Roman" w:eastAsiaTheme="minorEastAsia" w:hAnsi="Times New Roman" w:hint="eastAsia"/>
        </w:rPr>
        <w:t>A</w:t>
      </w:r>
      <w:r w:rsidRPr="00AA31E8">
        <w:rPr>
          <w:rFonts w:ascii="Times New Roman" w:eastAsiaTheme="minorEastAsia" w:hAnsi="Times New Roman" w:hint="eastAsia"/>
        </w:rPr>
        <w:t>。</w:t>
      </w:r>
    </w:p>
    <w:p w14:paraId="35F1B0EC" w14:textId="57F96B91" w:rsidR="00443559" w:rsidRPr="00AA31E8" w:rsidRDefault="00AA31E8" w:rsidP="00AA31E8">
      <w:pPr>
        <w:pStyle w:val="acbfdd8b-e11b-4d36-88ff-6049b138f862"/>
        <w:ind w:firstLineChars="200" w:firstLine="440"/>
        <w:rPr>
          <w:rFonts w:ascii="Times New Roman" w:eastAsiaTheme="minorEastAsia" w:hAnsi="Times New Roman"/>
        </w:rPr>
      </w:pPr>
      <w:r w:rsidRPr="00AA31E8">
        <w:rPr>
          <w:rFonts w:ascii="Times New Roman" w:eastAsiaTheme="minorEastAsia" w:hAnsi="Times New Roman" w:hint="eastAsia"/>
        </w:rPr>
        <w:t>研究发现：各地政策与中央文件相似度高，印证自上而下扩散中以学习模仿与遵从为主；地方语调普遍强于中央，表明政策加码倾向。进一步分析显示，相对语调与相似度总体负相关，反映地方在自主空间中更倾向于强化态度。政策网络整体性强，无明显社团分化，说明地方间存在广泛学习模仿，加码态度具有普遍性与联动性。此外，地方间仍存在语调强弱差异与</w:t>
      </w:r>
      <w:proofErr w:type="gramStart"/>
      <w:r w:rsidRPr="00AA31E8">
        <w:rPr>
          <w:rFonts w:ascii="Times New Roman" w:eastAsiaTheme="minorEastAsia" w:hAnsi="Times New Roman" w:hint="eastAsia"/>
        </w:rPr>
        <w:t>段落级</w:t>
      </w:r>
      <w:proofErr w:type="gramEnd"/>
      <w:r w:rsidRPr="00AA31E8">
        <w:rPr>
          <w:rFonts w:ascii="Times New Roman" w:eastAsiaTheme="minorEastAsia" w:hAnsi="Times New Roman" w:hint="eastAsia"/>
        </w:rPr>
        <w:t>分布差异，体现政策引领与跟随现象。</w:t>
      </w:r>
      <w:r w:rsidR="00443559" w:rsidRPr="00AA31E8">
        <w:rPr>
          <w:rFonts w:ascii="Times New Roman" w:eastAsiaTheme="minorEastAsia" w:hAnsi="Times New Roman" w:hint="eastAsia"/>
          <w:highlight w:val="yellow"/>
        </w:rPr>
        <w:t>针对以上“齐心协力”的态势以及具体特征，我们进一步考虑两个问题：一</w:t>
      </w:r>
      <w:r w:rsidR="00D871BB" w:rsidRPr="00AA31E8">
        <w:rPr>
          <w:rFonts w:ascii="Times New Roman" w:eastAsiaTheme="minorEastAsia" w:hAnsi="Times New Roman" w:hint="eastAsia"/>
          <w:highlight w:val="yellow"/>
        </w:rPr>
        <w:t>、</w:t>
      </w:r>
      <w:r w:rsidR="00443559" w:rsidRPr="00AA31E8">
        <w:rPr>
          <w:rFonts w:ascii="Times New Roman" w:eastAsiaTheme="minorEastAsia" w:hAnsi="Times New Roman" w:hint="eastAsia"/>
          <w:highlight w:val="yellow"/>
        </w:rPr>
        <w:t>地方</w:t>
      </w:r>
      <w:r w:rsidR="00D871BB" w:rsidRPr="00AA31E8">
        <w:rPr>
          <w:rFonts w:ascii="Times New Roman" w:eastAsiaTheme="minorEastAsia" w:hAnsi="Times New Roman" w:hint="eastAsia"/>
          <w:highlight w:val="yellow"/>
        </w:rPr>
        <w:t>的</w:t>
      </w:r>
      <w:r w:rsidR="00443559" w:rsidRPr="00AA31E8">
        <w:rPr>
          <w:rFonts w:ascii="Times New Roman" w:eastAsiaTheme="minorEastAsia" w:hAnsi="Times New Roman" w:hint="eastAsia"/>
          <w:highlight w:val="yellow"/>
        </w:rPr>
        <w:t>普遍加码态度</w:t>
      </w:r>
      <w:r w:rsidR="00D871BB" w:rsidRPr="00AA31E8">
        <w:rPr>
          <w:rFonts w:ascii="Times New Roman" w:eastAsiaTheme="minorEastAsia" w:hAnsi="Times New Roman" w:hint="eastAsia"/>
          <w:highlight w:val="yellow"/>
        </w:rPr>
        <w:t>是否确实考虑到地方的资源禀赋等现实情况，还是仅仅作为出于</w:t>
      </w:r>
      <w:r w:rsidR="00240F63" w:rsidRPr="00AA31E8">
        <w:rPr>
          <w:rFonts w:ascii="Times New Roman" w:eastAsiaTheme="minorEastAsia" w:hAnsi="Times New Roman" w:hint="eastAsia"/>
          <w:highlight w:val="yellow"/>
        </w:rPr>
        <w:t>响应中央</w:t>
      </w:r>
      <w:r w:rsidR="00D871BB" w:rsidRPr="00AA31E8">
        <w:rPr>
          <w:rFonts w:ascii="Times New Roman" w:eastAsiaTheme="minorEastAsia" w:hAnsi="Times New Roman" w:hint="eastAsia"/>
          <w:highlight w:val="yellow"/>
        </w:rPr>
        <w:t>的政治口号？二、地方在政策文本上的普遍加码态度是否确实地落实到了“双碳”生产和管理中？我们尝试通过计量模型对上述问题进行</w:t>
      </w:r>
      <w:r w:rsidR="009376E7" w:rsidRPr="00AA31E8">
        <w:rPr>
          <w:rFonts w:ascii="Times New Roman" w:eastAsiaTheme="minorEastAsia" w:hAnsi="Times New Roman" w:hint="eastAsia"/>
          <w:highlight w:val="yellow"/>
        </w:rPr>
        <w:t>解答</w:t>
      </w:r>
      <w:r w:rsidR="009376E7" w:rsidRPr="00AA31E8">
        <w:rPr>
          <w:rFonts w:ascii="Times New Roman" w:eastAsiaTheme="minorEastAsia" w:hAnsi="Times New Roman" w:hint="eastAsia"/>
        </w:rPr>
        <w:t>。（</w:t>
      </w:r>
      <w:r w:rsidRPr="00AA31E8">
        <w:rPr>
          <w:rFonts w:ascii="Times New Roman" w:eastAsiaTheme="minorEastAsia" w:hAnsi="Times New Roman" w:hint="eastAsia"/>
          <w:highlight w:val="red"/>
        </w:rPr>
        <w:t>还未确定方法学</w:t>
      </w:r>
      <w:r w:rsidR="009376E7" w:rsidRPr="00AA31E8">
        <w:rPr>
          <w:rFonts w:ascii="Times New Roman" w:eastAsiaTheme="minorEastAsia" w:hAnsi="Times New Roman" w:hint="eastAsia"/>
        </w:rPr>
        <w:t>）</w:t>
      </w:r>
    </w:p>
    <w:p w14:paraId="320BFA9F" w14:textId="1F0F9B0A" w:rsidR="000035E8" w:rsidRDefault="009376E7" w:rsidP="00493562">
      <w:pPr>
        <w:pStyle w:val="acbfdd8b-e11b-4d36-88ff-6049b138f862"/>
        <w:ind w:firstLine="420"/>
        <w:rPr>
          <w:rFonts w:ascii="Times New Roman" w:eastAsiaTheme="minorEastAsia" w:hAnsi="Times New Roman"/>
        </w:rPr>
      </w:pPr>
      <w:r w:rsidRPr="00AA31E8">
        <w:rPr>
          <w:rFonts w:ascii="Times New Roman" w:eastAsiaTheme="minorEastAsia" w:hAnsi="Times New Roman" w:hint="eastAsia"/>
        </w:rPr>
        <w:t>本文后续的章节安排为：第</w:t>
      </w:r>
      <w:r w:rsidRPr="00AA31E8">
        <w:rPr>
          <w:rFonts w:ascii="Times New Roman" w:eastAsiaTheme="minorEastAsia" w:hAnsi="Times New Roman" w:hint="eastAsia"/>
        </w:rPr>
        <w:t>2</w:t>
      </w:r>
      <w:r w:rsidRPr="00AA31E8">
        <w:rPr>
          <w:rFonts w:ascii="Times New Roman" w:eastAsiaTheme="minorEastAsia" w:hAnsi="Times New Roman" w:hint="eastAsia"/>
        </w:rPr>
        <w:t>节介绍了</w:t>
      </w:r>
      <w:proofErr w:type="gramStart"/>
      <w:r w:rsidRPr="00AA31E8">
        <w:rPr>
          <w:rFonts w:ascii="Times New Roman" w:eastAsiaTheme="minorEastAsia" w:hAnsi="Times New Roman" w:hint="eastAsia"/>
        </w:rPr>
        <w:t>双碳战略</w:t>
      </w:r>
      <w:proofErr w:type="gramEnd"/>
      <w:r w:rsidRPr="00AA31E8">
        <w:rPr>
          <w:rFonts w:ascii="Times New Roman" w:eastAsiaTheme="minorEastAsia" w:hAnsi="Times New Roman" w:hint="eastAsia"/>
        </w:rPr>
        <w:t>体系的制度背景，包括</w:t>
      </w:r>
      <w:proofErr w:type="gramStart"/>
      <w:r w:rsidRPr="00AA31E8">
        <w:rPr>
          <w:rFonts w:ascii="Times New Roman" w:eastAsiaTheme="minorEastAsia" w:hAnsi="Times New Roman" w:hint="eastAsia"/>
        </w:rPr>
        <w:t>双碳战略</w:t>
      </w:r>
      <w:proofErr w:type="gramEnd"/>
      <w:r w:rsidRPr="00AA31E8">
        <w:rPr>
          <w:rFonts w:ascii="Times New Roman" w:eastAsiaTheme="minorEastAsia" w:hAnsi="Times New Roman" w:hint="eastAsia"/>
        </w:rPr>
        <w:t>体系格局以及</w:t>
      </w:r>
      <w:proofErr w:type="gramStart"/>
      <w:r w:rsidRPr="00AA31E8">
        <w:rPr>
          <w:rFonts w:ascii="Times New Roman" w:eastAsiaTheme="minorEastAsia" w:hAnsi="Times New Roman" w:hint="eastAsia"/>
        </w:rPr>
        <w:t>双碳政策</w:t>
      </w:r>
      <w:proofErr w:type="gramEnd"/>
      <w:r w:rsidRPr="00AA31E8">
        <w:rPr>
          <w:rFonts w:ascii="Times New Roman" w:eastAsiaTheme="minorEastAsia" w:hAnsi="Times New Roman" w:hint="eastAsia"/>
        </w:rPr>
        <w:t>文本的扩散特点；第</w:t>
      </w:r>
      <w:r w:rsidR="00F445D8" w:rsidRPr="00AA31E8">
        <w:rPr>
          <w:rFonts w:ascii="Times New Roman" w:eastAsiaTheme="minorEastAsia" w:hAnsi="Times New Roman" w:hint="eastAsia"/>
        </w:rPr>
        <w:t>3</w:t>
      </w:r>
      <w:r w:rsidRPr="00AA31E8">
        <w:rPr>
          <w:rFonts w:ascii="Times New Roman" w:eastAsiaTheme="minorEastAsia" w:hAnsi="Times New Roman" w:hint="eastAsia"/>
        </w:rPr>
        <w:t>节介绍了数据来源和特点，其中着重解释了相似度和相对语调两个指标；第</w:t>
      </w:r>
      <w:r w:rsidR="00F445D8" w:rsidRPr="00AA31E8">
        <w:rPr>
          <w:rFonts w:ascii="Times New Roman" w:eastAsiaTheme="minorEastAsia" w:hAnsi="Times New Roman" w:hint="eastAsia"/>
        </w:rPr>
        <w:t>4</w:t>
      </w:r>
      <w:r w:rsidRPr="00AA31E8">
        <w:rPr>
          <w:rFonts w:ascii="Times New Roman" w:eastAsiaTheme="minorEastAsia" w:hAnsi="Times New Roman" w:hint="eastAsia"/>
        </w:rPr>
        <w:t>节从总体上说明了地方</w:t>
      </w:r>
      <w:r w:rsidR="00493562" w:rsidRPr="00AA31E8">
        <w:rPr>
          <w:rFonts w:ascii="Times New Roman" w:eastAsiaTheme="minorEastAsia" w:hAnsi="Times New Roman" w:hint="eastAsia"/>
        </w:rPr>
        <w:t>的“齐心协力”——</w:t>
      </w:r>
      <w:r w:rsidRPr="00AA31E8">
        <w:rPr>
          <w:rFonts w:ascii="Times New Roman" w:eastAsiaTheme="minorEastAsia" w:hAnsi="Times New Roman" w:hint="eastAsia"/>
        </w:rPr>
        <w:t>普遍以强于中央的加码态度制定本区域的</w:t>
      </w:r>
      <w:proofErr w:type="gramStart"/>
      <w:r w:rsidRPr="00AA31E8">
        <w:rPr>
          <w:rFonts w:ascii="Times New Roman" w:eastAsiaTheme="minorEastAsia" w:hAnsi="Times New Roman" w:hint="eastAsia"/>
        </w:rPr>
        <w:t>双碳战略</w:t>
      </w:r>
      <w:proofErr w:type="gramEnd"/>
      <w:r w:rsidRPr="00AA31E8">
        <w:rPr>
          <w:rFonts w:ascii="Times New Roman" w:eastAsiaTheme="minorEastAsia" w:hAnsi="Times New Roman" w:hint="eastAsia"/>
        </w:rPr>
        <w:t>文件；第</w:t>
      </w:r>
      <w:r w:rsidR="00F445D8" w:rsidRPr="00AA31E8">
        <w:rPr>
          <w:rFonts w:ascii="Times New Roman" w:eastAsiaTheme="minorEastAsia" w:hAnsi="Times New Roman" w:hint="eastAsia"/>
        </w:rPr>
        <w:t>5</w:t>
      </w:r>
      <w:r w:rsidRPr="00AA31E8">
        <w:rPr>
          <w:rFonts w:ascii="Times New Roman" w:eastAsiaTheme="minorEastAsia" w:hAnsi="Times New Roman" w:hint="eastAsia"/>
        </w:rPr>
        <w:t>节更进一步地讨论了</w:t>
      </w:r>
      <w:r w:rsidR="00493562" w:rsidRPr="00AA31E8">
        <w:rPr>
          <w:rFonts w:ascii="Times New Roman" w:eastAsiaTheme="minorEastAsia" w:hAnsi="Times New Roman" w:hint="eastAsia"/>
        </w:rPr>
        <w:t>地方“齐心协力”的三个重要特征，分别为相对语调与地方自主发挥空间成正比，网络整体性和差异性；</w:t>
      </w:r>
      <w:r w:rsidR="00493562" w:rsidRPr="00AA31E8">
        <w:rPr>
          <w:rFonts w:ascii="Times New Roman" w:eastAsiaTheme="minorEastAsia" w:hAnsi="Times New Roman" w:hint="eastAsia"/>
          <w:highlight w:val="yellow"/>
        </w:rPr>
        <w:t>第</w:t>
      </w:r>
      <w:r w:rsidR="00F445D8" w:rsidRPr="00AA31E8">
        <w:rPr>
          <w:rFonts w:ascii="Times New Roman" w:eastAsiaTheme="minorEastAsia" w:hAnsi="Times New Roman" w:hint="eastAsia"/>
          <w:highlight w:val="yellow"/>
        </w:rPr>
        <w:t>6</w:t>
      </w:r>
      <w:r w:rsidR="00493562" w:rsidRPr="00AA31E8">
        <w:rPr>
          <w:rFonts w:ascii="Times New Roman" w:eastAsiaTheme="minorEastAsia" w:hAnsi="Times New Roman" w:hint="eastAsia"/>
          <w:highlight w:val="yellow"/>
        </w:rPr>
        <w:t>节从地方的差异性入手，尝试探究地方的普遍加码态度是否确实考虑到地方的资源禀赋等现实情况；第</w:t>
      </w:r>
      <w:r w:rsidR="00F445D8" w:rsidRPr="00AA31E8">
        <w:rPr>
          <w:rFonts w:ascii="Times New Roman" w:eastAsiaTheme="minorEastAsia" w:hAnsi="Times New Roman" w:hint="eastAsia"/>
          <w:highlight w:val="yellow"/>
        </w:rPr>
        <w:t>7</w:t>
      </w:r>
      <w:r w:rsidR="00493562" w:rsidRPr="00AA31E8">
        <w:rPr>
          <w:rFonts w:ascii="Times New Roman" w:eastAsiaTheme="minorEastAsia" w:hAnsi="Times New Roman" w:hint="eastAsia"/>
          <w:highlight w:val="yellow"/>
        </w:rPr>
        <w:t>节讨论了地方在政策文本上的普遍加码态度是否确实地落实到了“双碳”生产和管理中。</w:t>
      </w:r>
      <w:r w:rsidR="00493562" w:rsidRPr="00AA31E8">
        <w:rPr>
          <w:rFonts w:ascii="Times New Roman" w:eastAsiaTheme="minorEastAsia" w:hAnsi="Times New Roman" w:hint="eastAsia"/>
        </w:rPr>
        <w:t>（</w:t>
      </w:r>
      <w:r w:rsidR="00AA31E8" w:rsidRPr="00AA31E8">
        <w:rPr>
          <w:rFonts w:ascii="Times New Roman" w:eastAsiaTheme="minorEastAsia" w:hAnsi="Times New Roman" w:hint="eastAsia"/>
          <w:highlight w:val="red"/>
        </w:rPr>
        <w:t>还未确定方法学</w:t>
      </w:r>
      <w:r w:rsidR="00493562" w:rsidRPr="00AA31E8">
        <w:rPr>
          <w:rFonts w:ascii="Times New Roman" w:eastAsiaTheme="minorEastAsia" w:hAnsi="Times New Roman" w:hint="eastAsia"/>
        </w:rPr>
        <w:t>）</w:t>
      </w:r>
    </w:p>
    <w:p w14:paraId="2770FBDB" w14:textId="77777777" w:rsidR="006D6B5D" w:rsidRDefault="006D6B5D" w:rsidP="00AA31E8">
      <w:pPr>
        <w:pStyle w:val="acbfdd8b-e11b-4d36-88ff-6049b138f862"/>
        <w:rPr>
          <w:rFonts w:ascii="Times New Roman" w:eastAsiaTheme="minorEastAsia" w:hAnsi="Times New Roman"/>
        </w:rPr>
      </w:pPr>
    </w:p>
    <w:p w14:paraId="18EA8413" w14:textId="315510C4" w:rsidR="00AA31E8" w:rsidRPr="00AA31E8" w:rsidRDefault="00AA31E8" w:rsidP="00AA31E8">
      <w:pPr>
        <w:pStyle w:val="acbfdd8b-e11b-4d36-88ff-6049b138f862"/>
        <w:rPr>
          <w:rFonts w:ascii="Times New Roman" w:eastAsiaTheme="minorEastAsia" w:hAnsi="Times New Roman"/>
          <w:b/>
          <w:bCs/>
        </w:rPr>
      </w:pPr>
      <w:r w:rsidRPr="00AA31E8">
        <w:rPr>
          <w:rFonts w:ascii="Times New Roman" w:eastAsiaTheme="minorEastAsia" w:hAnsi="Times New Roman" w:hint="eastAsia"/>
          <w:b/>
          <w:bCs/>
        </w:rPr>
        <w:t>研究发现</w:t>
      </w:r>
    </w:p>
    <w:p w14:paraId="07D33391" w14:textId="5B28148A" w:rsidR="000035E8" w:rsidRDefault="008A6D4C" w:rsidP="00AA31E8">
      <w:pPr>
        <w:pStyle w:val="acbfdd8b-e11b-4d36-88ff-6049b138f862"/>
        <w:ind w:firstLineChars="200" w:firstLine="442"/>
        <w:rPr>
          <w:rFonts w:ascii="Times New Roman" w:eastAsiaTheme="minorEastAsia" w:hAnsi="Times New Roman"/>
        </w:rPr>
      </w:pPr>
      <w:r w:rsidRPr="00AA31E8">
        <w:rPr>
          <w:rFonts w:ascii="Times New Roman" w:eastAsiaTheme="minorEastAsia" w:hAnsi="Times New Roman" w:hint="eastAsia"/>
          <w:b/>
          <w:bCs/>
        </w:rPr>
        <w:t>齐心协力——地方表现出普遍的加码态度</w:t>
      </w:r>
      <w:r w:rsidR="00AA31E8" w:rsidRPr="00AA31E8">
        <w:rPr>
          <w:rFonts w:ascii="Times New Roman" w:eastAsiaTheme="minorEastAsia" w:hAnsi="Times New Roman" w:hint="eastAsia"/>
          <w:b/>
          <w:bCs/>
        </w:rPr>
        <w:t>。</w:t>
      </w:r>
      <w:r w:rsidR="00AA31E8" w:rsidRPr="00AA31E8">
        <w:rPr>
          <w:rFonts w:ascii="Times New Roman" w:eastAsiaTheme="minorEastAsia" w:hAnsi="Times New Roman" w:hint="eastAsia"/>
        </w:rPr>
        <w:t>本研究将中央政策文件作为固定参照，量化各地</w:t>
      </w:r>
      <w:proofErr w:type="gramStart"/>
      <w:r w:rsidR="00AA31E8" w:rsidRPr="00AA31E8">
        <w:rPr>
          <w:rFonts w:ascii="Times New Roman" w:eastAsiaTheme="minorEastAsia" w:hAnsi="Times New Roman" w:hint="eastAsia"/>
        </w:rPr>
        <w:t>方文件</w:t>
      </w:r>
      <w:proofErr w:type="gramEnd"/>
      <w:r w:rsidR="00AA31E8" w:rsidRPr="00AA31E8">
        <w:rPr>
          <w:rFonts w:ascii="Times New Roman" w:eastAsiaTheme="minorEastAsia" w:hAnsi="Times New Roman" w:hint="eastAsia"/>
        </w:rPr>
        <w:t>与中央文件的相似度（</w:t>
      </w:r>
      <w:r w:rsidR="00AA31E8" w:rsidRPr="00AA31E8">
        <w:rPr>
          <w:rFonts w:ascii="Times New Roman" w:eastAsiaTheme="minorEastAsia" w:hAnsi="Times New Roman" w:hint="eastAsia"/>
        </w:rPr>
        <w:t>0-1</w:t>
      </w:r>
      <w:r w:rsidR="00AA31E8" w:rsidRPr="00AA31E8">
        <w:rPr>
          <w:rFonts w:ascii="Times New Roman" w:eastAsiaTheme="minorEastAsia" w:hAnsi="Times New Roman" w:hint="eastAsia"/>
        </w:rPr>
        <w:t>）及相对语调强度（依据语义程度词典计算，</w:t>
      </w:r>
      <w:r w:rsidR="00AA31E8" w:rsidRPr="00AA31E8">
        <w:rPr>
          <w:rFonts w:ascii="Times New Roman" w:eastAsiaTheme="minorEastAsia" w:hAnsi="Times New Roman" w:hint="eastAsia"/>
        </w:rPr>
        <w:t>0.5/1/1.5</w:t>
      </w:r>
      <w:r w:rsidR="00AA31E8" w:rsidRPr="00AA31E8">
        <w:rPr>
          <w:rFonts w:ascii="Times New Roman" w:eastAsiaTheme="minorEastAsia" w:hAnsi="Times New Roman" w:hint="eastAsia"/>
        </w:rPr>
        <w:t>分别表示地方文件每句平均多一个“微</w:t>
      </w:r>
      <w:r w:rsidR="00AA31E8" w:rsidRPr="00AA31E8">
        <w:rPr>
          <w:rFonts w:ascii="Times New Roman" w:eastAsiaTheme="minorEastAsia" w:hAnsi="Times New Roman" w:hint="eastAsia"/>
        </w:rPr>
        <w:t>/</w:t>
      </w:r>
      <w:r w:rsidR="00AA31E8" w:rsidRPr="00AA31E8">
        <w:rPr>
          <w:rFonts w:ascii="Times New Roman" w:eastAsiaTheme="minorEastAsia" w:hAnsi="Times New Roman" w:hint="eastAsia"/>
        </w:rPr>
        <w:t>中</w:t>
      </w:r>
      <w:r w:rsidR="00AA31E8" w:rsidRPr="00AA31E8">
        <w:rPr>
          <w:rFonts w:ascii="Times New Roman" w:eastAsiaTheme="minorEastAsia" w:hAnsi="Times New Roman" w:hint="eastAsia"/>
        </w:rPr>
        <w:t>/</w:t>
      </w:r>
      <w:r w:rsidR="00AA31E8" w:rsidRPr="00AA31E8">
        <w:rPr>
          <w:rFonts w:ascii="Times New Roman" w:eastAsiaTheme="minorEastAsia" w:hAnsi="Times New Roman" w:hint="eastAsia"/>
        </w:rPr>
        <w:t>高”</w:t>
      </w:r>
      <w:proofErr w:type="gramStart"/>
      <w:r w:rsidR="00AA31E8" w:rsidRPr="00AA31E8">
        <w:rPr>
          <w:rFonts w:ascii="Times New Roman" w:eastAsiaTheme="minorEastAsia" w:hAnsi="Times New Roman" w:hint="eastAsia"/>
        </w:rPr>
        <w:t>级程度词</w:t>
      </w:r>
      <w:proofErr w:type="gramEnd"/>
      <w:r w:rsidR="00AA31E8" w:rsidRPr="00AA31E8">
        <w:rPr>
          <w:rFonts w:ascii="Times New Roman" w:eastAsiaTheme="minorEastAsia" w:hAnsi="Times New Roman" w:hint="eastAsia"/>
        </w:rPr>
        <w:t>）。通过分析政策文本自中央向地方的层级扩散，发现多数主题</w:t>
      </w:r>
      <w:proofErr w:type="gramStart"/>
      <w:r w:rsidR="00AA31E8" w:rsidRPr="00AA31E8">
        <w:rPr>
          <w:rFonts w:ascii="Times New Roman" w:eastAsiaTheme="minorEastAsia" w:hAnsi="Times New Roman" w:hint="eastAsia"/>
        </w:rPr>
        <w:t>下地方</w:t>
      </w:r>
      <w:proofErr w:type="gramEnd"/>
      <w:r w:rsidR="00AA31E8" w:rsidRPr="00AA31E8">
        <w:rPr>
          <w:rFonts w:ascii="Times New Roman" w:eastAsiaTheme="minorEastAsia" w:hAnsi="Times New Roman" w:hint="eastAsia"/>
        </w:rPr>
        <w:t>与中央相似度较高，</w:t>
      </w:r>
      <w:proofErr w:type="gramStart"/>
      <w:r w:rsidR="00AA31E8" w:rsidRPr="00AA31E8">
        <w:rPr>
          <w:rFonts w:ascii="Times New Roman" w:eastAsiaTheme="minorEastAsia" w:hAnsi="Times New Roman" w:hint="eastAsia"/>
        </w:rPr>
        <w:t>且地方</w:t>
      </w:r>
      <w:proofErr w:type="gramEnd"/>
      <w:r w:rsidR="00AA31E8" w:rsidRPr="00AA31E8">
        <w:rPr>
          <w:rFonts w:ascii="Times New Roman" w:eastAsiaTheme="minorEastAsia" w:hAnsi="Times New Roman" w:hint="eastAsia"/>
        </w:rPr>
        <w:t>语调普遍更强。图</w:t>
      </w:r>
      <w:r w:rsidR="00AA31E8" w:rsidRPr="00AA31E8">
        <w:rPr>
          <w:rFonts w:ascii="Times New Roman" w:eastAsiaTheme="minorEastAsia" w:hAnsi="Times New Roman" w:hint="eastAsia"/>
        </w:rPr>
        <w:t>1</w:t>
      </w:r>
      <w:r w:rsidR="002679E6">
        <w:rPr>
          <w:rFonts w:ascii="Times New Roman" w:eastAsiaTheme="minorEastAsia" w:hAnsi="Times New Roman" w:hint="eastAsia"/>
        </w:rPr>
        <w:t>的散点图展示了</w:t>
      </w:r>
      <w:r w:rsidR="003000A4" w:rsidRPr="003000A4">
        <w:rPr>
          <w:rFonts w:ascii="Times New Roman" w:eastAsiaTheme="minorEastAsia" w:hAnsi="Times New Roman" w:hint="eastAsia"/>
        </w:rPr>
        <w:t>各个主题下每个地方相对于各自主题中央文件的相似度和相对语调</w:t>
      </w:r>
      <w:r w:rsidR="002679E6">
        <w:rPr>
          <w:rFonts w:ascii="Times New Roman" w:eastAsiaTheme="minorEastAsia" w:hAnsi="Times New Roman" w:hint="eastAsia"/>
        </w:rPr>
        <w:t>，以及对应的主题均值</w:t>
      </w:r>
      <w:r w:rsidR="00AA31E8" w:rsidRPr="00AA31E8">
        <w:rPr>
          <w:rFonts w:ascii="Times New Roman" w:eastAsiaTheme="minorEastAsia" w:hAnsi="Times New Roman" w:hint="eastAsia"/>
        </w:rPr>
        <w:t>；</w:t>
      </w:r>
      <w:r w:rsidR="002679E6">
        <w:rPr>
          <w:rFonts w:ascii="Times New Roman" w:eastAsiaTheme="minorEastAsia" w:hAnsi="Times New Roman" w:hint="eastAsia"/>
        </w:rPr>
        <w:t>图</w:t>
      </w:r>
      <w:r w:rsidR="002679E6">
        <w:rPr>
          <w:rFonts w:ascii="Times New Roman" w:eastAsiaTheme="minorEastAsia" w:hAnsi="Times New Roman" w:hint="eastAsia"/>
        </w:rPr>
        <w:t>1</w:t>
      </w:r>
      <w:r w:rsidR="002679E6">
        <w:rPr>
          <w:rFonts w:ascii="Times New Roman" w:eastAsiaTheme="minorEastAsia" w:hAnsi="Times New Roman" w:hint="eastAsia"/>
        </w:rPr>
        <w:t>右上角的箱型图</w:t>
      </w:r>
      <w:r w:rsidR="003000A4">
        <w:rPr>
          <w:rFonts w:ascii="Times New Roman" w:eastAsiaTheme="minorEastAsia" w:hAnsi="Times New Roman" w:hint="eastAsia"/>
        </w:rPr>
        <w:t>进一步</w:t>
      </w:r>
      <w:r w:rsidR="00AA31E8" w:rsidRPr="00AA31E8">
        <w:rPr>
          <w:rFonts w:ascii="Times New Roman" w:eastAsiaTheme="minorEastAsia" w:hAnsi="Times New Roman" w:hint="eastAsia"/>
        </w:rPr>
        <w:t>提供了</w:t>
      </w:r>
      <w:r w:rsidR="002679E6">
        <w:rPr>
          <w:rFonts w:ascii="Times New Roman" w:eastAsiaTheme="minorEastAsia" w:hAnsi="Times New Roman" w:hint="eastAsia"/>
        </w:rPr>
        <w:t>每个主题相似度和相对语调的分散情况</w:t>
      </w:r>
      <w:r w:rsidR="00AA31E8" w:rsidRPr="00AA31E8">
        <w:rPr>
          <w:rFonts w:ascii="Times New Roman" w:eastAsiaTheme="minorEastAsia" w:hAnsi="Times New Roman" w:hint="eastAsia"/>
        </w:rPr>
        <w:t>。相似度均值达</w:t>
      </w:r>
      <w:r w:rsidR="00AA31E8" w:rsidRPr="00AA31E8">
        <w:rPr>
          <w:rFonts w:ascii="Times New Roman" w:eastAsiaTheme="minorEastAsia" w:hAnsi="Times New Roman" w:hint="eastAsia"/>
        </w:rPr>
        <w:t>0.775</w:t>
      </w:r>
      <w:r w:rsidR="00AA31E8" w:rsidRPr="00AA31E8">
        <w:rPr>
          <w:rFonts w:ascii="Times New Roman" w:eastAsiaTheme="minorEastAsia" w:hAnsi="Times New Roman" w:hint="eastAsia"/>
        </w:rPr>
        <w:t>，表明地方对中央存在显著的学习、模仿或行政趋同，印证了政策结构的层级一致性。相对语调普遍为正（均值</w:t>
      </w:r>
      <w:r w:rsidR="00AA31E8" w:rsidRPr="00AA31E8">
        <w:rPr>
          <w:rFonts w:ascii="Times New Roman" w:eastAsiaTheme="minorEastAsia" w:hAnsi="Times New Roman" w:hint="eastAsia"/>
        </w:rPr>
        <w:t>0.805</w:t>
      </w:r>
      <w:r w:rsidR="00AA31E8" w:rsidRPr="00AA31E8">
        <w:rPr>
          <w:rFonts w:ascii="Times New Roman" w:eastAsiaTheme="minorEastAsia" w:hAnsi="Times New Roman" w:hint="eastAsia"/>
        </w:rPr>
        <w:t>），表明地方平均每句比中央多一个“微”</w:t>
      </w:r>
      <w:proofErr w:type="gramStart"/>
      <w:r w:rsidR="00AA31E8" w:rsidRPr="00AA31E8">
        <w:rPr>
          <w:rFonts w:ascii="Times New Roman" w:eastAsiaTheme="minorEastAsia" w:hAnsi="Times New Roman" w:hint="eastAsia"/>
        </w:rPr>
        <w:t>级程度词</w:t>
      </w:r>
      <w:proofErr w:type="gramEnd"/>
      <w:r w:rsidR="00AA31E8" w:rsidRPr="00AA31E8">
        <w:rPr>
          <w:rFonts w:ascii="Times New Roman" w:eastAsiaTheme="minorEastAsia" w:hAnsi="Times New Roman" w:hint="eastAsia"/>
        </w:rPr>
        <w:t>，仅极个别为负，反映地方在“双碳”政策制定中普遍采取加码态度。综上，地方与中央呈现明显的自上而下扩散关系，</w:t>
      </w:r>
      <w:proofErr w:type="gramStart"/>
      <w:r w:rsidR="00AA31E8" w:rsidRPr="00AA31E8">
        <w:rPr>
          <w:rFonts w:ascii="Times New Roman" w:eastAsiaTheme="minorEastAsia" w:hAnsi="Times New Roman" w:hint="eastAsia"/>
        </w:rPr>
        <w:t>且地方</w:t>
      </w:r>
      <w:proofErr w:type="gramEnd"/>
      <w:r w:rsidR="00AA31E8" w:rsidRPr="00AA31E8">
        <w:rPr>
          <w:rFonts w:ascii="Times New Roman" w:eastAsiaTheme="minorEastAsia" w:hAnsi="Times New Roman" w:hint="eastAsia"/>
        </w:rPr>
        <w:t>多以更强语调制定政策，形成“齐心协力”态势。</w:t>
      </w:r>
    </w:p>
    <w:p w14:paraId="31379464" w14:textId="1FBAD4CB" w:rsidR="00A55910" w:rsidRDefault="002679E6" w:rsidP="00B8181E">
      <w:pPr>
        <w:pStyle w:val="acbfdd8b-e11b-4d36-88ff-6049b138f862"/>
        <w:jc w:val="center"/>
        <w:rPr>
          <w:rFonts w:ascii="Times New Roman" w:eastAsiaTheme="minorEastAsia" w:hAnsi="Times New Roman"/>
          <w:sz w:val="18"/>
          <w:szCs w:val="18"/>
        </w:rPr>
      </w:pPr>
      <w:r>
        <w:rPr>
          <w:noProof/>
        </w:rPr>
        <w:lastRenderedPageBreak/>
        <w:drawing>
          <wp:inline distT="0" distB="0" distL="0" distR="0" wp14:anchorId="5D8228B1" wp14:editId="7473AE36">
            <wp:extent cx="5274310" cy="3647440"/>
            <wp:effectExtent l="0" t="0" r="0" b="0"/>
            <wp:docPr id="25" name="图片 24">
              <a:extLst xmlns:a="http://schemas.openxmlformats.org/drawingml/2006/main">
                <a:ext uri="{FF2B5EF4-FFF2-40B4-BE49-F238E27FC236}">
                  <a16:creationId xmlns:a16="http://schemas.microsoft.com/office/drawing/2014/main" id="{396FA4AC-7138-273E-3B78-49B1A8437F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a:extLst>
                        <a:ext uri="{FF2B5EF4-FFF2-40B4-BE49-F238E27FC236}">
                          <a16:creationId xmlns:a16="http://schemas.microsoft.com/office/drawing/2014/main" id="{396FA4AC-7138-273E-3B78-49B1A8437F4A}"/>
                        </a:ext>
                      </a:extLst>
                    </pic:cNvPr>
                    <pic:cNvPicPr>
                      <a:picLocks noChangeAspect="1"/>
                    </pic:cNvPicPr>
                  </pic:nvPicPr>
                  <pic:blipFill>
                    <a:blip r:embed="rId6"/>
                    <a:stretch>
                      <a:fillRect/>
                    </a:stretch>
                  </pic:blipFill>
                  <pic:spPr>
                    <a:xfrm>
                      <a:off x="0" y="0"/>
                      <a:ext cx="5274310" cy="3647440"/>
                    </a:xfrm>
                    <a:prstGeom prst="rect">
                      <a:avLst/>
                    </a:prstGeom>
                  </pic:spPr>
                </pic:pic>
              </a:graphicData>
            </a:graphic>
          </wp:inline>
        </w:drawing>
      </w:r>
    </w:p>
    <w:p w14:paraId="3ED58944" w14:textId="0625A1B0" w:rsidR="003000A4" w:rsidRPr="00BA1E05" w:rsidRDefault="00B8181E" w:rsidP="00B8181E">
      <w:pPr>
        <w:pStyle w:val="acbfdd8b-e11b-4d36-88ff-6049b138f862"/>
        <w:rPr>
          <w:rFonts w:ascii="Times New Roman" w:eastAsiaTheme="minorEastAsia" w:hAnsi="Times New Roman"/>
          <w:sz w:val="18"/>
          <w:szCs w:val="18"/>
        </w:rPr>
      </w:pPr>
      <w:r w:rsidRPr="00574869">
        <w:rPr>
          <w:rFonts w:ascii="Times New Roman" w:eastAsiaTheme="minorEastAsia" w:hAnsi="Times New Roman" w:hint="eastAsia"/>
          <w:sz w:val="18"/>
          <w:szCs w:val="18"/>
        </w:rPr>
        <w:t>图</w:t>
      </w:r>
      <w:r w:rsidR="00B200ED">
        <w:rPr>
          <w:rFonts w:ascii="Times New Roman" w:eastAsiaTheme="minorEastAsia" w:hAnsi="Times New Roman" w:hint="eastAsia"/>
          <w:sz w:val="18"/>
          <w:szCs w:val="18"/>
        </w:rPr>
        <w:t>1</w:t>
      </w:r>
      <w:r w:rsidR="00B200ED">
        <w:rPr>
          <w:rFonts w:ascii="Times New Roman" w:eastAsiaTheme="minorEastAsia" w:hAnsi="Times New Roman" w:hint="eastAsia"/>
          <w:sz w:val="18"/>
          <w:szCs w:val="18"/>
        </w:rPr>
        <w:t>：</w:t>
      </w:r>
      <w:bookmarkStart w:id="0" w:name="_Hlk208224352"/>
      <w:r w:rsidR="002679E6" w:rsidRPr="00AA31E8">
        <w:rPr>
          <w:rFonts w:ascii="Times New Roman" w:eastAsiaTheme="minorEastAsia" w:hAnsi="Times New Roman" w:hint="eastAsia"/>
          <w:sz w:val="18"/>
          <w:szCs w:val="18"/>
        </w:rPr>
        <w:t>各个主题下每个地方相对于各自主题中央文件的相似度</w:t>
      </w:r>
      <w:r w:rsidR="002679E6">
        <w:rPr>
          <w:rFonts w:ascii="Times New Roman" w:eastAsiaTheme="minorEastAsia" w:hAnsi="Times New Roman" w:hint="eastAsia"/>
          <w:sz w:val="18"/>
          <w:szCs w:val="18"/>
        </w:rPr>
        <w:t>和</w:t>
      </w:r>
      <w:r w:rsidR="002679E6" w:rsidRPr="00AA31E8">
        <w:rPr>
          <w:rFonts w:ascii="Times New Roman" w:eastAsiaTheme="minorEastAsia" w:hAnsi="Times New Roman" w:hint="eastAsia"/>
          <w:sz w:val="18"/>
          <w:szCs w:val="18"/>
        </w:rPr>
        <w:t>相对语调</w:t>
      </w:r>
      <w:bookmarkEnd w:id="0"/>
      <w:r w:rsidR="002679E6">
        <w:rPr>
          <w:rFonts w:ascii="Times New Roman" w:eastAsiaTheme="minorEastAsia" w:hAnsi="Times New Roman" w:hint="eastAsia"/>
          <w:sz w:val="18"/>
          <w:szCs w:val="18"/>
        </w:rPr>
        <w:t>，每个散点代表了一个地方文件，横轴为相似度，纵轴为相对语调，以蓝色标点标明当前主题下的地方文件分布，以橙色标点标明该主题</w:t>
      </w:r>
      <w:proofErr w:type="gramStart"/>
      <w:r w:rsidR="002679E6">
        <w:rPr>
          <w:rFonts w:ascii="Times New Roman" w:eastAsiaTheme="minorEastAsia" w:hAnsi="Times New Roman" w:hint="eastAsia"/>
          <w:sz w:val="18"/>
          <w:szCs w:val="18"/>
        </w:rPr>
        <w:t>下地方</w:t>
      </w:r>
      <w:proofErr w:type="gramEnd"/>
      <w:r w:rsidR="002679E6">
        <w:rPr>
          <w:rFonts w:ascii="Times New Roman" w:eastAsiaTheme="minorEastAsia" w:hAnsi="Times New Roman" w:hint="eastAsia"/>
          <w:sz w:val="18"/>
          <w:szCs w:val="18"/>
        </w:rPr>
        <w:t>文件相关指标的算术平均；右上角的箱型图展示了各个主题下各地方相似度和相对语调的分散情况。</w:t>
      </w:r>
    </w:p>
    <w:p w14:paraId="75563386" w14:textId="77777777" w:rsidR="00BA1E05" w:rsidRPr="00AA31E8" w:rsidRDefault="00BA1E05" w:rsidP="00B8181E">
      <w:pPr>
        <w:pStyle w:val="acbfdd8b-e11b-4d36-88ff-6049b138f862"/>
        <w:rPr>
          <w:rFonts w:ascii="Times New Roman" w:eastAsiaTheme="minorEastAsia" w:hAnsi="Times New Roman"/>
        </w:rPr>
      </w:pPr>
    </w:p>
    <w:p w14:paraId="1BB89EE0" w14:textId="4772DD5A" w:rsidR="004D1F89" w:rsidRDefault="004D1F89" w:rsidP="004D1F89">
      <w:pPr>
        <w:pStyle w:val="acbfdd8b-e11b-4d36-88ff-6049b138f862"/>
        <w:ind w:firstLineChars="200" w:firstLine="442"/>
        <w:rPr>
          <w:rFonts w:ascii="Times New Roman" w:eastAsiaTheme="minorEastAsia" w:hAnsi="Times New Roman"/>
        </w:rPr>
      </w:pPr>
      <w:r w:rsidRPr="004D1F89">
        <w:rPr>
          <w:rFonts w:ascii="Times New Roman" w:eastAsiaTheme="minorEastAsia" w:hAnsi="Times New Roman" w:hint="eastAsia"/>
          <w:b/>
          <w:bCs/>
        </w:rPr>
        <w:t>地方相对语调与政策相似度显著负相关，而与地方自主发挥空间呈正相关。</w:t>
      </w:r>
      <w:r>
        <w:rPr>
          <w:rFonts w:ascii="Times New Roman" w:eastAsiaTheme="minorEastAsia" w:hAnsi="Times New Roman" w:hint="eastAsia"/>
        </w:rPr>
        <w:t>地方的政策</w:t>
      </w:r>
      <w:r w:rsidRPr="004D1F89">
        <w:rPr>
          <w:rFonts w:ascii="Times New Roman" w:eastAsiaTheme="minorEastAsia" w:hAnsi="Times New Roman" w:hint="eastAsia"/>
        </w:rPr>
        <w:t>差异化程度越高，加码倾向越强。图</w:t>
      </w:r>
      <w:r w:rsidR="002679E6">
        <w:rPr>
          <w:rFonts w:ascii="Times New Roman" w:eastAsiaTheme="minorEastAsia" w:hAnsi="Times New Roman" w:hint="eastAsia"/>
        </w:rPr>
        <w:t>2</w:t>
      </w:r>
      <w:r w:rsidR="002679E6">
        <w:rPr>
          <w:rFonts w:ascii="Times New Roman" w:eastAsiaTheme="minorEastAsia" w:hAnsi="Times New Roman" w:hint="eastAsia"/>
        </w:rPr>
        <w:t>展示了</w:t>
      </w:r>
      <w:proofErr w:type="gramStart"/>
      <w:r w:rsidRPr="004D1F89">
        <w:rPr>
          <w:rFonts w:ascii="Times New Roman" w:eastAsiaTheme="minorEastAsia" w:hAnsi="Times New Roman" w:hint="eastAsia"/>
        </w:rPr>
        <w:t>各主题</w:t>
      </w:r>
      <w:proofErr w:type="gramEnd"/>
      <w:r w:rsidRPr="004D1F89">
        <w:rPr>
          <w:rFonts w:ascii="Times New Roman" w:eastAsiaTheme="minorEastAsia" w:hAnsi="Times New Roman" w:hint="eastAsia"/>
        </w:rPr>
        <w:t>及汇总结果在不同相似度阈值下的平均相对语调，</w:t>
      </w:r>
      <w:r w:rsidR="002679E6">
        <w:rPr>
          <w:rFonts w:ascii="Times New Roman" w:eastAsiaTheme="minorEastAsia" w:hAnsi="Times New Roman" w:hint="eastAsia"/>
        </w:rPr>
        <w:t>右侧图例</w:t>
      </w:r>
      <w:r w:rsidRPr="004D1F89">
        <w:rPr>
          <w:rFonts w:ascii="Times New Roman" w:eastAsiaTheme="minorEastAsia" w:hAnsi="Times New Roman" w:hint="eastAsia"/>
        </w:rPr>
        <w:t>则列出了</w:t>
      </w:r>
      <w:proofErr w:type="gramStart"/>
      <w:r w:rsidRPr="004D1F89">
        <w:rPr>
          <w:rFonts w:ascii="Times New Roman" w:eastAsiaTheme="minorEastAsia" w:hAnsi="Times New Roman" w:hint="eastAsia"/>
        </w:rPr>
        <w:t>各主题</w:t>
      </w:r>
      <w:proofErr w:type="gramEnd"/>
      <w:r w:rsidRPr="004D1F89">
        <w:rPr>
          <w:rFonts w:ascii="Times New Roman" w:eastAsiaTheme="minorEastAsia" w:hAnsi="Times New Roman" w:hint="eastAsia"/>
        </w:rPr>
        <w:t>与汇总结果在相似度与相对语调间的</w:t>
      </w:r>
      <w:r w:rsidRPr="004D1F89">
        <w:rPr>
          <w:rFonts w:ascii="Times New Roman" w:eastAsiaTheme="minorEastAsia" w:hAnsi="Times New Roman" w:hint="eastAsia"/>
        </w:rPr>
        <w:t>Pearson</w:t>
      </w:r>
      <w:r w:rsidRPr="004D1F89">
        <w:rPr>
          <w:rFonts w:ascii="Times New Roman" w:eastAsiaTheme="minorEastAsia" w:hAnsi="Times New Roman" w:hint="eastAsia"/>
        </w:rPr>
        <w:t>相关系数。</w:t>
      </w:r>
      <w:r w:rsidR="002679E6">
        <w:rPr>
          <w:rFonts w:ascii="Times New Roman" w:eastAsiaTheme="minorEastAsia" w:hAnsi="Times New Roman" w:hint="eastAsia"/>
        </w:rPr>
        <w:t>曲线</w:t>
      </w:r>
      <w:r w:rsidRPr="004D1F89">
        <w:rPr>
          <w:rFonts w:ascii="Times New Roman" w:eastAsiaTheme="minorEastAsia" w:hAnsi="Times New Roman" w:hint="eastAsia"/>
        </w:rPr>
        <w:t>图显示，无论是分领域还是总体，相似度与相对语调均呈显著负相关，</w:t>
      </w:r>
      <w:r w:rsidR="002679E6">
        <w:rPr>
          <w:rFonts w:ascii="Times New Roman" w:eastAsiaTheme="minorEastAsia" w:hAnsi="Times New Roman" w:hint="eastAsia"/>
        </w:rPr>
        <w:t>相关系数</w:t>
      </w:r>
      <w:r w:rsidRPr="004D1F89">
        <w:rPr>
          <w:rFonts w:ascii="Times New Roman" w:eastAsiaTheme="minorEastAsia" w:hAnsi="Times New Roman" w:hint="eastAsia"/>
        </w:rPr>
        <w:t>进一步表明除建材和有色金属行业外，其余主题均存在强负相关性。较低的相似度反映地方与中央文本关联较弱，意味着地方在政策表达上具有更多创新或调整空间。这种负相关关系表明，随着地方自主空间的增加，其政策加码态度反而增强。不同于在差异扩大时态度稀释或保持一致的常规模式，本研究观察到差异越大、语调越强的“加码递增”现象。这表明地方在差异化表述中更倾向于强化政策要求，且自主空间越大，加码性表述越突出，反映出地方在政策执行中存在“多多益善”的加码倾向。</w:t>
      </w:r>
    </w:p>
    <w:p w14:paraId="3321CA9D" w14:textId="1A50A45C" w:rsidR="00B8181E" w:rsidRDefault="00B8181E" w:rsidP="00B8181E">
      <w:pPr>
        <w:pStyle w:val="acbfdd8b-e11b-4d36-88ff-6049b138f862"/>
        <w:rPr>
          <w:rFonts w:ascii="Times New Roman" w:eastAsiaTheme="minorEastAsia" w:hAnsi="Times New Roman"/>
          <w:noProof/>
        </w:rPr>
      </w:pPr>
    </w:p>
    <w:p w14:paraId="727843C1" w14:textId="2EC8F779" w:rsidR="00482F16" w:rsidRPr="00AA31E8" w:rsidRDefault="002679E6" w:rsidP="00B8181E">
      <w:pPr>
        <w:pStyle w:val="acbfdd8b-e11b-4d36-88ff-6049b138f862"/>
        <w:rPr>
          <w:rFonts w:ascii="Times New Roman" w:eastAsiaTheme="minorEastAsia" w:hAnsi="Times New Roman"/>
        </w:rPr>
      </w:pPr>
      <w:r w:rsidRPr="002679E6">
        <w:rPr>
          <w:noProof/>
        </w:rPr>
        <w:lastRenderedPageBreak/>
        <w:drawing>
          <wp:inline distT="0" distB="0" distL="0" distR="0" wp14:anchorId="7BCEBD8C" wp14:editId="0F8A8E40">
            <wp:extent cx="5274310" cy="2822575"/>
            <wp:effectExtent l="0" t="0" r="2540" b="0"/>
            <wp:docPr id="54621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822575"/>
                    </a:xfrm>
                    <a:prstGeom prst="rect">
                      <a:avLst/>
                    </a:prstGeom>
                    <a:noFill/>
                    <a:ln>
                      <a:noFill/>
                    </a:ln>
                  </pic:spPr>
                </pic:pic>
              </a:graphicData>
            </a:graphic>
          </wp:inline>
        </w:drawing>
      </w:r>
    </w:p>
    <w:p w14:paraId="3266BFBA" w14:textId="35063772" w:rsidR="00B8181E" w:rsidRPr="00AA31E8" w:rsidRDefault="00B8181E" w:rsidP="00083C77">
      <w:pPr>
        <w:pStyle w:val="acbfdd8b-e11b-4d36-88ff-6049b138f862"/>
        <w:rPr>
          <w:rFonts w:ascii="Times New Roman" w:eastAsiaTheme="minorEastAsia" w:hAnsi="Times New Roman"/>
          <w:sz w:val="18"/>
          <w:szCs w:val="18"/>
        </w:rPr>
      </w:pPr>
      <w:r w:rsidRPr="00AA31E8">
        <w:rPr>
          <w:rFonts w:ascii="Times New Roman" w:eastAsiaTheme="minorEastAsia" w:hAnsi="Times New Roman" w:hint="eastAsia"/>
          <w:sz w:val="18"/>
          <w:szCs w:val="18"/>
        </w:rPr>
        <w:t>图</w:t>
      </w:r>
      <w:r w:rsidR="002679E6">
        <w:rPr>
          <w:rFonts w:ascii="Times New Roman" w:eastAsiaTheme="minorEastAsia" w:hAnsi="Times New Roman" w:hint="eastAsia"/>
          <w:sz w:val="18"/>
          <w:szCs w:val="18"/>
        </w:rPr>
        <w:t>2</w:t>
      </w:r>
      <w:r w:rsidR="00C328B8">
        <w:rPr>
          <w:rFonts w:ascii="Times New Roman" w:eastAsiaTheme="minorEastAsia" w:hAnsi="Times New Roman" w:hint="eastAsia"/>
          <w:sz w:val="18"/>
          <w:szCs w:val="18"/>
        </w:rPr>
        <w:t>：</w:t>
      </w:r>
      <w:r w:rsidR="00EB3F15">
        <w:rPr>
          <w:rFonts w:ascii="Times New Roman" w:eastAsiaTheme="minorEastAsia" w:hAnsi="Times New Roman" w:hint="eastAsia"/>
          <w:sz w:val="18"/>
          <w:szCs w:val="18"/>
        </w:rPr>
        <w:t>曲线</w:t>
      </w:r>
      <w:r w:rsidR="00EC6B66">
        <w:rPr>
          <w:rFonts w:ascii="Times New Roman" w:eastAsiaTheme="minorEastAsia" w:hAnsi="Times New Roman" w:hint="eastAsia"/>
          <w:sz w:val="18"/>
          <w:szCs w:val="18"/>
        </w:rPr>
        <w:t>展示</w:t>
      </w:r>
      <w:r w:rsidR="004E2CA6">
        <w:rPr>
          <w:rFonts w:ascii="Times New Roman" w:eastAsiaTheme="minorEastAsia" w:hAnsi="Times New Roman" w:hint="eastAsia"/>
          <w:sz w:val="18"/>
          <w:szCs w:val="18"/>
        </w:rPr>
        <w:t>相似度阈值下的相对语调分布情况，</w:t>
      </w:r>
      <w:r w:rsidR="00083C77">
        <w:rPr>
          <w:rFonts w:ascii="Times New Roman" w:eastAsiaTheme="minorEastAsia" w:hAnsi="Times New Roman" w:hint="eastAsia"/>
          <w:sz w:val="18"/>
          <w:szCs w:val="18"/>
        </w:rPr>
        <w:t>（</w:t>
      </w:r>
      <w:r w:rsidR="00083C77">
        <w:rPr>
          <w:rFonts w:ascii="Times New Roman" w:eastAsiaTheme="minorEastAsia" w:hAnsi="Times New Roman" w:hint="eastAsia"/>
          <w:sz w:val="18"/>
          <w:szCs w:val="18"/>
        </w:rPr>
        <w:t>X</w:t>
      </w:r>
      <w:r w:rsidR="00083C77">
        <w:rPr>
          <w:rFonts w:ascii="Times New Roman" w:eastAsiaTheme="minorEastAsia" w:hAnsi="Times New Roman" w:hint="eastAsia"/>
          <w:sz w:val="18"/>
          <w:szCs w:val="18"/>
        </w:rPr>
        <w:t>，</w:t>
      </w:r>
      <w:r w:rsidR="00083C77">
        <w:rPr>
          <w:rFonts w:ascii="Times New Roman" w:eastAsiaTheme="minorEastAsia" w:hAnsi="Times New Roman" w:hint="eastAsia"/>
          <w:sz w:val="18"/>
          <w:szCs w:val="18"/>
        </w:rPr>
        <w:t>Y</w:t>
      </w:r>
      <w:r w:rsidR="00083C77">
        <w:rPr>
          <w:rFonts w:ascii="Times New Roman" w:eastAsiaTheme="minorEastAsia" w:hAnsi="Times New Roman" w:hint="eastAsia"/>
          <w:sz w:val="18"/>
          <w:szCs w:val="18"/>
        </w:rPr>
        <w:t>）处坐标说明该主题下相似度介于</w:t>
      </w:r>
      <w:r w:rsidR="00083C77">
        <w:rPr>
          <w:rFonts w:ascii="Times New Roman" w:eastAsiaTheme="minorEastAsia" w:hAnsi="Times New Roman" w:hint="eastAsia"/>
          <w:sz w:val="18"/>
          <w:szCs w:val="18"/>
        </w:rPr>
        <w:t>X-0.5</w:t>
      </w:r>
      <w:r w:rsidR="00083C77">
        <w:rPr>
          <w:rFonts w:ascii="Segoe UI Symbol" w:eastAsiaTheme="minorEastAsia" w:hAnsi="Segoe UI Symbol" w:cs="Segoe UI Symbol" w:hint="eastAsia"/>
          <w:sz w:val="18"/>
          <w:szCs w:val="18"/>
        </w:rPr>
        <w:t>至</w:t>
      </w:r>
      <w:r w:rsidR="00083C77">
        <w:rPr>
          <w:rFonts w:ascii="Segoe UI Symbol" w:eastAsiaTheme="minorEastAsia" w:hAnsi="Segoe UI Symbol" w:cs="Segoe UI Symbol" w:hint="eastAsia"/>
          <w:sz w:val="18"/>
          <w:szCs w:val="18"/>
        </w:rPr>
        <w:t>X</w:t>
      </w:r>
      <w:r w:rsidR="00083C77">
        <w:rPr>
          <w:rFonts w:ascii="Segoe UI Symbol" w:eastAsiaTheme="minorEastAsia" w:hAnsi="Segoe UI Symbol" w:cs="Segoe UI Symbol" w:hint="eastAsia"/>
          <w:sz w:val="18"/>
          <w:szCs w:val="18"/>
        </w:rPr>
        <w:t>之间的句子相对语调平均值为</w:t>
      </w:r>
      <w:r w:rsidR="00083C77">
        <w:rPr>
          <w:rFonts w:ascii="Segoe UI Symbol" w:eastAsiaTheme="minorEastAsia" w:hAnsi="Segoe UI Symbol" w:cs="Segoe UI Symbol" w:hint="eastAsia"/>
          <w:sz w:val="18"/>
          <w:szCs w:val="18"/>
        </w:rPr>
        <w:t>Y</w:t>
      </w:r>
      <w:r w:rsidR="00083C77">
        <w:rPr>
          <w:rFonts w:ascii="Segoe UI Symbol" w:eastAsiaTheme="minorEastAsia" w:hAnsi="Segoe UI Symbol" w:cs="Segoe UI Symbol" w:hint="eastAsia"/>
          <w:sz w:val="18"/>
          <w:szCs w:val="18"/>
        </w:rPr>
        <w:t>，</w:t>
      </w:r>
      <w:r w:rsidR="00EB3F15">
        <w:rPr>
          <w:rFonts w:ascii="Segoe UI Symbol" w:eastAsiaTheme="minorEastAsia" w:hAnsi="Segoe UI Symbol" w:cs="Segoe UI Symbol" w:hint="eastAsia"/>
          <w:sz w:val="18"/>
          <w:szCs w:val="18"/>
        </w:rPr>
        <w:t>高亮红色实线</w:t>
      </w:r>
      <w:r w:rsidR="004E2CA6">
        <w:rPr>
          <w:rFonts w:ascii="Times New Roman" w:eastAsiaTheme="minorEastAsia" w:hAnsi="Times New Roman" w:hint="eastAsia"/>
          <w:sz w:val="18"/>
          <w:szCs w:val="18"/>
        </w:rPr>
        <w:t>给出了所有主题的算术平均结果，右</w:t>
      </w:r>
      <w:r w:rsidR="00EB3F15">
        <w:rPr>
          <w:rFonts w:ascii="Times New Roman" w:eastAsiaTheme="minorEastAsia" w:hAnsi="Times New Roman" w:hint="eastAsia"/>
          <w:sz w:val="18"/>
          <w:szCs w:val="18"/>
        </w:rPr>
        <w:t>侧</w:t>
      </w:r>
      <w:r w:rsidR="004E2CA6">
        <w:rPr>
          <w:rFonts w:ascii="Times New Roman" w:eastAsiaTheme="minorEastAsia" w:hAnsi="Times New Roman" w:hint="eastAsia"/>
          <w:sz w:val="18"/>
          <w:szCs w:val="18"/>
        </w:rPr>
        <w:t>展示了各个主题相对语调与相似度阈值的</w:t>
      </w:r>
      <w:r w:rsidR="00083C77">
        <w:rPr>
          <w:rFonts w:ascii="Times New Roman" w:eastAsiaTheme="minorEastAsia" w:hAnsi="Times New Roman" w:hint="eastAsia"/>
          <w:sz w:val="18"/>
          <w:szCs w:val="18"/>
        </w:rPr>
        <w:t>Pearson</w:t>
      </w:r>
      <w:r w:rsidR="00083C77">
        <w:rPr>
          <w:rFonts w:ascii="Times New Roman" w:eastAsiaTheme="minorEastAsia" w:hAnsi="Times New Roman" w:hint="eastAsia"/>
          <w:sz w:val="18"/>
          <w:szCs w:val="18"/>
        </w:rPr>
        <w:t>相关系数</w:t>
      </w:r>
    </w:p>
    <w:p w14:paraId="2AD6227B" w14:textId="77777777" w:rsidR="00B8181E" w:rsidRPr="00083C77" w:rsidRDefault="00B8181E" w:rsidP="00B8181E">
      <w:pPr>
        <w:pStyle w:val="acbfdd8b-e11b-4d36-88ff-6049b138f862"/>
        <w:jc w:val="center"/>
        <w:rPr>
          <w:rFonts w:ascii="Times New Roman" w:eastAsiaTheme="minorEastAsia" w:hAnsi="Times New Roman"/>
        </w:rPr>
      </w:pPr>
    </w:p>
    <w:p w14:paraId="53FDBC76" w14:textId="77777777" w:rsidR="005B2B1D" w:rsidRPr="00B8181E" w:rsidRDefault="005B2B1D" w:rsidP="005B2B1D">
      <w:pPr>
        <w:pStyle w:val="acbfdd8b-e11b-4d36-88ff-6049b138f862"/>
        <w:jc w:val="center"/>
        <w:rPr>
          <w:rFonts w:ascii="Times New Roman" w:eastAsiaTheme="minorEastAsia" w:hAnsi="Times New Roman"/>
          <w:sz w:val="18"/>
          <w:szCs w:val="18"/>
        </w:rPr>
      </w:pPr>
    </w:p>
    <w:p w14:paraId="3902A7DF" w14:textId="0A352396" w:rsidR="004D1F89" w:rsidRDefault="004D1F89" w:rsidP="00482F16">
      <w:pPr>
        <w:pStyle w:val="acbfdd8b-e11b-4d36-88ff-6049b138f862"/>
        <w:ind w:firstLineChars="200" w:firstLine="442"/>
        <w:jc w:val="both"/>
        <w:rPr>
          <w:rFonts w:ascii="Times New Roman" w:eastAsiaTheme="minorEastAsia" w:hAnsi="Times New Roman"/>
        </w:rPr>
      </w:pPr>
      <w:r w:rsidRPr="004D1F89">
        <w:rPr>
          <w:rFonts w:ascii="Times New Roman" w:eastAsiaTheme="minorEastAsia" w:hAnsi="Times New Roman" w:hint="eastAsia"/>
          <w:b/>
          <w:bCs/>
        </w:rPr>
        <w:t>地方政策潜在扩散关系网络具有良好整体性，意味着地方普遍加码态度并不是孤立结果。</w:t>
      </w:r>
      <w:r w:rsidRPr="00AA31E8">
        <w:rPr>
          <w:rFonts w:ascii="Times New Roman" w:eastAsiaTheme="minorEastAsia" w:hAnsi="Times New Roman" w:hint="eastAsia"/>
        </w:rPr>
        <w:t>这种普遍性同样体现在地方之间相互学习、模仿、竞争的潜在互动关系中。</w:t>
      </w:r>
      <w:r w:rsidRPr="004D1F89">
        <w:rPr>
          <w:rFonts w:ascii="Times New Roman" w:eastAsiaTheme="minorEastAsia" w:hAnsi="Times New Roman" w:hint="eastAsia"/>
        </w:rPr>
        <w:t>基于</w:t>
      </w:r>
      <w:proofErr w:type="gramStart"/>
      <w:r w:rsidRPr="004D1F89">
        <w:rPr>
          <w:rFonts w:ascii="Times New Roman" w:eastAsiaTheme="minorEastAsia" w:hAnsi="Times New Roman" w:hint="eastAsia"/>
        </w:rPr>
        <w:t>二值化相似度</w:t>
      </w:r>
      <w:proofErr w:type="gramEnd"/>
      <w:r w:rsidRPr="004D1F89">
        <w:rPr>
          <w:rFonts w:ascii="Times New Roman" w:eastAsiaTheme="minorEastAsia" w:hAnsi="Times New Roman" w:hint="eastAsia"/>
        </w:rPr>
        <w:t>矩阵、时序约束和语调加权构建的政策扩散网络显示，当相似度阈值达到</w:t>
      </w:r>
      <w:r w:rsidRPr="004D1F89">
        <w:rPr>
          <w:rFonts w:ascii="Times New Roman" w:eastAsiaTheme="minorEastAsia" w:hAnsi="Times New Roman" w:hint="eastAsia"/>
        </w:rPr>
        <w:t>0.8</w:t>
      </w:r>
      <w:r w:rsidRPr="004D1F89">
        <w:rPr>
          <w:rFonts w:ascii="Times New Roman" w:eastAsiaTheme="minorEastAsia" w:hAnsi="Times New Roman" w:hint="eastAsia"/>
        </w:rPr>
        <w:t>时，网络密度、最大连通子图比例和聚集系数均显著下降，而模块度始终处于较低水平，表明地方政策在扩散过程中具有较高的整体协同性。图</w:t>
      </w:r>
      <w:r w:rsidR="00AC4585">
        <w:rPr>
          <w:rFonts w:ascii="Times New Roman" w:eastAsiaTheme="minorEastAsia" w:hAnsi="Times New Roman" w:hint="eastAsia"/>
        </w:rPr>
        <w:t>3</w:t>
      </w:r>
      <w:r w:rsidRPr="004D1F89">
        <w:rPr>
          <w:rFonts w:ascii="Times New Roman" w:eastAsiaTheme="minorEastAsia" w:hAnsi="Times New Roman" w:hint="eastAsia"/>
        </w:rPr>
        <w:t>展示了</w:t>
      </w:r>
      <w:proofErr w:type="gramStart"/>
      <w:r w:rsidR="00A472AF">
        <w:rPr>
          <w:rFonts w:ascii="Times New Roman" w:eastAsiaTheme="minorEastAsia" w:hAnsi="Times New Roman" w:hint="eastAsia"/>
        </w:rPr>
        <w:t>各</w:t>
      </w:r>
      <w:r w:rsidRPr="004D1F89">
        <w:rPr>
          <w:rFonts w:ascii="Times New Roman" w:eastAsiaTheme="minorEastAsia" w:hAnsi="Times New Roman" w:hint="eastAsia"/>
        </w:rPr>
        <w:t>主题</w:t>
      </w:r>
      <w:proofErr w:type="gramEnd"/>
      <w:r w:rsidRPr="004D1F89">
        <w:rPr>
          <w:rFonts w:ascii="Times New Roman" w:eastAsiaTheme="minorEastAsia" w:hAnsi="Times New Roman" w:hint="eastAsia"/>
        </w:rPr>
        <w:t>下相似度阈值为</w:t>
      </w:r>
      <w:r w:rsidRPr="004D1F89">
        <w:rPr>
          <w:rFonts w:ascii="Times New Roman" w:eastAsiaTheme="minorEastAsia" w:hAnsi="Times New Roman" w:hint="eastAsia"/>
        </w:rPr>
        <w:t>0.8</w:t>
      </w:r>
      <w:r w:rsidRPr="004D1F89">
        <w:rPr>
          <w:rFonts w:ascii="Times New Roman" w:eastAsiaTheme="minorEastAsia" w:hAnsi="Times New Roman" w:hint="eastAsia"/>
        </w:rPr>
        <w:t>时的潜在政策扩散网络。节点代表地方政策文本，有向</w:t>
      </w:r>
      <w:proofErr w:type="gramStart"/>
      <w:r w:rsidRPr="004D1F89">
        <w:rPr>
          <w:rFonts w:ascii="Times New Roman" w:eastAsiaTheme="minorEastAsia" w:hAnsi="Times New Roman" w:hint="eastAsia"/>
        </w:rPr>
        <w:t>边表示</w:t>
      </w:r>
      <w:proofErr w:type="gramEnd"/>
      <w:r w:rsidRPr="004D1F89">
        <w:rPr>
          <w:rFonts w:ascii="Times New Roman" w:eastAsiaTheme="minorEastAsia" w:hAnsi="Times New Roman" w:hint="eastAsia"/>
        </w:rPr>
        <w:t>潜在扩散关系，</w:t>
      </w:r>
      <w:proofErr w:type="gramStart"/>
      <w:r w:rsidRPr="004D1F89">
        <w:rPr>
          <w:rFonts w:ascii="Times New Roman" w:eastAsiaTheme="minorEastAsia" w:hAnsi="Times New Roman" w:hint="eastAsia"/>
        </w:rPr>
        <w:t>边权为</w:t>
      </w:r>
      <w:proofErr w:type="gramEnd"/>
      <w:r w:rsidRPr="004D1F89">
        <w:rPr>
          <w:rFonts w:ascii="Times New Roman" w:eastAsiaTheme="minorEastAsia" w:hAnsi="Times New Roman" w:hint="eastAsia"/>
        </w:rPr>
        <w:t>相对语调值。例如，</w:t>
      </w:r>
      <w:r w:rsidR="00A472AF">
        <w:rPr>
          <w:rFonts w:ascii="Times New Roman" w:eastAsiaTheme="minorEastAsia" w:hAnsi="Times New Roman" w:hint="eastAsia"/>
        </w:rPr>
        <w:t>在“</w:t>
      </w:r>
      <w:r w:rsidR="001C79A8">
        <w:rPr>
          <w:rFonts w:ascii="Times New Roman" w:eastAsiaTheme="minorEastAsia" w:hAnsi="Times New Roman" w:hint="eastAsia"/>
        </w:rPr>
        <w:t>绿色低碳循环发展”主题下，</w:t>
      </w:r>
      <w:r w:rsidRPr="004D1F89">
        <w:rPr>
          <w:rFonts w:ascii="Times New Roman" w:eastAsiaTheme="minorEastAsia" w:hAnsi="Times New Roman" w:hint="eastAsia"/>
        </w:rPr>
        <w:t>福建指向国务院的边权为</w:t>
      </w:r>
      <w:r w:rsidRPr="004D1F89">
        <w:rPr>
          <w:rFonts w:ascii="Times New Roman" w:eastAsiaTheme="minorEastAsia" w:hAnsi="Times New Roman" w:hint="eastAsia"/>
        </w:rPr>
        <w:t>1.8</w:t>
      </w:r>
      <w:r w:rsidRPr="004D1F89">
        <w:rPr>
          <w:rFonts w:ascii="Times New Roman" w:eastAsiaTheme="minorEastAsia" w:hAnsi="Times New Roman" w:hint="eastAsia"/>
        </w:rPr>
        <w:t>，表明福建省在该主题下对中央政策的参照程度超过</w:t>
      </w:r>
      <w:r w:rsidRPr="004D1F89">
        <w:rPr>
          <w:rFonts w:ascii="Times New Roman" w:eastAsiaTheme="minorEastAsia" w:hAnsi="Times New Roman" w:hint="eastAsia"/>
        </w:rPr>
        <w:t>0.8</w:t>
      </w:r>
      <w:r w:rsidRPr="004D1F89">
        <w:rPr>
          <w:rFonts w:ascii="Times New Roman" w:eastAsiaTheme="minorEastAsia" w:hAnsi="Times New Roman" w:hint="eastAsia"/>
        </w:rPr>
        <w:t>，且语调强化程度为</w:t>
      </w:r>
      <w:r w:rsidRPr="004D1F89">
        <w:rPr>
          <w:rFonts w:ascii="Times New Roman" w:eastAsiaTheme="minorEastAsia" w:hAnsi="Times New Roman" w:hint="eastAsia"/>
        </w:rPr>
        <w:t>1.8</w:t>
      </w:r>
      <w:r w:rsidRPr="004D1F89">
        <w:rPr>
          <w:rFonts w:ascii="Times New Roman" w:eastAsiaTheme="minorEastAsia" w:hAnsi="Times New Roman" w:hint="eastAsia"/>
        </w:rPr>
        <w:t>倍（附录</w:t>
      </w:r>
      <w:r w:rsidRPr="004D1F89">
        <w:rPr>
          <w:rFonts w:ascii="Times New Roman" w:eastAsiaTheme="minorEastAsia" w:hAnsi="Times New Roman" w:hint="eastAsia"/>
        </w:rPr>
        <w:t>B</w:t>
      </w:r>
      <w:r w:rsidRPr="004D1F89">
        <w:rPr>
          <w:rFonts w:ascii="Times New Roman" w:eastAsiaTheme="minorEastAsia" w:hAnsi="Times New Roman" w:hint="eastAsia"/>
        </w:rPr>
        <w:t>提供了其他主题的网络及建模细节）。网络整体性指标（密度、最大连通子图比例、聚集系数）随相似度阈值提高呈先缓</w:t>
      </w:r>
      <w:proofErr w:type="gramStart"/>
      <w:r w:rsidRPr="004D1F89">
        <w:rPr>
          <w:rFonts w:ascii="Times New Roman" w:eastAsiaTheme="minorEastAsia" w:hAnsi="Times New Roman" w:hint="eastAsia"/>
        </w:rPr>
        <w:t>后陡再</w:t>
      </w:r>
      <w:proofErr w:type="gramEnd"/>
      <w:r w:rsidRPr="004D1F89">
        <w:rPr>
          <w:rFonts w:ascii="Times New Roman" w:eastAsiaTheme="minorEastAsia" w:hAnsi="Times New Roman" w:hint="eastAsia"/>
        </w:rPr>
        <w:t>平缓的变化趋势，突变阈值集中于</w:t>
      </w:r>
      <w:r w:rsidRPr="004D1F89">
        <w:rPr>
          <w:rFonts w:ascii="Times New Roman" w:eastAsiaTheme="minorEastAsia" w:hAnsi="Times New Roman" w:hint="eastAsia"/>
        </w:rPr>
        <w:t>0.8</w:t>
      </w:r>
      <w:r w:rsidRPr="004D1F89">
        <w:rPr>
          <w:rFonts w:ascii="Times New Roman" w:eastAsiaTheme="minorEastAsia" w:hAnsi="Times New Roman" w:hint="eastAsia"/>
        </w:rPr>
        <w:t>附近（</w:t>
      </w:r>
      <w:r w:rsidR="00AC4585">
        <w:rPr>
          <w:rFonts w:ascii="Times New Roman" w:eastAsiaTheme="minorEastAsia" w:hAnsi="Times New Roman" w:hint="eastAsia"/>
        </w:rPr>
        <w:t>图</w:t>
      </w:r>
      <w:r w:rsidR="00AC4585">
        <w:rPr>
          <w:rFonts w:ascii="Times New Roman" w:eastAsiaTheme="minorEastAsia" w:hAnsi="Times New Roman" w:hint="eastAsia"/>
        </w:rPr>
        <w:t>4</w:t>
      </w:r>
      <w:r w:rsidR="001A65F0">
        <w:rPr>
          <w:rFonts w:ascii="Times New Roman" w:eastAsiaTheme="minorEastAsia" w:hAnsi="Times New Roman" w:hint="eastAsia"/>
        </w:rPr>
        <w:t>）</w:t>
      </w:r>
      <w:r w:rsidRPr="004D1F89">
        <w:rPr>
          <w:rFonts w:ascii="Times New Roman" w:eastAsiaTheme="minorEastAsia" w:hAnsi="Times New Roman" w:hint="eastAsia"/>
        </w:rPr>
        <w:t>。三个指标的平均突变阈值分别为</w:t>
      </w:r>
      <w:r w:rsidRPr="004D1F89">
        <w:rPr>
          <w:rFonts w:ascii="Times New Roman" w:eastAsiaTheme="minorEastAsia" w:hAnsi="Times New Roman" w:hint="eastAsia"/>
        </w:rPr>
        <w:t>0.79</w:t>
      </w:r>
      <w:r w:rsidRPr="004D1F89">
        <w:rPr>
          <w:rFonts w:ascii="Times New Roman" w:eastAsiaTheme="minorEastAsia" w:hAnsi="Times New Roman" w:hint="eastAsia"/>
        </w:rPr>
        <w:t>、</w:t>
      </w:r>
      <w:r w:rsidRPr="004D1F89">
        <w:rPr>
          <w:rFonts w:ascii="Times New Roman" w:eastAsiaTheme="minorEastAsia" w:hAnsi="Times New Roman" w:hint="eastAsia"/>
        </w:rPr>
        <w:t>0.81</w:t>
      </w:r>
      <w:r w:rsidRPr="004D1F89">
        <w:rPr>
          <w:rFonts w:ascii="Times New Roman" w:eastAsiaTheme="minorEastAsia" w:hAnsi="Times New Roman" w:hint="eastAsia"/>
        </w:rPr>
        <w:t>和</w:t>
      </w:r>
      <w:r w:rsidRPr="004D1F89">
        <w:rPr>
          <w:rFonts w:ascii="Times New Roman" w:eastAsiaTheme="minorEastAsia" w:hAnsi="Times New Roman" w:hint="eastAsia"/>
        </w:rPr>
        <w:t>0.82</w:t>
      </w:r>
      <w:r w:rsidRPr="004D1F89">
        <w:rPr>
          <w:rFonts w:ascii="Times New Roman" w:eastAsiaTheme="minorEastAsia" w:hAnsi="Times New Roman" w:hint="eastAsia"/>
        </w:rPr>
        <w:t>，与中央</w:t>
      </w:r>
      <w:r w:rsidRPr="004D1F89">
        <w:rPr>
          <w:rFonts w:ascii="Times New Roman" w:eastAsiaTheme="minorEastAsia" w:hAnsi="Times New Roman" w:hint="eastAsia"/>
        </w:rPr>
        <w:t>-</w:t>
      </w:r>
      <w:r w:rsidRPr="004D1F89">
        <w:rPr>
          <w:rFonts w:ascii="Times New Roman" w:eastAsiaTheme="minorEastAsia" w:hAnsi="Times New Roman" w:hint="eastAsia"/>
        </w:rPr>
        <w:t>地方平均相似度（</w:t>
      </w:r>
      <w:r w:rsidRPr="004D1F89">
        <w:rPr>
          <w:rFonts w:ascii="Times New Roman" w:eastAsiaTheme="minorEastAsia" w:hAnsi="Times New Roman" w:hint="eastAsia"/>
        </w:rPr>
        <w:t>0.8</w:t>
      </w:r>
      <w:r w:rsidRPr="004D1F89">
        <w:rPr>
          <w:rFonts w:ascii="Times New Roman" w:eastAsiaTheme="minorEastAsia" w:hAnsi="Times New Roman" w:hint="eastAsia"/>
        </w:rPr>
        <w:t>左右）高度吻合，说明政策扩散在阈值低于</w:t>
      </w:r>
      <w:r w:rsidRPr="004D1F89">
        <w:rPr>
          <w:rFonts w:ascii="Times New Roman" w:eastAsiaTheme="minorEastAsia" w:hAnsi="Times New Roman" w:hint="eastAsia"/>
        </w:rPr>
        <w:t>0.8</w:t>
      </w:r>
      <w:r w:rsidRPr="004D1F89">
        <w:rPr>
          <w:rFonts w:ascii="Times New Roman" w:eastAsiaTheme="minorEastAsia" w:hAnsi="Times New Roman" w:hint="eastAsia"/>
        </w:rPr>
        <w:t>时表现出显著的整体性。模块度均值始终低于</w:t>
      </w:r>
      <w:r w:rsidRPr="004D1F89">
        <w:rPr>
          <w:rFonts w:ascii="Times New Roman" w:eastAsiaTheme="minorEastAsia" w:hAnsi="Times New Roman" w:hint="eastAsia"/>
        </w:rPr>
        <w:t>0.2</w:t>
      </w:r>
      <w:r w:rsidRPr="004D1F89">
        <w:rPr>
          <w:rFonts w:ascii="Times New Roman" w:eastAsiaTheme="minorEastAsia" w:hAnsi="Times New Roman" w:hint="eastAsia"/>
        </w:rPr>
        <w:t>（最高值亦未超过</w:t>
      </w:r>
      <w:r w:rsidRPr="004D1F89">
        <w:rPr>
          <w:rFonts w:ascii="Times New Roman" w:eastAsiaTheme="minorEastAsia" w:hAnsi="Times New Roman" w:hint="eastAsia"/>
        </w:rPr>
        <w:t>0.2</w:t>
      </w:r>
      <w:r w:rsidRPr="004D1F89">
        <w:rPr>
          <w:rFonts w:ascii="Times New Roman" w:eastAsiaTheme="minorEastAsia" w:hAnsi="Times New Roman" w:hint="eastAsia"/>
        </w:rPr>
        <w:t>），且</w:t>
      </w:r>
      <w:r w:rsidRPr="004D1F89">
        <w:rPr>
          <w:rFonts w:ascii="Times New Roman" w:eastAsiaTheme="minorEastAsia" w:hAnsi="Times New Roman" w:hint="eastAsia"/>
        </w:rPr>
        <w:t>Louvain</w:t>
      </w:r>
      <w:r w:rsidRPr="004D1F89">
        <w:rPr>
          <w:rFonts w:ascii="Times New Roman" w:eastAsiaTheme="minorEastAsia" w:hAnsi="Times New Roman" w:hint="eastAsia"/>
        </w:rPr>
        <w:t>算法检测出的模块度为零，进一步验证了网络整体性强而社团分化不显著的特征。上述结果表明，地方政策扩散中存在广泛的相互参照行为，普遍性的政策加码现象并非孤立出现，而是源于地方间学习、模仿与竞争的复杂互动机制。</w:t>
      </w:r>
    </w:p>
    <w:p w14:paraId="796B92A4" w14:textId="6D136F9A" w:rsidR="007F604A" w:rsidRDefault="007F604A" w:rsidP="00482F16">
      <w:pPr>
        <w:pStyle w:val="acbfdd8b-e11b-4d36-88ff-6049b138f862"/>
        <w:ind w:firstLineChars="200" w:firstLine="440"/>
        <w:jc w:val="both"/>
        <w:rPr>
          <w:rFonts w:ascii="Times New Roman" w:eastAsiaTheme="minorEastAsia" w:hAnsi="Times New Roman"/>
        </w:rPr>
      </w:pPr>
    </w:p>
    <w:p w14:paraId="2D25736C" w14:textId="50311438" w:rsidR="00B8181E" w:rsidRDefault="00B8181E" w:rsidP="00B8181E">
      <w:pPr>
        <w:pStyle w:val="acbfdd8b-e11b-4d36-88ff-6049b138f862"/>
        <w:jc w:val="center"/>
        <w:rPr>
          <w:rFonts w:ascii="Times New Roman" w:eastAsiaTheme="minorEastAsia" w:hAnsi="Times New Roman"/>
        </w:rPr>
      </w:pPr>
    </w:p>
    <w:p w14:paraId="22EFE619" w14:textId="68E7FD61" w:rsidR="0002391E" w:rsidRPr="00AA31E8" w:rsidRDefault="00EB3F15" w:rsidP="00B8181E">
      <w:pPr>
        <w:pStyle w:val="acbfdd8b-e11b-4d36-88ff-6049b138f862"/>
        <w:jc w:val="center"/>
        <w:rPr>
          <w:rFonts w:ascii="Times New Roman" w:eastAsiaTheme="minorEastAsia" w:hAnsi="Times New Roman"/>
        </w:rPr>
      </w:pPr>
      <w:r>
        <w:rPr>
          <w:noProof/>
        </w:rPr>
        <w:lastRenderedPageBreak/>
        <w:drawing>
          <wp:inline distT="0" distB="0" distL="0" distR="0" wp14:anchorId="26F0645B" wp14:editId="03C1C494">
            <wp:extent cx="5274310" cy="4101465"/>
            <wp:effectExtent l="0" t="0" r="0" b="0"/>
            <wp:docPr id="2" name="图片 1">
              <a:extLst xmlns:a="http://schemas.openxmlformats.org/drawingml/2006/main">
                <a:ext uri="{FF2B5EF4-FFF2-40B4-BE49-F238E27FC236}">
                  <a16:creationId xmlns:a16="http://schemas.microsoft.com/office/drawing/2014/main" id="{466B5E99-14F2-1DC1-BB3F-EBB3642164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466B5E99-14F2-1DC1-BB3F-EBB36421642E}"/>
                        </a:ext>
                      </a:extLst>
                    </pic:cNvPr>
                    <pic:cNvPicPr>
                      <a:picLocks noChangeAspect="1"/>
                    </pic:cNvPicPr>
                  </pic:nvPicPr>
                  <pic:blipFill>
                    <a:blip r:embed="rId8"/>
                    <a:stretch>
                      <a:fillRect/>
                    </a:stretch>
                  </pic:blipFill>
                  <pic:spPr>
                    <a:xfrm>
                      <a:off x="0" y="0"/>
                      <a:ext cx="5274310" cy="4101465"/>
                    </a:xfrm>
                    <a:prstGeom prst="rect">
                      <a:avLst/>
                    </a:prstGeom>
                  </pic:spPr>
                </pic:pic>
              </a:graphicData>
            </a:graphic>
          </wp:inline>
        </w:drawing>
      </w:r>
    </w:p>
    <w:p w14:paraId="0163DB70" w14:textId="5B8F659F" w:rsidR="00B8181E" w:rsidRPr="00AC4585" w:rsidRDefault="00B8181E" w:rsidP="00B8181E">
      <w:pPr>
        <w:pStyle w:val="acbfdd8b-e11b-4d36-88ff-6049b138f862"/>
        <w:rPr>
          <w:rFonts w:ascii="Times New Roman" w:eastAsiaTheme="minorEastAsia" w:hAnsi="Times New Roman"/>
          <w:sz w:val="18"/>
          <w:szCs w:val="18"/>
        </w:rPr>
      </w:pPr>
      <w:r w:rsidRPr="00AA31E8">
        <w:rPr>
          <w:rFonts w:ascii="Times New Roman" w:eastAsiaTheme="minorEastAsia" w:hAnsi="Times New Roman" w:hint="eastAsia"/>
          <w:sz w:val="18"/>
          <w:szCs w:val="18"/>
        </w:rPr>
        <w:t>图</w:t>
      </w:r>
      <w:r w:rsidR="00AC4585">
        <w:rPr>
          <w:rFonts w:ascii="Times New Roman" w:eastAsiaTheme="minorEastAsia" w:hAnsi="Times New Roman" w:hint="eastAsia"/>
          <w:sz w:val="18"/>
          <w:szCs w:val="18"/>
        </w:rPr>
        <w:t>3</w:t>
      </w:r>
      <w:r w:rsidR="0056686A">
        <w:rPr>
          <w:rFonts w:ascii="Times New Roman" w:eastAsiaTheme="minorEastAsia" w:hAnsi="Times New Roman" w:hint="eastAsia"/>
          <w:sz w:val="18"/>
          <w:szCs w:val="18"/>
        </w:rPr>
        <w:t>：</w:t>
      </w:r>
      <w:proofErr w:type="gramStart"/>
      <w:r w:rsidR="0056686A" w:rsidRPr="0056686A">
        <w:rPr>
          <w:rFonts w:ascii="Times New Roman" w:eastAsiaTheme="minorEastAsia" w:hAnsi="Times New Roman" w:hint="eastAsia"/>
          <w:sz w:val="18"/>
          <w:szCs w:val="18"/>
        </w:rPr>
        <w:t>各主题</w:t>
      </w:r>
      <w:proofErr w:type="gramEnd"/>
      <w:r w:rsidR="0056686A" w:rsidRPr="0056686A">
        <w:rPr>
          <w:rFonts w:ascii="Times New Roman" w:eastAsiaTheme="minorEastAsia" w:hAnsi="Times New Roman" w:hint="eastAsia"/>
          <w:sz w:val="18"/>
          <w:szCs w:val="18"/>
        </w:rPr>
        <w:t>下相似度阈值为</w:t>
      </w:r>
      <w:r w:rsidR="0056686A" w:rsidRPr="0056686A">
        <w:rPr>
          <w:rFonts w:ascii="Times New Roman" w:eastAsiaTheme="minorEastAsia" w:hAnsi="Times New Roman" w:hint="eastAsia"/>
          <w:sz w:val="18"/>
          <w:szCs w:val="18"/>
        </w:rPr>
        <w:t>0.8</w:t>
      </w:r>
      <w:r w:rsidR="0056686A" w:rsidRPr="0056686A">
        <w:rPr>
          <w:rFonts w:ascii="Times New Roman" w:eastAsiaTheme="minorEastAsia" w:hAnsi="Times New Roman" w:hint="eastAsia"/>
          <w:sz w:val="18"/>
          <w:szCs w:val="18"/>
        </w:rPr>
        <w:t>时的潜在政策扩散网络。节点代表地方政策文本，有向</w:t>
      </w:r>
      <w:proofErr w:type="gramStart"/>
      <w:r w:rsidR="0056686A" w:rsidRPr="0056686A">
        <w:rPr>
          <w:rFonts w:ascii="Times New Roman" w:eastAsiaTheme="minorEastAsia" w:hAnsi="Times New Roman" w:hint="eastAsia"/>
          <w:sz w:val="18"/>
          <w:szCs w:val="18"/>
        </w:rPr>
        <w:t>边表示</w:t>
      </w:r>
      <w:proofErr w:type="gramEnd"/>
      <w:r w:rsidR="0056686A" w:rsidRPr="0056686A">
        <w:rPr>
          <w:rFonts w:ascii="Times New Roman" w:eastAsiaTheme="minorEastAsia" w:hAnsi="Times New Roman" w:hint="eastAsia"/>
          <w:sz w:val="18"/>
          <w:szCs w:val="18"/>
        </w:rPr>
        <w:t>潜在扩散关系，边权为相对语调值</w:t>
      </w:r>
      <w:r w:rsidR="0056686A">
        <w:rPr>
          <w:rFonts w:ascii="Times New Roman" w:eastAsiaTheme="minorEastAsia" w:hAnsi="Times New Roman" w:hint="eastAsia"/>
          <w:sz w:val="18"/>
          <w:szCs w:val="18"/>
        </w:rPr>
        <w:t>，被指向结点为扩散中的被参照对象，节点大小度量节点连入度，节点颜色度量节点</w:t>
      </w:r>
      <w:proofErr w:type="gramStart"/>
      <w:r w:rsidR="0056686A">
        <w:rPr>
          <w:rFonts w:ascii="Times New Roman" w:eastAsiaTheme="minorEastAsia" w:hAnsi="Times New Roman" w:hint="eastAsia"/>
          <w:sz w:val="18"/>
          <w:szCs w:val="18"/>
        </w:rPr>
        <w:t>连入边权</w:t>
      </w:r>
      <w:r w:rsidR="00EB3F15">
        <w:rPr>
          <w:rFonts w:ascii="Times New Roman" w:eastAsiaTheme="minorEastAsia" w:hAnsi="Times New Roman" w:hint="eastAsia"/>
          <w:sz w:val="18"/>
          <w:szCs w:val="18"/>
        </w:rPr>
        <w:t>或</w:t>
      </w:r>
      <w:proofErr w:type="gramEnd"/>
      <w:r w:rsidR="00EB3F15">
        <w:rPr>
          <w:rFonts w:ascii="Times New Roman" w:eastAsiaTheme="minorEastAsia" w:hAnsi="Times New Roman" w:hint="eastAsia"/>
          <w:sz w:val="18"/>
          <w:szCs w:val="18"/>
        </w:rPr>
        <w:t>连出边权</w:t>
      </w:r>
      <w:proofErr w:type="gramStart"/>
      <w:r w:rsidR="0056686A">
        <w:rPr>
          <w:rFonts w:ascii="Times New Roman" w:eastAsiaTheme="minorEastAsia" w:hAnsi="Times New Roman" w:hint="eastAsia"/>
          <w:sz w:val="18"/>
          <w:szCs w:val="18"/>
        </w:rPr>
        <w:t>和</w:t>
      </w:r>
      <w:proofErr w:type="gramEnd"/>
      <w:r w:rsidR="00EB3F15">
        <w:rPr>
          <w:rFonts w:ascii="Times New Roman" w:eastAsiaTheme="minorEastAsia" w:hAnsi="Times New Roman" w:hint="eastAsia"/>
          <w:sz w:val="18"/>
          <w:szCs w:val="18"/>
        </w:rPr>
        <w:t>。在</w:t>
      </w:r>
      <w:proofErr w:type="gramStart"/>
      <w:r w:rsidR="00EB3F15">
        <w:rPr>
          <w:rFonts w:ascii="Times New Roman" w:eastAsiaTheme="minorEastAsia" w:hAnsi="Times New Roman" w:hint="eastAsia"/>
          <w:sz w:val="18"/>
          <w:szCs w:val="18"/>
        </w:rPr>
        <w:t>入度网络</w:t>
      </w:r>
      <w:proofErr w:type="gramEnd"/>
      <w:r w:rsidR="00EB3F15">
        <w:rPr>
          <w:rFonts w:ascii="Times New Roman" w:eastAsiaTheme="minorEastAsia" w:hAnsi="Times New Roman" w:hint="eastAsia"/>
          <w:sz w:val="18"/>
          <w:szCs w:val="18"/>
        </w:rPr>
        <w:t>中，连入度越大、连入权和值越高，节点大小越大、蓝色越深；在</w:t>
      </w:r>
      <w:proofErr w:type="gramStart"/>
      <w:r w:rsidR="00EB3F15">
        <w:rPr>
          <w:rFonts w:ascii="Times New Roman" w:eastAsiaTheme="minorEastAsia" w:hAnsi="Times New Roman" w:hint="eastAsia"/>
          <w:sz w:val="18"/>
          <w:szCs w:val="18"/>
        </w:rPr>
        <w:t>出度网络</w:t>
      </w:r>
      <w:proofErr w:type="gramEnd"/>
      <w:r w:rsidR="00EB3F15">
        <w:rPr>
          <w:rFonts w:ascii="Times New Roman" w:eastAsiaTheme="minorEastAsia" w:hAnsi="Times New Roman" w:hint="eastAsia"/>
          <w:sz w:val="18"/>
          <w:szCs w:val="18"/>
        </w:rPr>
        <w:t>中，连出度越大、连出权和值越高，节点大小越大、红色越深。因此节点大小</w:t>
      </w:r>
      <w:proofErr w:type="gramStart"/>
      <w:r w:rsidR="00AC4585">
        <w:rPr>
          <w:rFonts w:ascii="Times New Roman" w:eastAsiaTheme="minorEastAsia" w:hAnsi="Times New Roman" w:hint="eastAsia"/>
          <w:sz w:val="18"/>
          <w:szCs w:val="18"/>
        </w:rPr>
        <w:t>在入度图中</w:t>
      </w:r>
      <w:proofErr w:type="gramEnd"/>
      <w:r w:rsidR="00AC4585">
        <w:rPr>
          <w:rFonts w:ascii="Times New Roman" w:eastAsiaTheme="minorEastAsia" w:hAnsi="Times New Roman" w:hint="eastAsia"/>
          <w:sz w:val="18"/>
          <w:szCs w:val="18"/>
        </w:rPr>
        <w:t>反映了其他地方学习本文件的频数，</w:t>
      </w:r>
      <w:proofErr w:type="gramStart"/>
      <w:r w:rsidR="00AC4585">
        <w:rPr>
          <w:rFonts w:ascii="Times New Roman" w:eastAsiaTheme="minorEastAsia" w:hAnsi="Times New Roman" w:hint="eastAsia"/>
          <w:sz w:val="18"/>
          <w:szCs w:val="18"/>
        </w:rPr>
        <w:t>在出度图中</w:t>
      </w:r>
      <w:proofErr w:type="gramEnd"/>
      <w:r w:rsidR="00AC4585">
        <w:rPr>
          <w:rFonts w:ascii="Times New Roman" w:eastAsiaTheme="minorEastAsia" w:hAnsi="Times New Roman" w:hint="eastAsia"/>
          <w:sz w:val="18"/>
          <w:szCs w:val="18"/>
        </w:rPr>
        <w:t>反映了本文件学习其他地方的频数。点颜色反映了本文件在被其他地方学习模仿或学习模仿其他地方时表现出的整体语调，红色越深，“加码”倾向越强；蓝色越深，“放松”倾向越强。</w:t>
      </w:r>
    </w:p>
    <w:p w14:paraId="6EE61341" w14:textId="11A04934" w:rsidR="00B8181E" w:rsidRPr="00AA31E8" w:rsidRDefault="00AC4585" w:rsidP="00B8181E">
      <w:pPr>
        <w:pStyle w:val="acbfdd8b-e11b-4d36-88ff-6049b138f862"/>
        <w:jc w:val="center"/>
        <w:rPr>
          <w:rFonts w:ascii="Times New Roman" w:eastAsiaTheme="minorEastAsia" w:hAnsi="Times New Roman"/>
        </w:rPr>
      </w:pPr>
      <w:r>
        <w:rPr>
          <w:noProof/>
        </w:rPr>
        <w:lastRenderedPageBreak/>
        <w:drawing>
          <wp:inline distT="0" distB="0" distL="0" distR="0" wp14:anchorId="4D251367" wp14:editId="6677B74F">
            <wp:extent cx="5274310" cy="5828665"/>
            <wp:effectExtent l="0" t="0" r="2540" b="635"/>
            <wp:docPr id="10" name="图片 9">
              <a:extLst xmlns:a="http://schemas.openxmlformats.org/drawingml/2006/main">
                <a:ext uri="{FF2B5EF4-FFF2-40B4-BE49-F238E27FC236}">
                  <a16:creationId xmlns:a16="http://schemas.microsoft.com/office/drawing/2014/main" id="{20426AED-3EDA-BF9B-841B-F975AD82A6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20426AED-3EDA-BF9B-841B-F975AD82A641}"/>
                        </a:ext>
                      </a:extLst>
                    </pic:cNvPr>
                    <pic:cNvPicPr>
                      <a:picLocks noChangeAspect="1"/>
                    </pic:cNvPicPr>
                  </pic:nvPicPr>
                  <pic:blipFill>
                    <a:blip r:embed="rId9"/>
                    <a:stretch>
                      <a:fillRect/>
                    </a:stretch>
                  </pic:blipFill>
                  <pic:spPr>
                    <a:xfrm>
                      <a:off x="0" y="0"/>
                      <a:ext cx="5274310" cy="5828665"/>
                    </a:xfrm>
                    <a:prstGeom prst="rect">
                      <a:avLst/>
                    </a:prstGeom>
                  </pic:spPr>
                </pic:pic>
              </a:graphicData>
            </a:graphic>
          </wp:inline>
        </w:drawing>
      </w:r>
    </w:p>
    <w:p w14:paraId="0B7D8DF8" w14:textId="3E914708" w:rsidR="00B8181E" w:rsidRPr="00AA31E8" w:rsidRDefault="00B8181E" w:rsidP="00022728">
      <w:pPr>
        <w:pStyle w:val="acbfdd8b-e11b-4d36-88ff-6049b138f862"/>
        <w:rPr>
          <w:rFonts w:ascii="Times New Roman" w:eastAsiaTheme="minorEastAsia" w:hAnsi="Times New Roman"/>
          <w:sz w:val="18"/>
          <w:szCs w:val="18"/>
        </w:rPr>
      </w:pPr>
      <w:r w:rsidRPr="00AA31E8">
        <w:rPr>
          <w:rFonts w:ascii="Times New Roman" w:eastAsiaTheme="minorEastAsia" w:hAnsi="Times New Roman" w:hint="eastAsia"/>
          <w:sz w:val="18"/>
          <w:szCs w:val="18"/>
        </w:rPr>
        <w:t>图</w:t>
      </w:r>
      <w:r w:rsidR="00AC4585">
        <w:rPr>
          <w:rFonts w:ascii="Times New Roman" w:eastAsiaTheme="minorEastAsia" w:hAnsi="Times New Roman" w:hint="eastAsia"/>
          <w:sz w:val="18"/>
          <w:szCs w:val="18"/>
        </w:rPr>
        <w:t>4</w:t>
      </w:r>
      <w:r w:rsidR="00022728">
        <w:rPr>
          <w:rFonts w:ascii="Times New Roman" w:eastAsiaTheme="minorEastAsia" w:hAnsi="Times New Roman" w:hint="eastAsia"/>
          <w:sz w:val="18"/>
          <w:szCs w:val="18"/>
        </w:rPr>
        <w:t>：各个主题网络整体性指标</w:t>
      </w:r>
      <w:r w:rsidR="00B744AC">
        <w:rPr>
          <w:rFonts w:ascii="Times New Roman" w:eastAsiaTheme="minorEastAsia" w:hAnsi="Times New Roman" w:hint="eastAsia"/>
          <w:sz w:val="18"/>
          <w:szCs w:val="18"/>
        </w:rPr>
        <w:t>在对应相似度阈值下的分布情况，（</w:t>
      </w:r>
      <w:r w:rsidR="00B744AC">
        <w:rPr>
          <w:rFonts w:ascii="Times New Roman" w:eastAsiaTheme="minorEastAsia" w:hAnsi="Times New Roman" w:hint="eastAsia"/>
          <w:sz w:val="18"/>
          <w:szCs w:val="18"/>
        </w:rPr>
        <w:t>X</w:t>
      </w:r>
      <w:r w:rsidR="00B744AC">
        <w:rPr>
          <w:rFonts w:ascii="Times New Roman" w:eastAsiaTheme="minorEastAsia" w:hAnsi="Times New Roman" w:hint="eastAsia"/>
          <w:sz w:val="18"/>
          <w:szCs w:val="18"/>
        </w:rPr>
        <w:t>，</w:t>
      </w:r>
      <w:r w:rsidR="00B744AC">
        <w:rPr>
          <w:rFonts w:ascii="Times New Roman" w:eastAsiaTheme="minorEastAsia" w:hAnsi="Times New Roman" w:hint="eastAsia"/>
          <w:sz w:val="18"/>
          <w:szCs w:val="18"/>
        </w:rPr>
        <w:t>Y</w:t>
      </w:r>
      <w:r w:rsidR="00B744AC">
        <w:rPr>
          <w:rFonts w:ascii="Times New Roman" w:eastAsiaTheme="minorEastAsia" w:hAnsi="Times New Roman" w:hint="eastAsia"/>
          <w:sz w:val="18"/>
          <w:szCs w:val="18"/>
        </w:rPr>
        <w:t>）处坐标说明该主题下相似度高于</w:t>
      </w:r>
      <w:r w:rsidR="00B744AC">
        <w:rPr>
          <w:rFonts w:ascii="Times New Roman" w:eastAsiaTheme="minorEastAsia" w:hAnsi="Times New Roman" w:hint="eastAsia"/>
          <w:sz w:val="18"/>
          <w:szCs w:val="18"/>
        </w:rPr>
        <w:t>X</w:t>
      </w:r>
      <w:r w:rsidR="00B744AC">
        <w:rPr>
          <w:rFonts w:ascii="Times New Roman" w:eastAsiaTheme="minorEastAsia" w:hAnsi="Times New Roman" w:hint="eastAsia"/>
          <w:sz w:val="18"/>
          <w:szCs w:val="18"/>
        </w:rPr>
        <w:t>值</w:t>
      </w:r>
      <w:r w:rsidR="00B744AC">
        <w:rPr>
          <w:rFonts w:ascii="Segoe UI Symbol" w:eastAsiaTheme="minorEastAsia" w:hAnsi="Segoe UI Symbol" w:cs="Segoe UI Symbol" w:hint="eastAsia"/>
          <w:sz w:val="18"/>
          <w:szCs w:val="18"/>
        </w:rPr>
        <w:t>的政策网络对应的</w:t>
      </w:r>
      <w:r w:rsidR="00134D5F">
        <w:rPr>
          <w:rFonts w:ascii="Segoe UI Symbol" w:eastAsiaTheme="minorEastAsia" w:hAnsi="Segoe UI Symbol" w:cs="Segoe UI Symbol" w:hint="eastAsia"/>
          <w:sz w:val="18"/>
          <w:szCs w:val="18"/>
        </w:rPr>
        <w:t>网络整体性指标</w:t>
      </w:r>
      <w:r w:rsidR="00B744AC">
        <w:rPr>
          <w:rFonts w:ascii="Segoe UI Symbol" w:eastAsiaTheme="minorEastAsia" w:hAnsi="Segoe UI Symbol" w:cs="Segoe UI Symbol" w:hint="eastAsia"/>
          <w:sz w:val="18"/>
          <w:szCs w:val="18"/>
        </w:rPr>
        <w:t>值为</w:t>
      </w:r>
      <w:r w:rsidR="00B744AC">
        <w:rPr>
          <w:rFonts w:ascii="Segoe UI Symbol" w:eastAsiaTheme="minorEastAsia" w:hAnsi="Segoe UI Symbol" w:cs="Segoe UI Symbol" w:hint="eastAsia"/>
          <w:sz w:val="18"/>
          <w:szCs w:val="18"/>
        </w:rPr>
        <w:t>Y</w:t>
      </w:r>
      <w:r w:rsidR="00AC4585">
        <w:rPr>
          <w:rFonts w:ascii="Segoe UI Symbol" w:eastAsiaTheme="minorEastAsia" w:hAnsi="Segoe UI Symbol" w:cs="Segoe UI Symbol" w:hint="eastAsia"/>
          <w:sz w:val="18"/>
          <w:szCs w:val="18"/>
        </w:rPr>
        <w:t>；以红色实现标明了所有主题网络的整体性指标的算术平均。</w:t>
      </w:r>
    </w:p>
    <w:p w14:paraId="2D54ACE5" w14:textId="77777777" w:rsidR="007150BA" w:rsidRPr="00B8181E" w:rsidRDefault="007150BA" w:rsidP="007150BA">
      <w:pPr>
        <w:pStyle w:val="acbfdd8b-e11b-4d36-88ff-6049b138f862"/>
        <w:rPr>
          <w:rFonts w:ascii="Times New Roman" w:eastAsiaTheme="minorEastAsia" w:hAnsi="Times New Roman"/>
          <w:sz w:val="18"/>
          <w:szCs w:val="18"/>
        </w:rPr>
      </w:pPr>
    </w:p>
    <w:p w14:paraId="4040F89C" w14:textId="1CF214BA" w:rsidR="004D1F89" w:rsidRDefault="004D1F89" w:rsidP="004D1F89">
      <w:pPr>
        <w:pStyle w:val="acbfdd8b-e11b-4d36-88ff-6049b138f862"/>
        <w:ind w:firstLineChars="200" w:firstLine="442"/>
        <w:rPr>
          <w:rFonts w:ascii="Times New Roman" w:eastAsiaTheme="minorEastAsia" w:hAnsi="Times New Roman"/>
        </w:rPr>
      </w:pPr>
      <w:r w:rsidRPr="004D1F89">
        <w:rPr>
          <w:rFonts w:ascii="Times New Roman" w:eastAsiaTheme="minorEastAsia" w:hAnsi="Times New Roman" w:hint="eastAsia"/>
          <w:b/>
          <w:bCs/>
        </w:rPr>
        <w:t>不同主题、不同地方甚至同一文件段落间差异性不容忽视。</w:t>
      </w:r>
      <w:r w:rsidRPr="004D1F89">
        <w:rPr>
          <w:rFonts w:ascii="Times New Roman" w:eastAsiaTheme="minorEastAsia" w:hAnsi="Times New Roman" w:hint="eastAsia"/>
        </w:rPr>
        <w:t>图</w:t>
      </w:r>
      <w:r w:rsidR="00AC4585">
        <w:rPr>
          <w:rFonts w:ascii="Times New Roman" w:eastAsiaTheme="minorEastAsia" w:hAnsi="Times New Roman" w:hint="eastAsia"/>
        </w:rPr>
        <w:t>1</w:t>
      </w:r>
      <w:r w:rsidR="00AC4585">
        <w:rPr>
          <w:rFonts w:ascii="Times New Roman" w:eastAsiaTheme="minorEastAsia" w:hAnsi="Times New Roman" w:hint="eastAsia"/>
        </w:rPr>
        <w:t>箱型图</w:t>
      </w:r>
      <w:r w:rsidRPr="004D1F89">
        <w:rPr>
          <w:rFonts w:ascii="Times New Roman" w:eastAsiaTheme="minorEastAsia" w:hAnsi="Times New Roman" w:hint="eastAsia"/>
        </w:rPr>
        <w:t>显示，各</w:t>
      </w:r>
      <w:r w:rsidR="007150BA">
        <w:rPr>
          <w:rFonts w:ascii="Times New Roman" w:eastAsiaTheme="minorEastAsia" w:hAnsi="Times New Roman" w:hint="eastAsia"/>
        </w:rPr>
        <w:t>地方</w:t>
      </w:r>
      <w:r w:rsidRPr="004D1F89">
        <w:rPr>
          <w:rFonts w:ascii="Times New Roman" w:eastAsiaTheme="minorEastAsia" w:hAnsi="Times New Roman" w:hint="eastAsia"/>
        </w:rPr>
        <w:t>中均存在相似度与相对语调</w:t>
      </w:r>
      <w:r w:rsidR="007150BA">
        <w:rPr>
          <w:rFonts w:ascii="Times New Roman" w:eastAsiaTheme="minorEastAsia" w:hAnsi="Times New Roman" w:hint="eastAsia"/>
        </w:rPr>
        <w:t>较</w:t>
      </w:r>
      <w:r w:rsidRPr="004D1F89">
        <w:rPr>
          <w:rFonts w:ascii="Times New Roman" w:eastAsiaTheme="minorEastAsia" w:hAnsi="Times New Roman" w:hint="eastAsia"/>
        </w:rPr>
        <w:t>高或</w:t>
      </w:r>
      <w:r w:rsidR="007150BA">
        <w:rPr>
          <w:rFonts w:ascii="Times New Roman" w:eastAsiaTheme="minorEastAsia" w:hAnsi="Times New Roman" w:hint="eastAsia"/>
        </w:rPr>
        <w:t>较</w:t>
      </w:r>
      <w:r w:rsidRPr="004D1F89">
        <w:rPr>
          <w:rFonts w:ascii="Times New Roman" w:eastAsiaTheme="minorEastAsia" w:hAnsi="Times New Roman" w:hint="eastAsia"/>
        </w:rPr>
        <w:t>低的离群点。尽管地方语调普遍为正，其相对语调值仍存在显著差异，表</w:t>
      </w:r>
      <w:r w:rsidR="007150BA">
        <w:rPr>
          <w:rFonts w:ascii="Times New Roman" w:eastAsiaTheme="minorEastAsia" w:hAnsi="Times New Roman" w:hint="eastAsia"/>
        </w:rPr>
        <w:t>1</w:t>
      </w:r>
      <w:r w:rsidRPr="004D1F89">
        <w:rPr>
          <w:rFonts w:ascii="Times New Roman" w:eastAsiaTheme="minorEastAsia" w:hAnsi="Times New Roman" w:hint="eastAsia"/>
        </w:rPr>
        <w:t>中较大的标准差亦印证该趋势。不同领域间差异明显，例如标准计量体系政策的平均相对语调（</w:t>
      </w:r>
      <w:r w:rsidRPr="004D1F89">
        <w:rPr>
          <w:rFonts w:ascii="Times New Roman" w:eastAsiaTheme="minorEastAsia" w:hAnsi="Times New Roman" w:hint="eastAsia"/>
        </w:rPr>
        <w:t>1.69</w:t>
      </w:r>
      <w:r w:rsidRPr="004D1F89">
        <w:rPr>
          <w:rFonts w:ascii="Times New Roman" w:eastAsiaTheme="minorEastAsia" w:hAnsi="Times New Roman" w:hint="eastAsia"/>
        </w:rPr>
        <w:t>）远高于财政支持（</w:t>
      </w:r>
      <w:r w:rsidRPr="004D1F89">
        <w:rPr>
          <w:rFonts w:ascii="Times New Roman" w:eastAsiaTheme="minorEastAsia" w:hAnsi="Times New Roman" w:hint="eastAsia"/>
        </w:rPr>
        <w:t>0.22</w:t>
      </w:r>
      <w:r w:rsidRPr="004D1F89">
        <w:rPr>
          <w:rFonts w:ascii="Times New Roman" w:eastAsiaTheme="minorEastAsia" w:hAnsi="Times New Roman" w:hint="eastAsia"/>
        </w:rPr>
        <w:t>），差值达</w:t>
      </w:r>
      <w:r w:rsidRPr="004D1F89">
        <w:rPr>
          <w:rFonts w:ascii="Times New Roman" w:eastAsiaTheme="minorEastAsia" w:hAnsi="Times New Roman" w:hint="eastAsia"/>
        </w:rPr>
        <w:t>1.47</w:t>
      </w:r>
      <w:r w:rsidRPr="004D1F89">
        <w:rPr>
          <w:rFonts w:ascii="Times New Roman" w:eastAsiaTheme="minorEastAsia" w:hAnsi="Times New Roman" w:hint="eastAsia"/>
        </w:rPr>
        <w:t>，相当于平均每句相差近一个“高”</w:t>
      </w:r>
      <w:proofErr w:type="gramStart"/>
      <w:r w:rsidRPr="004D1F89">
        <w:rPr>
          <w:rFonts w:ascii="Times New Roman" w:eastAsiaTheme="minorEastAsia" w:hAnsi="Times New Roman" w:hint="eastAsia"/>
        </w:rPr>
        <w:t>级程度词</w:t>
      </w:r>
      <w:proofErr w:type="gramEnd"/>
      <w:r w:rsidRPr="004D1F89">
        <w:rPr>
          <w:rFonts w:ascii="Times New Roman" w:eastAsiaTheme="minorEastAsia" w:hAnsi="Times New Roman" w:hint="eastAsia"/>
        </w:rPr>
        <w:t>。同一领域内不同地区间亦存在较大波动，如能源领域相对语调极差达</w:t>
      </w:r>
      <w:r w:rsidRPr="004D1F89">
        <w:rPr>
          <w:rFonts w:ascii="Times New Roman" w:eastAsiaTheme="minorEastAsia" w:hAnsi="Times New Roman" w:hint="eastAsia"/>
        </w:rPr>
        <w:t>4.79</w:t>
      </w:r>
      <w:r w:rsidRPr="004D1F89">
        <w:rPr>
          <w:rFonts w:ascii="Times New Roman" w:eastAsiaTheme="minorEastAsia" w:hAnsi="Times New Roman" w:hint="eastAsia"/>
        </w:rPr>
        <w:t>。</w:t>
      </w:r>
      <w:proofErr w:type="gramStart"/>
      <w:r w:rsidRPr="004D1F89">
        <w:rPr>
          <w:rFonts w:ascii="Times New Roman" w:eastAsiaTheme="minorEastAsia" w:hAnsi="Times New Roman" w:hint="eastAsia"/>
        </w:rPr>
        <w:t>各主题</w:t>
      </w:r>
      <w:proofErr w:type="gramEnd"/>
      <w:r w:rsidRPr="004D1F89">
        <w:rPr>
          <w:rFonts w:ascii="Times New Roman" w:eastAsiaTheme="minorEastAsia" w:hAnsi="Times New Roman" w:hint="eastAsia"/>
        </w:rPr>
        <w:t>内部标准差介于</w:t>
      </w:r>
      <w:r w:rsidRPr="004D1F89">
        <w:rPr>
          <w:rFonts w:ascii="Times New Roman" w:eastAsiaTheme="minorEastAsia" w:hAnsi="Times New Roman" w:hint="eastAsia"/>
        </w:rPr>
        <w:t>0.32</w:t>
      </w:r>
      <w:r w:rsidRPr="004D1F89">
        <w:rPr>
          <w:rFonts w:ascii="Times New Roman" w:eastAsiaTheme="minorEastAsia" w:hAnsi="Times New Roman" w:hint="eastAsia"/>
        </w:rPr>
        <w:t>（有色金属）至</w:t>
      </w:r>
      <w:r w:rsidRPr="004D1F89">
        <w:rPr>
          <w:rFonts w:ascii="Times New Roman" w:eastAsiaTheme="minorEastAsia" w:hAnsi="Times New Roman" w:hint="eastAsia"/>
        </w:rPr>
        <w:t>1.66</w:t>
      </w:r>
      <w:r w:rsidRPr="004D1F89">
        <w:rPr>
          <w:rFonts w:ascii="Times New Roman" w:eastAsiaTheme="minorEastAsia" w:hAnsi="Times New Roman" w:hint="eastAsia"/>
        </w:rPr>
        <w:t>（能源）之间，均值为</w:t>
      </w:r>
      <w:r w:rsidRPr="004D1F89">
        <w:rPr>
          <w:rFonts w:ascii="Times New Roman" w:eastAsiaTheme="minorEastAsia" w:hAnsi="Times New Roman" w:hint="eastAsia"/>
        </w:rPr>
        <w:t>0.76</w:t>
      </w:r>
      <w:r w:rsidRPr="004D1F89">
        <w:rPr>
          <w:rFonts w:ascii="Times New Roman" w:eastAsiaTheme="minorEastAsia" w:hAnsi="Times New Roman" w:hint="eastAsia"/>
        </w:rPr>
        <w:t>，表明同一主题下不同地区平均每句语调</w:t>
      </w:r>
      <w:proofErr w:type="gramStart"/>
      <w:r w:rsidRPr="004D1F89">
        <w:rPr>
          <w:rFonts w:ascii="Times New Roman" w:eastAsiaTheme="minorEastAsia" w:hAnsi="Times New Roman" w:hint="eastAsia"/>
        </w:rPr>
        <w:t>差异超</w:t>
      </w:r>
      <w:proofErr w:type="gramEnd"/>
      <w:r w:rsidRPr="004D1F89">
        <w:rPr>
          <w:rFonts w:ascii="Times New Roman" w:eastAsiaTheme="minorEastAsia" w:hAnsi="Times New Roman" w:hint="eastAsia"/>
        </w:rPr>
        <w:t>一个“微”</w:t>
      </w:r>
      <w:proofErr w:type="gramStart"/>
      <w:r w:rsidRPr="004D1F89">
        <w:rPr>
          <w:rFonts w:ascii="Times New Roman" w:eastAsiaTheme="minorEastAsia" w:hAnsi="Times New Roman" w:hint="eastAsia"/>
        </w:rPr>
        <w:t>级程度词</w:t>
      </w:r>
      <w:proofErr w:type="gramEnd"/>
      <w:r w:rsidRPr="004D1F89">
        <w:rPr>
          <w:rFonts w:ascii="Times New Roman" w:eastAsiaTheme="minorEastAsia" w:hAnsi="Times New Roman" w:hint="eastAsia"/>
        </w:rPr>
        <w:t>。政策网络节点属性分析进一步揭示地区差异。以图</w:t>
      </w:r>
      <w:r w:rsidR="001A65F0">
        <w:rPr>
          <w:rFonts w:ascii="Times New Roman" w:eastAsiaTheme="minorEastAsia" w:hAnsi="Times New Roman" w:hint="eastAsia"/>
        </w:rPr>
        <w:t>4</w:t>
      </w:r>
      <w:r w:rsidR="001A65F0">
        <w:rPr>
          <w:rFonts w:ascii="Times New Roman" w:eastAsiaTheme="minorEastAsia" w:hAnsi="Times New Roman" w:hint="eastAsia"/>
        </w:rPr>
        <w:t>中的“绿色低</w:t>
      </w:r>
      <w:r w:rsidR="001A65F0">
        <w:rPr>
          <w:rFonts w:ascii="Times New Roman" w:eastAsiaTheme="minorEastAsia" w:hAnsi="Times New Roman" w:hint="eastAsia"/>
        </w:rPr>
        <w:lastRenderedPageBreak/>
        <w:t>碳循环发展”主题网络</w:t>
      </w:r>
      <w:r w:rsidRPr="004D1F89">
        <w:rPr>
          <w:rFonts w:ascii="Times New Roman" w:eastAsiaTheme="minorEastAsia" w:hAnsi="Times New Roman" w:hint="eastAsia"/>
        </w:rPr>
        <w:t>为例，中央、河南、河北节点具有较高连入度，体现其“引领者”角色；而连出度较高但无连入度的节点则属“跟随者”。</w:t>
      </w:r>
      <w:proofErr w:type="gramStart"/>
      <w:r w:rsidRPr="004D1F89">
        <w:rPr>
          <w:rFonts w:ascii="Times New Roman" w:eastAsiaTheme="minorEastAsia" w:hAnsi="Times New Roman" w:hint="eastAsia"/>
        </w:rPr>
        <w:t>连入边权和</w:t>
      </w:r>
      <w:proofErr w:type="gramEnd"/>
      <w:r w:rsidRPr="004D1F89">
        <w:rPr>
          <w:rFonts w:ascii="Times New Roman" w:eastAsiaTheme="minorEastAsia" w:hAnsi="Times New Roman" w:hint="eastAsia"/>
        </w:rPr>
        <w:t>差异反映地区政策被参照时的语调强度：</w:t>
      </w:r>
      <w:proofErr w:type="gramStart"/>
      <w:r w:rsidRPr="004D1F89">
        <w:rPr>
          <w:rFonts w:ascii="Times New Roman" w:eastAsiaTheme="minorEastAsia" w:hAnsi="Times New Roman" w:hint="eastAsia"/>
        </w:rPr>
        <w:t>边权和</w:t>
      </w:r>
      <w:proofErr w:type="gramEnd"/>
      <w:r w:rsidRPr="004D1F89">
        <w:rPr>
          <w:rFonts w:ascii="Times New Roman" w:eastAsiaTheme="minorEastAsia" w:hAnsi="Times New Roman" w:hint="eastAsia"/>
        </w:rPr>
        <w:t>越高，表明该地区政策在被学习</w:t>
      </w:r>
      <w:proofErr w:type="gramStart"/>
      <w:r w:rsidRPr="004D1F89">
        <w:rPr>
          <w:rFonts w:ascii="Times New Roman" w:eastAsiaTheme="minorEastAsia" w:hAnsi="Times New Roman" w:hint="eastAsia"/>
        </w:rPr>
        <w:t>时整体</w:t>
      </w:r>
      <w:proofErr w:type="gramEnd"/>
      <w:r w:rsidRPr="004D1F89">
        <w:rPr>
          <w:rFonts w:ascii="Times New Roman" w:eastAsiaTheme="minorEastAsia" w:hAnsi="Times New Roman" w:hint="eastAsia"/>
        </w:rPr>
        <w:t>语调倾向越弱</w:t>
      </w:r>
      <w:r w:rsidR="001A65F0">
        <w:rPr>
          <w:rFonts w:ascii="Times New Roman" w:eastAsiaTheme="minorEastAsia" w:hAnsi="Times New Roman" w:hint="eastAsia"/>
        </w:rPr>
        <w:t>。同理，</w:t>
      </w:r>
      <w:r w:rsidR="001A65F0" w:rsidRPr="004D1F89">
        <w:rPr>
          <w:rFonts w:ascii="Times New Roman" w:eastAsiaTheme="minorEastAsia" w:hAnsi="Times New Roman" w:hint="eastAsia"/>
        </w:rPr>
        <w:t>连</w:t>
      </w:r>
      <w:r w:rsidR="001A65F0">
        <w:rPr>
          <w:rFonts w:ascii="Times New Roman" w:eastAsiaTheme="minorEastAsia" w:hAnsi="Times New Roman" w:hint="eastAsia"/>
        </w:rPr>
        <w:t>出</w:t>
      </w:r>
      <w:r w:rsidR="001A65F0" w:rsidRPr="004D1F89">
        <w:rPr>
          <w:rFonts w:ascii="Times New Roman" w:eastAsiaTheme="minorEastAsia" w:hAnsi="Times New Roman" w:hint="eastAsia"/>
        </w:rPr>
        <w:t>边权和差异反映地区</w:t>
      </w:r>
      <w:r w:rsidR="004F2C47">
        <w:rPr>
          <w:rFonts w:ascii="Times New Roman" w:eastAsiaTheme="minorEastAsia" w:hAnsi="Times New Roman" w:hint="eastAsia"/>
        </w:rPr>
        <w:t>在</w:t>
      </w:r>
      <w:r w:rsidR="001A65F0" w:rsidRPr="004D1F89">
        <w:rPr>
          <w:rFonts w:ascii="Times New Roman" w:eastAsiaTheme="minorEastAsia" w:hAnsi="Times New Roman" w:hint="eastAsia"/>
        </w:rPr>
        <w:t>参照</w:t>
      </w:r>
      <w:r w:rsidR="004F2C47">
        <w:rPr>
          <w:rFonts w:ascii="Times New Roman" w:eastAsiaTheme="minorEastAsia" w:hAnsi="Times New Roman" w:hint="eastAsia"/>
        </w:rPr>
        <w:t>其他政策</w:t>
      </w:r>
      <w:r w:rsidR="001A65F0" w:rsidRPr="004D1F89">
        <w:rPr>
          <w:rFonts w:ascii="Times New Roman" w:eastAsiaTheme="minorEastAsia" w:hAnsi="Times New Roman" w:hint="eastAsia"/>
        </w:rPr>
        <w:t>时的语调强度：</w:t>
      </w:r>
      <w:proofErr w:type="gramStart"/>
      <w:r w:rsidR="001A65F0" w:rsidRPr="004D1F89">
        <w:rPr>
          <w:rFonts w:ascii="Times New Roman" w:eastAsiaTheme="minorEastAsia" w:hAnsi="Times New Roman" w:hint="eastAsia"/>
        </w:rPr>
        <w:t>边权和</w:t>
      </w:r>
      <w:proofErr w:type="gramEnd"/>
      <w:r w:rsidR="001A65F0" w:rsidRPr="004D1F89">
        <w:rPr>
          <w:rFonts w:ascii="Times New Roman" w:eastAsiaTheme="minorEastAsia" w:hAnsi="Times New Roman" w:hint="eastAsia"/>
        </w:rPr>
        <w:t>越高，表明该地区政策</w:t>
      </w:r>
      <w:r w:rsidR="004F2C47">
        <w:rPr>
          <w:rFonts w:ascii="Times New Roman" w:eastAsiaTheme="minorEastAsia" w:hAnsi="Times New Roman" w:hint="eastAsia"/>
        </w:rPr>
        <w:t>在</w:t>
      </w:r>
      <w:r w:rsidR="001A65F0" w:rsidRPr="004D1F89">
        <w:rPr>
          <w:rFonts w:ascii="Times New Roman" w:eastAsiaTheme="minorEastAsia" w:hAnsi="Times New Roman" w:hint="eastAsia"/>
        </w:rPr>
        <w:t>学习</w:t>
      </w:r>
      <w:r w:rsidR="004F2C47">
        <w:rPr>
          <w:rFonts w:ascii="Times New Roman" w:eastAsiaTheme="minorEastAsia" w:hAnsi="Times New Roman" w:hint="eastAsia"/>
        </w:rPr>
        <w:t>其他政策</w:t>
      </w:r>
      <w:proofErr w:type="gramStart"/>
      <w:r w:rsidR="004F2C47">
        <w:rPr>
          <w:rFonts w:ascii="Times New Roman" w:eastAsiaTheme="minorEastAsia" w:hAnsi="Times New Roman" w:hint="eastAsia"/>
        </w:rPr>
        <w:t>时</w:t>
      </w:r>
      <w:r w:rsidR="001A65F0" w:rsidRPr="004D1F89">
        <w:rPr>
          <w:rFonts w:ascii="Times New Roman" w:eastAsiaTheme="minorEastAsia" w:hAnsi="Times New Roman" w:hint="eastAsia"/>
        </w:rPr>
        <w:t>整体</w:t>
      </w:r>
      <w:proofErr w:type="gramEnd"/>
      <w:r w:rsidR="001A65F0" w:rsidRPr="004D1F89">
        <w:rPr>
          <w:rFonts w:ascii="Times New Roman" w:eastAsiaTheme="minorEastAsia" w:hAnsi="Times New Roman" w:hint="eastAsia"/>
        </w:rPr>
        <w:t>语调倾向越</w:t>
      </w:r>
      <w:r w:rsidR="004F2C47">
        <w:rPr>
          <w:rFonts w:ascii="Times New Roman" w:eastAsiaTheme="minorEastAsia" w:hAnsi="Times New Roman" w:hint="eastAsia"/>
        </w:rPr>
        <w:t>强。</w:t>
      </w:r>
      <w:r w:rsidRPr="004D1F89">
        <w:rPr>
          <w:rFonts w:ascii="Times New Roman" w:eastAsiaTheme="minorEastAsia" w:hAnsi="Times New Roman" w:hint="eastAsia"/>
        </w:rPr>
        <w:t>同一政策文件内部不同章节亦存在学习程度与语调差异。</w:t>
      </w:r>
      <w:r w:rsidR="004F2C47">
        <w:rPr>
          <w:rFonts w:ascii="Times New Roman" w:eastAsiaTheme="minorEastAsia" w:hAnsi="Times New Roman" w:hint="eastAsia"/>
        </w:rPr>
        <w:t>例如，图</w:t>
      </w:r>
      <w:r w:rsidR="00AC4585">
        <w:rPr>
          <w:rFonts w:ascii="Times New Roman" w:eastAsiaTheme="minorEastAsia" w:hAnsi="Times New Roman" w:hint="eastAsia"/>
        </w:rPr>
        <w:t>5</w:t>
      </w:r>
      <w:r w:rsidR="004F2C47">
        <w:rPr>
          <w:rFonts w:ascii="Times New Roman" w:eastAsiaTheme="minorEastAsia" w:hAnsi="Times New Roman" w:hint="eastAsia"/>
        </w:rPr>
        <w:t>的</w:t>
      </w:r>
      <w:r w:rsidRPr="004D1F89">
        <w:rPr>
          <w:rFonts w:ascii="Times New Roman" w:eastAsiaTheme="minorEastAsia" w:hAnsi="Times New Roman" w:hint="eastAsia"/>
        </w:rPr>
        <w:t>热力分布表明</w:t>
      </w:r>
      <w:r w:rsidR="00071988">
        <w:rPr>
          <w:rFonts w:ascii="Times New Roman" w:eastAsiaTheme="minorEastAsia" w:hAnsi="Times New Roman" w:hint="eastAsia"/>
        </w:rPr>
        <w:t>在某些主题下，地方文件对中央的学习模仿在段落上也存在明显的差异和选择性</w:t>
      </w:r>
      <w:r w:rsidRPr="004D1F89">
        <w:rPr>
          <w:rFonts w:ascii="Times New Roman" w:eastAsiaTheme="minorEastAsia" w:hAnsi="Times New Roman" w:hint="eastAsia"/>
        </w:rPr>
        <w:t>，</w:t>
      </w:r>
      <w:r w:rsidR="00071988">
        <w:rPr>
          <w:rFonts w:ascii="Times New Roman" w:eastAsiaTheme="minorEastAsia" w:hAnsi="Times New Roman" w:hint="eastAsia"/>
        </w:rPr>
        <w:t>例如</w:t>
      </w:r>
      <w:r w:rsidR="004F2C47">
        <w:rPr>
          <w:rFonts w:ascii="Times New Roman" w:eastAsiaTheme="minorEastAsia" w:hAnsi="Times New Roman" w:hint="eastAsia"/>
        </w:rPr>
        <w:t>在减</w:t>
      </w:r>
      <w:proofErr w:type="gramStart"/>
      <w:r w:rsidR="004F2C47">
        <w:rPr>
          <w:rFonts w:ascii="Times New Roman" w:eastAsiaTheme="minorEastAsia" w:hAnsi="Times New Roman" w:hint="eastAsia"/>
        </w:rPr>
        <w:t>污降碳</w:t>
      </w:r>
      <w:proofErr w:type="gramEnd"/>
      <w:r w:rsidR="004F2C47">
        <w:rPr>
          <w:rFonts w:ascii="Times New Roman" w:eastAsiaTheme="minorEastAsia" w:hAnsi="Times New Roman" w:hint="eastAsia"/>
        </w:rPr>
        <w:t>主题</w:t>
      </w:r>
      <w:r w:rsidR="00071988">
        <w:rPr>
          <w:rFonts w:ascii="Times New Roman" w:eastAsiaTheme="minorEastAsia" w:hAnsi="Times New Roman" w:hint="eastAsia"/>
        </w:rPr>
        <w:t>（</w:t>
      </w:r>
      <w:r w:rsidR="00071988">
        <w:rPr>
          <w:rFonts w:ascii="Times New Roman" w:eastAsiaTheme="minorEastAsia" w:hAnsi="Times New Roman" w:hint="eastAsia"/>
        </w:rPr>
        <w:t>f</w:t>
      </w:r>
      <w:r w:rsidR="00071988">
        <w:rPr>
          <w:rFonts w:ascii="Times New Roman" w:eastAsiaTheme="minorEastAsia" w:hAnsi="Times New Roman" w:hint="eastAsia"/>
        </w:rPr>
        <w:t>）</w:t>
      </w:r>
      <w:r w:rsidR="004F2C47">
        <w:rPr>
          <w:rFonts w:ascii="Times New Roman" w:eastAsiaTheme="minorEastAsia" w:hAnsi="Times New Roman" w:hint="eastAsia"/>
        </w:rPr>
        <w:t>下，</w:t>
      </w:r>
      <w:r w:rsidRPr="004D1F89">
        <w:rPr>
          <w:rFonts w:ascii="Times New Roman" w:eastAsiaTheme="minorEastAsia" w:hAnsi="Times New Roman" w:hint="eastAsia"/>
        </w:rPr>
        <w:t>地方在“</w:t>
      </w:r>
      <w:r w:rsidR="00071988">
        <w:rPr>
          <w:rFonts w:ascii="Times New Roman" w:eastAsiaTheme="minorEastAsia" w:hAnsi="Times New Roman" w:hint="eastAsia"/>
        </w:rPr>
        <w:t>五、</w:t>
      </w:r>
      <w:r w:rsidR="004F2C47">
        <w:rPr>
          <w:rFonts w:ascii="Times New Roman" w:eastAsiaTheme="minorEastAsia" w:hAnsi="Times New Roman" w:hint="eastAsia"/>
        </w:rPr>
        <w:t>开展模式创新</w:t>
      </w:r>
      <w:r w:rsidRPr="004D1F89">
        <w:rPr>
          <w:rFonts w:ascii="Times New Roman" w:eastAsiaTheme="minorEastAsia" w:hAnsi="Times New Roman" w:hint="eastAsia"/>
        </w:rPr>
        <w:t>”章节普遍呈现语调</w:t>
      </w:r>
      <w:r w:rsidR="004F2C47">
        <w:rPr>
          <w:rFonts w:ascii="Times New Roman" w:eastAsiaTheme="minorEastAsia" w:hAnsi="Times New Roman" w:hint="eastAsia"/>
        </w:rPr>
        <w:t>放松</w:t>
      </w:r>
      <w:r w:rsidRPr="004D1F89">
        <w:rPr>
          <w:rFonts w:ascii="Times New Roman" w:eastAsiaTheme="minorEastAsia" w:hAnsi="Times New Roman" w:hint="eastAsia"/>
        </w:rPr>
        <w:t>，而在</w:t>
      </w:r>
      <w:r w:rsidR="00071988" w:rsidRPr="004D1F89">
        <w:rPr>
          <w:rFonts w:ascii="Times New Roman" w:eastAsiaTheme="minorEastAsia" w:hAnsi="Times New Roman" w:hint="eastAsia"/>
        </w:rPr>
        <w:t xml:space="preserve"> </w:t>
      </w:r>
      <w:r w:rsidRPr="004D1F89">
        <w:rPr>
          <w:rFonts w:ascii="Times New Roman" w:eastAsiaTheme="minorEastAsia" w:hAnsi="Times New Roman" w:hint="eastAsia"/>
        </w:rPr>
        <w:t>“</w:t>
      </w:r>
      <w:r w:rsidR="00071988">
        <w:rPr>
          <w:rFonts w:ascii="Times New Roman" w:eastAsiaTheme="minorEastAsia" w:hAnsi="Times New Roman" w:hint="eastAsia"/>
        </w:rPr>
        <w:t>一、</w:t>
      </w:r>
      <w:r w:rsidR="004F2C47">
        <w:rPr>
          <w:rFonts w:ascii="Times New Roman" w:eastAsiaTheme="minorEastAsia" w:hAnsi="Times New Roman" w:hint="eastAsia"/>
        </w:rPr>
        <w:t>总体要求</w:t>
      </w:r>
      <w:r w:rsidRPr="004D1F89">
        <w:rPr>
          <w:rFonts w:ascii="Times New Roman" w:eastAsiaTheme="minorEastAsia" w:hAnsi="Times New Roman" w:hint="eastAsia"/>
        </w:rPr>
        <w:t>”章节则出现</w:t>
      </w:r>
      <w:r w:rsidR="004F2C47">
        <w:rPr>
          <w:rFonts w:ascii="Times New Roman" w:eastAsiaTheme="minorEastAsia" w:hAnsi="Times New Roman" w:hint="eastAsia"/>
        </w:rPr>
        <w:t>普遍语调加码</w:t>
      </w:r>
      <w:r w:rsidRPr="004D1F89">
        <w:rPr>
          <w:rFonts w:ascii="Times New Roman" w:eastAsiaTheme="minorEastAsia" w:hAnsi="Times New Roman" w:hint="eastAsia"/>
        </w:rPr>
        <w:t>。</w:t>
      </w:r>
    </w:p>
    <w:p w14:paraId="5FB8C347" w14:textId="70DF4AA6" w:rsidR="00B8181E" w:rsidRDefault="00B8181E" w:rsidP="00B8181E">
      <w:pPr>
        <w:pStyle w:val="acbfdd8b-e11b-4d36-88ff-6049b138f862"/>
        <w:rPr>
          <w:rFonts w:ascii="Times New Roman" w:eastAsiaTheme="minorEastAsia" w:hAnsi="Times New Roman"/>
        </w:rPr>
      </w:pPr>
    </w:p>
    <w:p w14:paraId="45797E51" w14:textId="1FA73B3F" w:rsidR="00AC4585" w:rsidRPr="00AA31E8" w:rsidRDefault="00BE63A1" w:rsidP="00B8181E">
      <w:pPr>
        <w:pStyle w:val="acbfdd8b-e11b-4d36-88ff-6049b138f862"/>
        <w:rPr>
          <w:rFonts w:ascii="Times New Roman" w:eastAsiaTheme="minorEastAsia" w:hAnsi="Times New Roman"/>
        </w:rPr>
      </w:pPr>
      <w:r>
        <w:rPr>
          <w:noProof/>
        </w:rPr>
        <w:drawing>
          <wp:inline distT="0" distB="0" distL="0" distR="0" wp14:anchorId="6D989A07" wp14:editId="1B564453">
            <wp:extent cx="5274310" cy="3514725"/>
            <wp:effectExtent l="0" t="0" r="0" b="9525"/>
            <wp:docPr id="2042894838" name="图片 1">
              <a:extLst xmlns:a="http://schemas.openxmlformats.org/drawingml/2006/main">
                <a:ext uri="{FF2B5EF4-FFF2-40B4-BE49-F238E27FC236}">
                  <a16:creationId xmlns:a16="http://schemas.microsoft.com/office/drawing/2014/main" id="{71E1E525-8D48-7CE9-A212-670805089C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71E1E525-8D48-7CE9-A212-670805089C8E}"/>
                        </a:ext>
                      </a:extLst>
                    </pic:cNvPr>
                    <pic:cNvPicPr>
                      <a:picLocks noChangeAspect="1"/>
                    </pic:cNvPicPr>
                  </pic:nvPicPr>
                  <pic:blipFill>
                    <a:blip r:embed="rId10"/>
                    <a:stretch>
                      <a:fillRect/>
                    </a:stretch>
                  </pic:blipFill>
                  <pic:spPr>
                    <a:xfrm>
                      <a:off x="0" y="0"/>
                      <a:ext cx="5274310" cy="3514725"/>
                    </a:xfrm>
                    <a:prstGeom prst="rect">
                      <a:avLst/>
                    </a:prstGeom>
                  </pic:spPr>
                </pic:pic>
              </a:graphicData>
            </a:graphic>
          </wp:inline>
        </w:drawing>
      </w:r>
    </w:p>
    <w:p w14:paraId="7A7F23AB" w14:textId="26C56B9F" w:rsidR="00B8181E" w:rsidRPr="00B8181E" w:rsidRDefault="00B8181E" w:rsidP="009400C8">
      <w:pPr>
        <w:pStyle w:val="acbfdd8b-e11b-4d36-88ff-6049b138f862"/>
        <w:rPr>
          <w:rFonts w:ascii="Times New Roman" w:eastAsiaTheme="minorEastAsia" w:hAnsi="Times New Roman"/>
          <w:sz w:val="18"/>
          <w:szCs w:val="18"/>
        </w:rPr>
      </w:pPr>
      <w:r w:rsidRPr="00AA31E8">
        <w:rPr>
          <w:rFonts w:ascii="Times New Roman" w:eastAsiaTheme="minorEastAsia" w:hAnsi="Times New Roman" w:hint="eastAsia"/>
          <w:sz w:val="18"/>
          <w:szCs w:val="18"/>
        </w:rPr>
        <w:t>图</w:t>
      </w:r>
      <w:r w:rsidR="00071988">
        <w:rPr>
          <w:rFonts w:ascii="Times New Roman" w:eastAsiaTheme="minorEastAsia" w:hAnsi="Times New Roman" w:hint="eastAsia"/>
          <w:sz w:val="18"/>
          <w:szCs w:val="18"/>
        </w:rPr>
        <w:t>5</w:t>
      </w:r>
      <w:r w:rsidR="009400C8">
        <w:rPr>
          <w:rFonts w:ascii="Times New Roman" w:eastAsiaTheme="minorEastAsia" w:hAnsi="Times New Roman" w:hint="eastAsia"/>
          <w:sz w:val="18"/>
          <w:szCs w:val="18"/>
        </w:rPr>
        <w:t>：</w:t>
      </w:r>
      <w:r w:rsidRPr="00AA31E8">
        <w:rPr>
          <w:rFonts w:ascii="Times New Roman" w:eastAsiaTheme="minorEastAsia" w:hAnsi="Times New Roman" w:hint="eastAsia"/>
          <w:sz w:val="18"/>
          <w:szCs w:val="18"/>
        </w:rPr>
        <w:t>各地方</w:t>
      </w:r>
      <w:r w:rsidR="009400C8">
        <w:rPr>
          <w:rFonts w:ascii="Times New Roman" w:eastAsiaTheme="minorEastAsia" w:hAnsi="Times New Roman" w:hint="eastAsia"/>
          <w:sz w:val="18"/>
          <w:szCs w:val="18"/>
        </w:rPr>
        <w:t>相似度和</w:t>
      </w:r>
      <w:r w:rsidRPr="00AA31E8">
        <w:rPr>
          <w:rFonts w:ascii="Times New Roman" w:eastAsiaTheme="minorEastAsia" w:hAnsi="Times New Roman" w:hint="eastAsia"/>
          <w:sz w:val="18"/>
          <w:szCs w:val="18"/>
        </w:rPr>
        <w:t>相对语调在具体政策章节</w:t>
      </w:r>
      <w:r w:rsidR="009400C8">
        <w:rPr>
          <w:rFonts w:ascii="Times New Roman" w:eastAsiaTheme="minorEastAsia" w:hAnsi="Times New Roman" w:hint="eastAsia"/>
          <w:sz w:val="18"/>
          <w:szCs w:val="18"/>
        </w:rPr>
        <w:t>上</w:t>
      </w:r>
      <w:r w:rsidRPr="00AA31E8">
        <w:rPr>
          <w:rFonts w:ascii="Times New Roman" w:eastAsiaTheme="minorEastAsia" w:hAnsi="Times New Roman" w:hint="eastAsia"/>
          <w:sz w:val="18"/>
          <w:szCs w:val="18"/>
        </w:rPr>
        <w:t>的分布</w:t>
      </w:r>
      <w:r w:rsidR="009400C8">
        <w:rPr>
          <w:rFonts w:ascii="Times New Roman" w:eastAsiaTheme="minorEastAsia" w:hAnsi="Times New Roman" w:hint="eastAsia"/>
          <w:sz w:val="18"/>
          <w:szCs w:val="18"/>
        </w:rPr>
        <w:t>热力图</w:t>
      </w:r>
      <w:r w:rsidR="00AC4585">
        <w:rPr>
          <w:rFonts w:ascii="Times New Roman" w:eastAsiaTheme="minorEastAsia" w:hAnsi="Times New Roman" w:hint="eastAsia"/>
          <w:sz w:val="18"/>
          <w:szCs w:val="18"/>
        </w:rPr>
        <w:t>，纵向</w:t>
      </w:r>
      <w:r w:rsidR="00BE63A1">
        <w:rPr>
          <w:rFonts w:ascii="Times New Roman" w:eastAsiaTheme="minorEastAsia" w:hAnsi="Times New Roman" w:hint="eastAsia"/>
          <w:sz w:val="18"/>
          <w:szCs w:val="18"/>
        </w:rPr>
        <w:t>数字</w:t>
      </w:r>
      <w:r w:rsidR="00AC4585">
        <w:rPr>
          <w:rFonts w:ascii="Times New Roman" w:eastAsiaTheme="minorEastAsia" w:hAnsi="Times New Roman" w:hint="eastAsia"/>
          <w:sz w:val="18"/>
          <w:szCs w:val="18"/>
        </w:rPr>
        <w:t>标号为涉及到的地方，</w:t>
      </w:r>
      <w:r w:rsidR="00BE63A1">
        <w:rPr>
          <w:rFonts w:ascii="Times New Roman" w:eastAsiaTheme="minorEastAsia" w:hAnsi="Times New Roman" w:hint="eastAsia"/>
          <w:sz w:val="18"/>
          <w:szCs w:val="18"/>
        </w:rPr>
        <w:t>具体对应关系列在右侧；左上角字母标号对应具体主题，横向汉字标号对应每个主题中央文件的标准段落，两者具体对应关系均列在附表</w:t>
      </w:r>
      <w:r w:rsidR="00BE63A1">
        <w:rPr>
          <w:rFonts w:ascii="Times New Roman" w:eastAsiaTheme="minorEastAsia" w:hAnsi="Times New Roman" w:hint="eastAsia"/>
          <w:sz w:val="18"/>
          <w:szCs w:val="18"/>
        </w:rPr>
        <w:t>2</w:t>
      </w:r>
      <w:r w:rsidR="00BE63A1">
        <w:rPr>
          <w:rFonts w:ascii="Times New Roman" w:eastAsiaTheme="minorEastAsia" w:hAnsi="Times New Roman" w:hint="eastAsia"/>
          <w:sz w:val="18"/>
          <w:szCs w:val="18"/>
        </w:rPr>
        <w:t>中。</w:t>
      </w:r>
    </w:p>
    <w:p w14:paraId="7B2017F0" w14:textId="3AB5F8B9" w:rsidR="000035E8" w:rsidRDefault="00C50E3B" w:rsidP="004D1F89">
      <w:pPr>
        <w:pStyle w:val="acbfdd8b-e11b-4d36-88ff-6049b138f862"/>
        <w:rPr>
          <w:rFonts w:ascii="Times New Roman" w:eastAsiaTheme="minorEastAsia" w:hAnsi="Times New Roman"/>
        </w:rPr>
      </w:pPr>
      <w:r w:rsidRPr="00AA31E8">
        <w:rPr>
          <w:rFonts w:ascii="Times New Roman" w:eastAsiaTheme="minorEastAsia" w:hAnsi="Times New Roman"/>
        </w:rPr>
        <w:tab/>
      </w:r>
    </w:p>
    <w:p w14:paraId="11B213D8" w14:textId="314DAE29" w:rsidR="00240F63" w:rsidRPr="00AA31E8" w:rsidRDefault="004D1F89" w:rsidP="004D1F89">
      <w:pPr>
        <w:pStyle w:val="acbfdd8b-e11b-4d36-88ff-6049b138f862"/>
        <w:ind w:firstLineChars="200" w:firstLine="440"/>
        <w:rPr>
          <w:rFonts w:ascii="Times New Roman" w:eastAsiaTheme="minorEastAsia" w:hAnsi="Times New Roman"/>
          <w:highlight w:val="yellow"/>
        </w:rPr>
      </w:pPr>
      <w:r>
        <w:rPr>
          <w:rFonts w:ascii="Times New Roman" w:eastAsiaTheme="minorEastAsia" w:hAnsi="Times New Roman" w:hint="eastAsia"/>
        </w:rPr>
        <w:t>进一步的，我们尝试回答：</w:t>
      </w:r>
      <w:r w:rsidRPr="00AA31E8">
        <w:rPr>
          <w:rFonts w:ascii="Times New Roman" w:eastAsiaTheme="minorEastAsia" w:hAnsi="Times New Roman" w:hint="eastAsia"/>
        </w:rPr>
        <w:t>针对以上差异性，一个自然的问题是，地方政策文本上的差异性是否考虑到了地方的资源禀赋、</w:t>
      </w:r>
      <w:proofErr w:type="gramStart"/>
      <w:r w:rsidRPr="00AA31E8">
        <w:rPr>
          <w:rFonts w:ascii="Times New Roman" w:eastAsiaTheme="minorEastAsia" w:hAnsi="Times New Roman" w:hint="eastAsia"/>
        </w:rPr>
        <w:t>双碳治理</w:t>
      </w:r>
      <w:proofErr w:type="gramEnd"/>
      <w:r w:rsidRPr="00AA31E8">
        <w:rPr>
          <w:rFonts w:ascii="Times New Roman" w:eastAsiaTheme="minorEastAsia" w:hAnsi="Times New Roman" w:hint="eastAsia"/>
        </w:rPr>
        <w:t>现状等客观因素，还是更多地作为响应中央政策的政治口号？</w:t>
      </w:r>
      <w:r w:rsidRPr="00AA31E8">
        <w:rPr>
          <w:rFonts w:ascii="Times New Roman" w:eastAsiaTheme="minorEastAsia" w:hAnsi="Times New Roman" w:hint="eastAsia"/>
        </w:rPr>
        <w:t xml:space="preserve"> </w:t>
      </w:r>
      <w:r w:rsidR="00240F63" w:rsidRPr="00AA31E8">
        <w:rPr>
          <w:rFonts w:ascii="Times New Roman" w:eastAsiaTheme="minorEastAsia" w:hAnsi="Times New Roman" w:hint="eastAsia"/>
          <w:highlight w:val="yellow"/>
        </w:rPr>
        <w:t>想法</w:t>
      </w:r>
      <w:proofErr w:type="gramStart"/>
      <w:r w:rsidR="00240F63" w:rsidRPr="00AA31E8">
        <w:rPr>
          <w:rFonts w:ascii="Times New Roman" w:eastAsiaTheme="minorEastAsia" w:hAnsi="Times New Roman" w:hint="eastAsia"/>
          <w:highlight w:val="yellow"/>
        </w:rPr>
        <w:t>是拿碳排放量</w:t>
      </w:r>
      <w:proofErr w:type="gramEnd"/>
      <w:r w:rsidR="00240F63" w:rsidRPr="00AA31E8">
        <w:rPr>
          <w:rFonts w:ascii="Times New Roman" w:eastAsiaTheme="minorEastAsia" w:hAnsi="Times New Roman" w:hint="eastAsia"/>
          <w:highlight w:val="yellow"/>
        </w:rPr>
        <w:t>等和</w:t>
      </w:r>
      <w:proofErr w:type="gramStart"/>
      <w:r w:rsidR="00240F63" w:rsidRPr="00AA31E8">
        <w:rPr>
          <w:rFonts w:ascii="Times New Roman" w:eastAsiaTheme="minorEastAsia" w:hAnsi="Times New Roman" w:hint="eastAsia"/>
          <w:highlight w:val="yellow"/>
        </w:rPr>
        <w:t>双碳治理</w:t>
      </w:r>
      <w:proofErr w:type="gramEnd"/>
      <w:r w:rsidR="00240F63" w:rsidRPr="00AA31E8">
        <w:rPr>
          <w:rFonts w:ascii="Times New Roman" w:eastAsiaTheme="minorEastAsia" w:hAnsi="Times New Roman" w:hint="eastAsia"/>
          <w:highlight w:val="yellow"/>
        </w:rPr>
        <w:t>密切相关的量与前面得到的一系列政策指标做计量模型，其实希望最后得到的结果是不显著相关。</w:t>
      </w:r>
    </w:p>
    <w:p w14:paraId="0046649C" w14:textId="0C1F2A52" w:rsidR="00240F63" w:rsidRPr="004D1F89" w:rsidRDefault="00240F63" w:rsidP="004D1F89">
      <w:pPr>
        <w:rPr>
          <w:b/>
          <w:bCs/>
          <w:highlight w:val="yellow"/>
        </w:rPr>
      </w:pPr>
      <w:r w:rsidRPr="004D1F89">
        <w:rPr>
          <w:rFonts w:hint="eastAsia"/>
          <w:b/>
          <w:bCs/>
          <w:highlight w:val="yellow"/>
        </w:rPr>
        <w:t>政策文本中的“齐心协力”是否落实到</w:t>
      </w:r>
      <w:proofErr w:type="gramStart"/>
      <w:r w:rsidRPr="004D1F89">
        <w:rPr>
          <w:rFonts w:hint="eastAsia"/>
          <w:b/>
          <w:bCs/>
          <w:highlight w:val="yellow"/>
        </w:rPr>
        <w:t>了双碳实践</w:t>
      </w:r>
      <w:proofErr w:type="gramEnd"/>
      <w:r w:rsidRPr="004D1F89">
        <w:rPr>
          <w:rFonts w:hint="eastAsia"/>
          <w:b/>
          <w:bCs/>
          <w:highlight w:val="yellow"/>
        </w:rPr>
        <w:t>？</w:t>
      </w:r>
    </w:p>
    <w:p w14:paraId="25A98CCF" w14:textId="518BE8D8" w:rsidR="00733E3E" w:rsidRPr="005B2B1D" w:rsidRDefault="00240F63" w:rsidP="005B2B1D">
      <w:r w:rsidRPr="00AA31E8">
        <w:rPr>
          <w:highlight w:val="yellow"/>
        </w:rPr>
        <w:tab/>
      </w:r>
      <w:r w:rsidRPr="00AA31E8">
        <w:rPr>
          <w:rFonts w:hint="eastAsia"/>
          <w:highlight w:val="yellow"/>
        </w:rPr>
        <w:t>与</w:t>
      </w:r>
      <w:r w:rsidRPr="00AA31E8">
        <w:rPr>
          <w:rFonts w:hint="eastAsia"/>
          <w:highlight w:val="yellow"/>
        </w:rPr>
        <w:t>6</w:t>
      </w:r>
      <w:r w:rsidRPr="00AA31E8">
        <w:rPr>
          <w:rFonts w:hint="eastAsia"/>
          <w:highlight w:val="yellow"/>
        </w:rPr>
        <w:t>类似</w:t>
      </w:r>
      <w:r w:rsidR="00BC4618" w:rsidRPr="00AA31E8">
        <w:rPr>
          <w:rFonts w:hint="eastAsia"/>
          <w:highlight w:val="yellow"/>
        </w:rPr>
        <w:t>，看政策冲击对地方的</w:t>
      </w:r>
      <w:proofErr w:type="gramStart"/>
      <w:r w:rsidR="00BC4618" w:rsidRPr="00AA31E8">
        <w:rPr>
          <w:rFonts w:hint="eastAsia"/>
          <w:highlight w:val="yellow"/>
        </w:rPr>
        <w:t>双碳指标</w:t>
      </w:r>
      <w:proofErr w:type="gramEnd"/>
      <w:r w:rsidR="00BC4618" w:rsidRPr="00AA31E8">
        <w:rPr>
          <w:rFonts w:hint="eastAsia"/>
          <w:highlight w:val="yellow"/>
        </w:rPr>
        <w:t>是否造成了影响，以此评估政策效果。如果</w:t>
      </w:r>
      <w:r w:rsidR="00BC4618" w:rsidRPr="00AA31E8">
        <w:rPr>
          <w:rFonts w:hint="eastAsia"/>
          <w:highlight w:val="yellow"/>
        </w:rPr>
        <w:t>6</w:t>
      </w:r>
      <w:r w:rsidR="00BC4618" w:rsidRPr="00AA31E8">
        <w:rPr>
          <w:rFonts w:hint="eastAsia"/>
          <w:highlight w:val="yellow"/>
        </w:rPr>
        <w:t>中能做出</w:t>
      </w:r>
      <w:proofErr w:type="gramStart"/>
      <w:r w:rsidR="00BC4618" w:rsidRPr="00AA31E8">
        <w:rPr>
          <w:rFonts w:hint="eastAsia"/>
          <w:highlight w:val="yellow"/>
        </w:rPr>
        <w:t>来碳治理</w:t>
      </w:r>
      <w:proofErr w:type="gramEnd"/>
      <w:r w:rsidR="00BC4618" w:rsidRPr="00AA31E8">
        <w:rPr>
          <w:rFonts w:hint="eastAsia"/>
          <w:highlight w:val="yellow"/>
        </w:rPr>
        <w:t>指标与政策有关，那再去说政策对</w:t>
      </w:r>
      <w:proofErr w:type="gramStart"/>
      <w:r w:rsidR="00BC4618" w:rsidRPr="00AA31E8">
        <w:rPr>
          <w:rFonts w:hint="eastAsia"/>
          <w:highlight w:val="yellow"/>
        </w:rPr>
        <w:t>碳治理</w:t>
      </w:r>
      <w:proofErr w:type="gramEnd"/>
      <w:r w:rsidR="00BC4618" w:rsidRPr="00AA31E8">
        <w:rPr>
          <w:rFonts w:hint="eastAsia"/>
          <w:highlight w:val="yellow"/>
        </w:rPr>
        <w:t>的影响好像就有点奇怪了，所以说前面希望</w:t>
      </w:r>
      <w:r w:rsidR="00BC4618" w:rsidRPr="00AA31E8">
        <w:rPr>
          <w:rFonts w:hint="eastAsia"/>
          <w:highlight w:val="yellow"/>
        </w:rPr>
        <w:t>6</w:t>
      </w:r>
      <w:r w:rsidR="00BC4618" w:rsidRPr="00AA31E8">
        <w:rPr>
          <w:rFonts w:hint="eastAsia"/>
          <w:highlight w:val="yellow"/>
        </w:rPr>
        <w:t>能得到不显著的结果。</w:t>
      </w:r>
    </w:p>
    <w:p w14:paraId="358F3C77" w14:textId="5780BAD8" w:rsidR="000035E8" w:rsidRPr="00AA31E8" w:rsidRDefault="002D296A" w:rsidP="002D296A">
      <w:pPr>
        <w:pStyle w:val="71e7dc79-1ff7-45e8-997d-0ebda3762b91"/>
        <w:rPr>
          <w:rFonts w:ascii="Times New Roman" w:eastAsiaTheme="minorEastAsia" w:hAnsi="Times New Roman"/>
        </w:rPr>
      </w:pPr>
      <w:r w:rsidRPr="00AA31E8">
        <w:rPr>
          <w:rFonts w:ascii="Times New Roman" w:eastAsiaTheme="minorEastAsia" w:hAnsi="Times New Roman" w:hint="eastAsia"/>
        </w:rPr>
        <w:lastRenderedPageBreak/>
        <w:t>参考文献</w:t>
      </w:r>
    </w:p>
    <w:p w14:paraId="530F61D1" w14:textId="3A8029C7" w:rsidR="000035E8" w:rsidRDefault="000035E8" w:rsidP="002D296A">
      <w:pPr>
        <w:pStyle w:val="71e7dc79-1ff7-45e8-997d-0ebda3762b91"/>
        <w:jc w:val="center"/>
        <w:rPr>
          <w:rFonts w:ascii="Times New Roman" w:eastAsiaTheme="minorEastAsia" w:hAnsi="Times New Roman"/>
        </w:rPr>
      </w:pPr>
      <w:r w:rsidRPr="00AA31E8">
        <w:rPr>
          <w:rFonts w:ascii="Times New Roman" w:eastAsiaTheme="minorEastAsia" w:hAnsi="Times New Roman" w:hint="eastAsia"/>
        </w:rPr>
        <w:t>附录</w:t>
      </w:r>
    </w:p>
    <w:p w14:paraId="7DF85319" w14:textId="413FA56F" w:rsidR="004F2C47" w:rsidRDefault="004F2C47" w:rsidP="004F2C47">
      <w:pPr>
        <w:rPr>
          <w:rFonts w:ascii="Times New Roman" w:hAnsi="Times New Roman"/>
        </w:rPr>
      </w:pPr>
    </w:p>
    <w:p w14:paraId="4D33BBB2" w14:textId="34C809D9" w:rsidR="004F2C47" w:rsidRDefault="004F2C47" w:rsidP="004F2C47">
      <w:pPr>
        <w:rPr>
          <w:rFonts w:ascii="Times New Roman" w:hAnsi="Times New Roman"/>
          <w:sz w:val="18"/>
          <w:szCs w:val="18"/>
        </w:rPr>
      </w:pPr>
      <w:r w:rsidRPr="001E7475">
        <w:rPr>
          <w:rFonts w:ascii="Times New Roman" w:hAnsi="Times New Roman" w:hint="eastAsia"/>
          <w:color w:val="000000"/>
          <w:sz w:val="18"/>
          <w:szCs w:val="18"/>
        </w:rPr>
        <w:t>附图</w:t>
      </w:r>
      <w:r w:rsidRPr="001E7475">
        <w:rPr>
          <w:rFonts w:ascii="Times New Roman" w:hAnsi="Times New Roman" w:hint="eastAsia"/>
          <w:color w:val="000000"/>
          <w:sz w:val="18"/>
          <w:szCs w:val="18"/>
        </w:rPr>
        <w:t>1</w:t>
      </w:r>
      <w:r w:rsidRPr="001E7475">
        <w:rPr>
          <w:rFonts w:ascii="Times New Roman" w:hAnsi="Times New Roman" w:hint="eastAsia"/>
          <w:color w:val="000000"/>
          <w:sz w:val="18"/>
          <w:szCs w:val="18"/>
        </w:rPr>
        <w:t>：</w:t>
      </w:r>
      <w:r w:rsidRPr="00AA31E8">
        <w:rPr>
          <w:rFonts w:ascii="Times New Roman" w:hAnsi="Times New Roman" w:hint="eastAsia"/>
          <w:sz w:val="18"/>
          <w:szCs w:val="18"/>
        </w:rPr>
        <w:t>各地方</w:t>
      </w:r>
      <w:r>
        <w:rPr>
          <w:rFonts w:ascii="Times New Roman" w:hAnsi="Times New Roman" w:hint="eastAsia"/>
          <w:sz w:val="18"/>
          <w:szCs w:val="18"/>
        </w:rPr>
        <w:t>相似度</w:t>
      </w:r>
      <w:r w:rsidRPr="00AA31E8">
        <w:rPr>
          <w:rFonts w:ascii="Times New Roman" w:hAnsi="Times New Roman" w:hint="eastAsia"/>
          <w:sz w:val="18"/>
          <w:szCs w:val="18"/>
        </w:rPr>
        <w:t>在具体政策章节</w:t>
      </w:r>
      <w:r>
        <w:rPr>
          <w:rFonts w:ascii="Times New Roman" w:hAnsi="Times New Roman" w:hint="eastAsia"/>
          <w:sz w:val="18"/>
          <w:szCs w:val="18"/>
        </w:rPr>
        <w:t>上</w:t>
      </w:r>
      <w:r w:rsidRPr="00AA31E8">
        <w:rPr>
          <w:rFonts w:ascii="Times New Roman" w:hAnsi="Times New Roman" w:hint="eastAsia"/>
          <w:sz w:val="18"/>
          <w:szCs w:val="18"/>
        </w:rPr>
        <w:t>的分布</w:t>
      </w:r>
      <w:r>
        <w:rPr>
          <w:rFonts w:ascii="Times New Roman" w:hAnsi="Times New Roman" w:hint="eastAsia"/>
          <w:sz w:val="18"/>
          <w:szCs w:val="18"/>
        </w:rPr>
        <w:t>热力图</w:t>
      </w:r>
      <w:r w:rsidR="001E7475">
        <w:rPr>
          <w:rFonts w:ascii="Times New Roman" w:hAnsi="Times New Roman" w:hint="eastAsia"/>
          <w:sz w:val="18"/>
          <w:szCs w:val="18"/>
        </w:rPr>
        <w:t>在所有主题下的汇总</w:t>
      </w:r>
    </w:p>
    <w:p w14:paraId="58506A87" w14:textId="77777777" w:rsidR="001E7475" w:rsidRDefault="001E7475" w:rsidP="004F2C47">
      <w:pPr>
        <w:rPr>
          <w:rFonts w:ascii="Times New Roman" w:hAnsi="Times New Roman"/>
          <w:sz w:val="18"/>
          <w:szCs w:val="18"/>
        </w:rPr>
      </w:pPr>
    </w:p>
    <w:p w14:paraId="1F54C0BC" w14:textId="30F21AF7" w:rsidR="001E7475" w:rsidRPr="00C94F51" w:rsidRDefault="001E7475" w:rsidP="004F2C47">
      <w:pPr>
        <w:rPr>
          <w:rFonts w:ascii="Times New Roman" w:hAnsi="Times New Roman"/>
          <w:sz w:val="18"/>
          <w:szCs w:val="18"/>
        </w:rPr>
      </w:pPr>
    </w:p>
    <w:p w14:paraId="61D7B455" w14:textId="09CC4535" w:rsidR="001E7475" w:rsidRDefault="001E7475" w:rsidP="001E7475">
      <w:pPr>
        <w:rPr>
          <w:rFonts w:ascii="Times New Roman" w:hAnsi="Times New Roman"/>
        </w:rPr>
      </w:pPr>
      <w:r w:rsidRPr="001E7475">
        <w:rPr>
          <w:rFonts w:ascii="Times New Roman" w:hAnsi="Times New Roman" w:hint="eastAsia"/>
          <w:color w:val="000000"/>
          <w:sz w:val="18"/>
          <w:szCs w:val="18"/>
        </w:rPr>
        <w:t>附图</w:t>
      </w:r>
      <w:r>
        <w:rPr>
          <w:rFonts w:ascii="Times New Roman" w:hAnsi="Times New Roman" w:hint="eastAsia"/>
          <w:color w:val="000000"/>
          <w:sz w:val="18"/>
          <w:szCs w:val="18"/>
        </w:rPr>
        <w:t>2</w:t>
      </w:r>
      <w:r w:rsidRPr="001E7475">
        <w:rPr>
          <w:rFonts w:ascii="Times New Roman" w:hAnsi="Times New Roman" w:hint="eastAsia"/>
          <w:color w:val="000000"/>
          <w:sz w:val="18"/>
          <w:szCs w:val="18"/>
        </w:rPr>
        <w:t>：</w:t>
      </w:r>
      <w:r w:rsidRPr="00AA31E8">
        <w:rPr>
          <w:rFonts w:ascii="Times New Roman" w:hAnsi="Times New Roman" w:hint="eastAsia"/>
          <w:sz w:val="18"/>
          <w:szCs w:val="18"/>
        </w:rPr>
        <w:t>各地</w:t>
      </w:r>
      <w:proofErr w:type="gramStart"/>
      <w:r w:rsidRPr="00AA31E8">
        <w:rPr>
          <w:rFonts w:ascii="Times New Roman" w:hAnsi="Times New Roman" w:hint="eastAsia"/>
          <w:sz w:val="18"/>
          <w:szCs w:val="18"/>
        </w:rPr>
        <w:t>方</w:t>
      </w:r>
      <w:r>
        <w:rPr>
          <w:rFonts w:ascii="Times New Roman" w:hAnsi="Times New Roman" w:hint="eastAsia"/>
          <w:sz w:val="18"/>
          <w:szCs w:val="18"/>
        </w:rPr>
        <w:t>相对</w:t>
      </w:r>
      <w:proofErr w:type="gramEnd"/>
      <w:r>
        <w:rPr>
          <w:rFonts w:ascii="Times New Roman" w:hAnsi="Times New Roman" w:hint="eastAsia"/>
          <w:sz w:val="18"/>
          <w:szCs w:val="18"/>
        </w:rPr>
        <w:t>语调</w:t>
      </w:r>
      <w:r w:rsidRPr="00AA31E8">
        <w:rPr>
          <w:rFonts w:ascii="Times New Roman" w:hAnsi="Times New Roman" w:hint="eastAsia"/>
          <w:sz w:val="18"/>
          <w:szCs w:val="18"/>
        </w:rPr>
        <w:t>在具体政策章节</w:t>
      </w:r>
      <w:r>
        <w:rPr>
          <w:rFonts w:ascii="Times New Roman" w:hAnsi="Times New Roman" w:hint="eastAsia"/>
          <w:sz w:val="18"/>
          <w:szCs w:val="18"/>
        </w:rPr>
        <w:t>上</w:t>
      </w:r>
      <w:r w:rsidRPr="00AA31E8">
        <w:rPr>
          <w:rFonts w:ascii="Times New Roman" w:hAnsi="Times New Roman" w:hint="eastAsia"/>
          <w:sz w:val="18"/>
          <w:szCs w:val="18"/>
        </w:rPr>
        <w:t>的分布</w:t>
      </w:r>
      <w:r>
        <w:rPr>
          <w:rFonts w:ascii="Times New Roman" w:hAnsi="Times New Roman" w:hint="eastAsia"/>
          <w:sz w:val="18"/>
          <w:szCs w:val="18"/>
        </w:rPr>
        <w:t>热力图在所有主题下的汇总</w:t>
      </w:r>
      <w:r w:rsidR="00175A26">
        <w:rPr>
          <w:rFonts w:ascii="Times New Roman" w:hAnsi="Times New Roman" w:hint="eastAsia"/>
          <w:sz w:val="18"/>
          <w:szCs w:val="18"/>
        </w:rPr>
        <w:t>（</w:t>
      </w:r>
      <w:r w:rsidR="00175A26" w:rsidRPr="00175A26">
        <w:rPr>
          <w:rFonts w:ascii="Times New Roman" w:hAnsi="Times New Roman" w:hint="eastAsia"/>
          <w:sz w:val="18"/>
          <w:szCs w:val="18"/>
          <w:highlight w:val="yellow"/>
        </w:rPr>
        <w:t>这两张图的字好像</w:t>
      </w:r>
      <w:r w:rsidR="00175A26">
        <w:rPr>
          <w:rFonts w:ascii="Times New Roman" w:hAnsi="Times New Roman" w:hint="eastAsia"/>
          <w:sz w:val="18"/>
          <w:szCs w:val="18"/>
          <w:highlight w:val="yellow"/>
        </w:rPr>
        <w:t>还没</w:t>
      </w:r>
      <w:r w:rsidR="00175A26" w:rsidRPr="00175A26">
        <w:rPr>
          <w:rFonts w:ascii="Times New Roman" w:hAnsi="Times New Roman" w:hint="eastAsia"/>
          <w:sz w:val="18"/>
          <w:szCs w:val="18"/>
          <w:highlight w:val="yellow"/>
        </w:rPr>
        <w:t>调好，太大会重合，太小看不清</w:t>
      </w:r>
      <w:r w:rsidR="00175A26">
        <w:rPr>
          <w:rFonts w:ascii="Times New Roman" w:hAnsi="Times New Roman" w:hint="eastAsia"/>
          <w:sz w:val="18"/>
          <w:szCs w:val="18"/>
        </w:rPr>
        <w:t>）</w:t>
      </w:r>
    </w:p>
    <w:p w14:paraId="2EDFFC1D" w14:textId="77777777" w:rsidR="001E7475" w:rsidRPr="001E7475" w:rsidRDefault="001E7475" w:rsidP="004F2C47">
      <w:pPr>
        <w:rPr>
          <w:rFonts w:ascii="Times New Roman" w:hAnsi="Times New Roman"/>
        </w:rPr>
      </w:pPr>
    </w:p>
    <w:p w14:paraId="280FC2A3" w14:textId="77777777" w:rsidR="004F2C47" w:rsidRPr="006D6B5D" w:rsidRDefault="004F2C47" w:rsidP="001E7475">
      <w:pPr>
        <w:rPr>
          <w:rFonts w:ascii="Times New Roman" w:hAnsi="Times New Roman"/>
        </w:rPr>
      </w:pPr>
    </w:p>
    <w:tbl>
      <w:tblPr>
        <w:tblW w:w="8223" w:type="dxa"/>
        <w:jc w:val="center"/>
        <w:tblLayout w:type="fixed"/>
        <w:tblLook w:val="0000" w:firstRow="0" w:lastRow="0" w:firstColumn="0" w:lastColumn="0" w:noHBand="0" w:noVBand="0"/>
      </w:tblPr>
      <w:tblGrid>
        <w:gridCol w:w="2127"/>
        <w:gridCol w:w="3828"/>
        <w:gridCol w:w="1134"/>
        <w:gridCol w:w="1134"/>
      </w:tblGrid>
      <w:tr w:rsidR="003000A4" w14:paraId="4701D1AC" w14:textId="77777777" w:rsidTr="003000A4">
        <w:trPr>
          <w:trHeight w:val="259"/>
          <w:jc w:val="center"/>
        </w:trPr>
        <w:tc>
          <w:tcPr>
            <w:tcW w:w="2127" w:type="dxa"/>
            <w:tcBorders>
              <w:top w:val="single" w:sz="18" w:space="0" w:color="auto"/>
              <w:left w:val="nil"/>
              <w:bottom w:val="nil"/>
              <w:right w:val="nil"/>
            </w:tcBorders>
          </w:tcPr>
          <w:p w14:paraId="351EF6AE" w14:textId="77777777" w:rsidR="003000A4" w:rsidRDefault="003000A4">
            <w:pPr>
              <w:autoSpaceDE w:val="0"/>
              <w:autoSpaceDN w:val="0"/>
              <w:adjustRightInd w:val="0"/>
              <w:jc w:val="center"/>
              <w:rPr>
                <w:rFonts w:ascii="等线" w:eastAsia="等线" w:cs="等线"/>
                <w:b/>
                <w:bCs/>
                <w:color w:val="000000"/>
                <w:kern w:val="0"/>
                <w:sz w:val="22"/>
              </w:rPr>
            </w:pPr>
            <w:r>
              <w:rPr>
                <w:rFonts w:ascii="等线" w:eastAsia="等线" w:cs="等线" w:hint="eastAsia"/>
                <w:b/>
                <w:bCs/>
                <w:color w:val="000000"/>
                <w:kern w:val="0"/>
                <w:sz w:val="22"/>
              </w:rPr>
              <w:t>主题</w:t>
            </w:r>
          </w:p>
        </w:tc>
        <w:tc>
          <w:tcPr>
            <w:tcW w:w="3828" w:type="dxa"/>
            <w:tcBorders>
              <w:top w:val="single" w:sz="18" w:space="0" w:color="auto"/>
              <w:left w:val="nil"/>
              <w:bottom w:val="nil"/>
              <w:right w:val="nil"/>
            </w:tcBorders>
          </w:tcPr>
          <w:p w14:paraId="7FEA47C0" w14:textId="77777777" w:rsidR="003000A4" w:rsidRDefault="003000A4">
            <w:pPr>
              <w:autoSpaceDE w:val="0"/>
              <w:autoSpaceDN w:val="0"/>
              <w:adjustRightInd w:val="0"/>
              <w:jc w:val="center"/>
              <w:rPr>
                <w:rFonts w:ascii="等线" w:eastAsia="等线" w:cs="等线"/>
                <w:b/>
                <w:bCs/>
                <w:color w:val="000000"/>
                <w:kern w:val="0"/>
                <w:sz w:val="22"/>
              </w:rPr>
            </w:pPr>
            <w:r>
              <w:rPr>
                <w:rFonts w:ascii="等线" w:eastAsia="等线" w:cs="等线" w:hint="eastAsia"/>
                <w:b/>
                <w:bCs/>
                <w:color w:val="000000"/>
                <w:kern w:val="0"/>
                <w:sz w:val="22"/>
              </w:rPr>
              <w:t>中央文件</w:t>
            </w:r>
          </w:p>
        </w:tc>
        <w:tc>
          <w:tcPr>
            <w:tcW w:w="1134" w:type="dxa"/>
            <w:tcBorders>
              <w:top w:val="single" w:sz="18" w:space="0" w:color="auto"/>
              <w:left w:val="nil"/>
              <w:bottom w:val="nil"/>
              <w:right w:val="nil"/>
            </w:tcBorders>
          </w:tcPr>
          <w:p w14:paraId="59CF8915" w14:textId="77777777" w:rsidR="003000A4" w:rsidRDefault="003000A4">
            <w:pPr>
              <w:autoSpaceDE w:val="0"/>
              <w:autoSpaceDN w:val="0"/>
              <w:adjustRightInd w:val="0"/>
              <w:jc w:val="center"/>
              <w:rPr>
                <w:rFonts w:ascii="等线" w:eastAsia="等线" w:cs="等线"/>
                <w:b/>
                <w:bCs/>
                <w:color w:val="000000"/>
                <w:kern w:val="0"/>
                <w:sz w:val="22"/>
              </w:rPr>
            </w:pPr>
            <w:r>
              <w:rPr>
                <w:rFonts w:ascii="等线" w:eastAsia="等线" w:cs="等线" w:hint="eastAsia"/>
                <w:b/>
                <w:bCs/>
                <w:color w:val="000000"/>
                <w:kern w:val="0"/>
                <w:sz w:val="22"/>
              </w:rPr>
              <w:t>层级</w:t>
            </w:r>
          </w:p>
        </w:tc>
        <w:tc>
          <w:tcPr>
            <w:tcW w:w="1134" w:type="dxa"/>
            <w:tcBorders>
              <w:top w:val="single" w:sz="18" w:space="0" w:color="auto"/>
              <w:left w:val="nil"/>
              <w:bottom w:val="nil"/>
              <w:right w:val="nil"/>
            </w:tcBorders>
          </w:tcPr>
          <w:p w14:paraId="09CAE00C" w14:textId="77777777" w:rsidR="003000A4" w:rsidRDefault="003000A4">
            <w:pPr>
              <w:autoSpaceDE w:val="0"/>
              <w:autoSpaceDN w:val="0"/>
              <w:adjustRightInd w:val="0"/>
              <w:jc w:val="center"/>
              <w:rPr>
                <w:rFonts w:ascii="等线" w:eastAsia="等线" w:cs="等线"/>
                <w:b/>
                <w:bCs/>
                <w:color w:val="000000"/>
                <w:kern w:val="0"/>
                <w:sz w:val="22"/>
              </w:rPr>
            </w:pPr>
            <w:r>
              <w:rPr>
                <w:rFonts w:ascii="等线" w:eastAsia="等线" w:cs="等线" w:hint="eastAsia"/>
                <w:b/>
                <w:bCs/>
                <w:color w:val="000000"/>
                <w:kern w:val="0"/>
                <w:sz w:val="22"/>
              </w:rPr>
              <w:t>政策数量</w:t>
            </w:r>
          </w:p>
        </w:tc>
      </w:tr>
      <w:tr w:rsidR="003000A4" w14:paraId="006DF0CF" w14:textId="77777777" w:rsidTr="003000A4">
        <w:trPr>
          <w:trHeight w:val="250"/>
          <w:jc w:val="center"/>
        </w:trPr>
        <w:tc>
          <w:tcPr>
            <w:tcW w:w="2127" w:type="dxa"/>
            <w:tcBorders>
              <w:top w:val="nil"/>
              <w:left w:val="nil"/>
              <w:bottom w:val="single" w:sz="6" w:space="0" w:color="auto"/>
              <w:right w:val="nil"/>
            </w:tcBorders>
          </w:tcPr>
          <w:p w14:paraId="2BD59EDC" w14:textId="77777777" w:rsidR="003000A4" w:rsidRDefault="003000A4">
            <w:pPr>
              <w:autoSpaceDE w:val="0"/>
              <w:autoSpaceDN w:val="0"/>
              <w:adjustRightInd w:val="0"/>
              <w:jc w:val="center"/>
              <w:rPr>
                <w:rFonts w:ascii="等线" w:eastAsia="等线" w:cs="等线"/>
                <w:b/>
                <w:bCs/>
                <w:color w:val="000000"/>
                <w:kern w:val="0"/>
                <w:sz w:val="22"/>
              </w:rPr>
            </w:pPr>
          </w:p>
        </w:tc>
        <w:tc>
          <w:tcPr>
            <w:tcW w:w="3828" w:type="dxa"/>
            <w:tcBorders>
              <w:top w:val="nil"/>
              <w:left w:val="nil"/>
              <w:bottom w:val="single" w:sz="6" w:space="0" w:color="auto"/>
              <w:right w:val="nil"/>
            </w:tcBorders>
          </w:tcPr>
          <w:p w14:paraId="3D3C1C90" w14:textId="77777777" w:rsidR="003000A4" w:rsidRDefault="003000A4">
            <w:pPr>
              <w:autoSpaceDE w:val="0"/>
              <w:autoSpaceDN w:val="0"/>
              <w:adjustRightInd w:val="0"/>
              <w:jc w:val="center"/>
              <w:rPr>
                <w:rFonts w:ascii="等线" w:eastAsia="等线" w:cs="等线"/>
                <w:b/>
                <w:bCs/>
                <w:color w:val="000000"/>
                <w:kern w:val="0"/>
                <w:sz w:val="22"/>
              </w:rPr>
            </w:pPr>
          </w:p>
        </w:tc>
        <w:tc>
          <w:tcPr>
            <w:tcW w:w="1134" w:type="dxa"/>
            <w:tcBorders>
              <w:top w:val="nil"/>
              <w:left w:val="nil"/>
              <w:bottom w:val="single" w:sz="6" w:space="0" w:color="auto"/>
              <w:right w:val="nil"/>
            </w:tcBorders>
          </w:tcPr>
          <w:p w14:paraId="46209475" w14:textId="77777777" w:rsidR="003000A4" w:rsidRDefault="003000A4">
            <w:pPr>
              <w:autoSpaceDE w:val="0"/>
              <w:autoSpaceDN w:val="0"/>
              <w:adjustRightInd w:val="0"/>
              <w:jc w:val="center"/>
              <w:rPr>
                <w:rFonts w:ascii="等线" w:eastAsia="等线" w:cs="等线"/>
                <w:b/>
                <w:bCs/>
                <w:color w:val="000000"/>
                <w:kern w:val="0"/>
                <w:sz w:val="22"/>
              </w:rPr>
            </w:pPr>
          </w:p>
        </w:tc>
        <w:tc>
          <w:tcPr>
            <w:tcW w:w="1134" w:type="dxa"/>
            <w:tcBorders>
              <w:top w:val="nil"/>
              <w:left w:val="nil"/>
              <w:bottom w:val="single" w:sz="6" w:space="0" w:color="auto"/>
              <w:right w:val="nil"/>
            </w:tcBorders>
          </w:tcPr>
          <w:p w14:paraId="6AEC25AB" w14:textId="77777777" w:rsidR="003000A4" w:rsidRDefault="003000A4">
            <w:pPr>
              <w:autoSpaceDE w:val="0"/>
              <w:autoSpaceDN w:val="0"/>
              <w:adjustRightInd w:val="0"/>
              <w:jc w:val="center"/>
              <w:rPr>
                <w:rFonts w:ascii="等线" w:eastAsia="等线" w:cs="等线"/>
                <w:b/>
                <w:bCs/>
                <w:color w:val="000000"/>
                <w:kern w:val="0"/>
                <w:sz w:val="22"/>
              </w:rPr>
            </w:pPr>
          </w:p>
        </w:tc>
      </w:tr>
      <w:tr w:rsidR="003000A4" w14:paraId="59E0DAFF" w14:textId="77777777" w:rsidTr="003000A4">
        <w:trPr>
          <w:trHeight w:val="250"/>
          <w:jc w:val="center"/>
        </w:trPr>
        <w:tc>
          <w:tcPr>
            <w:tcW w:w="2127" w:type="dxa"/>
            <w:tcBorders>
              <w:top w:val="nil"/>
              <w:left w:val="nil"/>
              <w:bottom w:val="nil"/>
              <w:right w:val="nil"/>
            </w:tcBorders>
          </w:tcPr>
          <w:p w14:paraId="14BBE708" w14:textId="77777777" w:rsidR="003000A4" w:rsidRDefault="003000A4">
            <w:pPr>
              <w:autoSpaceDE w:val="0"/>
              <w:autoSpaceDN w:val="0"/>
              <w:adjustRightInd w:val="0"/>
              <w:jc w:val="center"/>
              <w:rPr>
                <w:rFonts w:ascii="等线" w:eastAsia="等线" w:cs="等线"/>
                <w:b/>
                <w:bCs/>
                <w:color w:val="000000"/>
                <w:kern w:val="0"/>
                <w:sz w:val="22"/>
              </w:rPr>
            </w:pPr>
          </w:p>
        </w:tc>
        <w:tc>
          <w:tcPr>
            <w:tcW w:w="3828" w:type="dxa"/>
            <w:tcBorders>
              <w:top w:val="nil"/>
              <w:left w:val="nil"/>
              <w:bottom w:val="nil"/>
              <w:right w:val="nil"/>
            </w:tcBorders>
          </w:tcPr>
          <w:p w14:paraId="079AC95F" w14:textId="77777777" w:rsidR="003000A4" w:rsidRDefault="003000A4">
            <w:pPr>
              <w:autoSpaceDE w:val="0"/>
              <w:autoSpaceDN w:val="0"/>
              <w:adjustRightInd w:val="0"/>
              <w:jc w:val="center"/>
              <w:rPr>
                <w:rFonts w:ascii="等线" w:eastAsia="等线" w:cs="等线"/>
                <w:b/>
                <w:bCs/>
                <w:color w:val="000000"/>
                <w:kern w:val="0"/>
                <w:sz w:val="22"/>
              </w:rPr>
            </w:pPr>
          </w:p>
        </w:tc>
        <w:tc>
          <w:tcPr>
            <w:tcW w:w="1134" w:type="dxa"/>
            <w:tcBorders>
              <w:top w:val="nil"/>
              <w:left w:val="nil"/>
              <w:bottom w:val="nil"/>
              <w:right w:val="nil"/>
            </w:tcBorders>
          </w:tcPr>
          <w:p w14:paraId="582BE79D" w14:textId="77777777" w:rsidR="003000A4" w:rsidRDefault="003000A4">
            <w:pPr>
              <w:autoSpaceDE w:val="0"/>
              <w:autoSpaceDN w:val="0"/>
              <w:adjustRightInd w:val="0"/>
              <w:jc w:val="center"/>
              <w:rPr>
                <w:rFonts w:ascii="等线" w:eastAsia="等线" w:cs="等线"/>
                <w:b/>
                <w:bCs/>
                <w:color w:val="000000"/>
                <w:kern w:val="0"/>
                <w:sz w:val="22"/>
              </w:rPr>
            </w:pPr>
          </w:p>
        </w:tc>
        <w:tc>
          <w:tcPr>
            <w:tcW w:w="1134" w:type="dxa"/>
            <w:tcBorders>
              <w:top w:val="nil"/>
              <w:left w:val="nil"/>
              <w:bottom w:val="nil"/>
              <w:right w:val="nil"/>
            </w:tcBorders>
          </w:tcPr>
          <w:p w14:paraId="276146AB" w14:textId="77777777" w:rsidR="003000A4" w:rsidRDefault="003000A4">
            <w:pPr>
              <w:autoSpaceDE w:val="0"/>
              <w:autoSpaceDN w:val="0"/>
              <w:adjustRightInd w:val="0"/>
              <w:jc w:val="center"/>
              <w:rPr>
                <w:rFonts w:ascii="等线" w:eastAsia="等线" w:cs="等线"/>
                <w:b/>
                <w:bCs/>
                <w:color w:val="000000"/>
                <w:kern w:val="0"/>
                <w:sz w:val="22"/>
              </w:rPr>
            </w:pPr>
          </w:p>
        </w:tc>
      </w:tr>
      <w:tr w:rsidR="003000A4" w14:paraId="6F0424EE" w14:textId="77777777" w:rsidTr="003000A4">
        <w:trPr>
          <w:trHeight w:val="250"/>
          <w:jc w:val="center"/>
        </w:trPr>
        <w:tc>
          <w:tcPr>
            <w:tcW w:w="2127" w:type="dxa"/>
            <w:tcBorders>
              <w:top w:val="nil"/>
              <w:left w:val="nil"/>
              <w:bottom w:val="nil"/>
              <w:right w:val="nil"/>
            </w:tcBorders>
          </w:tcPr>
          <w:p w14:paraId="223E506A" w14:textId="77777777" w:rsidR="003000A4" w:rsidRDefault="003000A4">
            <w:pPr>
              <w:autoSpaceDE w:val="0"/>
              <w:autoSpaceDN w:val="0"/>
              <w:adjustRightInd w:val="0"/>
              <w:jc w:val="center"/>
              <w:rPr>
                <w:rFonts w:ascii="等线" w:eastAsia="等线" w:cs="等线"/>
                <w:color w:val="000000"/>
                <w:kern w:val="0"/>
                <w:sz w:val="22"/>
              </w:rPr>
            </w:pPr>
            <w:proofErr w:type="gramStart"/>
            <w:r>
              <w:rPr>
                <w:rFonts w:ascii="等线" w:eastAsia="等线" w:cs="等线" w:hint="eastAsia"/>
                <w:color w:val="000000"/>
                <w:kern w:val="0"/>
                <w:sz w:val="22"/>
              </w:rPr>
              <w:t>碳达峰</w:t>
            </w:r>
            <w:proofErr w:type="gramEnd"/>
          </w:p>
        </w:tc>
        <w:tc>
          <w:tcPr>
            <w:tcW w:w="3828" w:type="dxa"/>
            <w:tcBorders>
              <w:top w:val="nil"/>
              <w:left w:val="nil"/>
              <w:bottom w:val="nil"/>
              <w:right w:val="nil"/>
            </w:tcBorders>
          </w:tcPr>
          <w:p w14:paraId="4B9FBBF0"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w:t>
            </w:r>
            <w:r>
              <w:rPr>
                <w:rFonts w:ascii="等线" w:eastAsia="等线" w:cs="等线"/>
                <w:color w:val="000000"/>
                <w:kern w:val="0"/>
                <w:sz w:val="22"/>
              </w:rPr>
              <w:t>2030</w:t>
            </w:r>
            <w:r>
              <w:rPr>
                <w:rFonts w:ascii="等线" w:eastAsia="等线" w:cs="等线" w:hint="eastAsia"/>
                <w:color w:val="000000"/>
                <w:kern w:val="0"/>
                <w:sz w:val="22"/>
              </w:rPr>
              <w:t>年前碳达峰行动方案》</w:t>
            </w:r>
          </w:p>
        </w:tc>
        <w:tc>
          <w:tcPr>
            <w:tcW w:w="1134" w:type="dxa"/>
            <w:tcBorders>
              <w:top w:val="nil"/>
              <w:left w:val="nil"/>
              <w:bottom w:val="nil"/>
              <w:right w:val="nil"/>
            </w:tcBorders>
          </w:tcPr>
          <w:p w14:paraId="49F9C053"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国家层级</w:t>
            </w:r>
          </w:p>
        </w:tc>
        <w:tc>
          <w:tcPr>
            <w:tcW w:w="1134" w:type="dxa"/>
            <w:tcBorders>
              <w:top w:val="nil"/>
              <w:left w:val="nil"/>
              <w:bottom w:val="nil"/>
              <w:right w:val="nil"/>
            </w:tcBorders>
          </w:tcPr>
          <w:p w14:paraId="0D541DB3"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21</w:t>
            </w:r>
          </w:p>
        </w:tc>
      </w:tr>
      <w:tr w:rsidR="003000A4" w14:paraId="4C6DCAAC" w14:textId="77777777" w:rsidTr="003000A4">
        <w:trPr>
          <w:trHeight w:val="250"/>
          <w:jc w:val="center"/>
        </w:trPr>
        <w:tc>
          <w:tcPr>
            <w:tcW w:w="2127" w:type="dxa"/>
            <w:tcBorders>
              <w:top w:val="nil"/>
              <w:left w:val="nil"/>
              <w:bottom w:val="nil"/>
              <w:right w:val="nil"/>
            </w:tcBorders>
          </w:tcPr>
          <w:p w14:paraId="0D09B48D"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486042E3"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2FF2EB1D"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1532798D" w14:textId="77777777" w:rsidR="003000A4" w:rsidRDefault="003000A4">
            <w:pPr>
              <w:autoSpaceDE w:val="0"/>
              <w:autoSpaceDN w:val="0"/>
              <w:adjustRightInd w:val="0"/>
              <w:jc w:val="center"/>
              <w:rPr>
                <w:rFonts w:ascii="等线" w:eastAsia="等线" w:cs="等线"/>
                <w:color w:val="000000"/>
                <w:kern w:val="0"/>
                <w:sz w:val="22"/>
              </w:rPr>
            </w:pPr>
          </w:p>
        </w:tc>
      </w:tr>
      <w:tr w:rsidR="003000A4" w14:paraId="76FD695F" w14:textId="77777777" w:rsidTr="003000A4">
        <w:trPr>
          <w:trHeight w:val="250"/>
          <w:jc w:val="center"/>
        </w:trPr>
        <w:tc>
          <w:tcPr>
            <w:tcW w:w="2127" w:type="dxa"/>
            <w:tcBorders>
              <w:top w:val="nil"/>
              <w:left w:val="nil"/>
              <w:bottom w:val="nil"/>
              <w:right w:val="nil"/>
            </w:tcBorders>
          </w:tcPr>
          <w:p w14:paraId="2B050805"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新发展理念</w:t>
            </w:r>
          </w:p>
        </w:tc>
        <w:tc>
          <w:tcPr>
            <w:tcW w:w="3828" w:type="dxa"/>
            <w:tcBorders>
              <w:top w:val="nil"/>
              <w:left w:val="nil"/>
              <w:bottom w:val="nil"/>
              <w:right w:val="nil"/>
            </w:tcBorders>
          </w:tcPr>
          <w:p w14:paraId="7B1171FE"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《关于完整准确全面贯彻新发展理念做好碳达峰碳中和工作的意见》</w:t>
            </w:r>
          </w:p>
        </w:tc>
        <w:tc>
          <w:tcPr>
            <w:tcW w:w="1134" w:type="dxa"/>
            <w:tcBorders>
              <w:top w:val="nil"/>
              <w:left w:val="nil"/>
              <w:bottom w:val="nil"/>
              <w:right w:val="nil"/>
            </w:tcBorders>
          </w:tcPr>
          <w:p w14:paraId="674F16BB"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国家层级</w:t>
            </w:r>
          </w:p>
        </w:tc>
        <w:tc>
          <w:tcPr>
            <w:tcW w:w="1134" w:type="dxa"/>
            <w:tcBorders>
              <w:top w:val="nil"/>
              <w:left w:val="nil"/>
              <w:bottom w:val="nil"/>
              <w:right w:val="nil"/>
            </w:tcBorders>
          </w:tcPr>
          <w:p w14:paraId="6027EEB4"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11</w:t>
            </w:r>
          </w:p>
        </w:tc>
      </w:tr>
      <w:tr w:rsidR="003000A4" w14:paraId="0DAAED96" w14:textId="77777777" w:rsidTr="003000A4">
        <w:trPr>
          <w:trHeight w:val="250"/>
          <w:jc w:val="center"/>
        </w:trPr>
        <w:tc>
          <w:tcPr>
            <w:tcW w:w="2127" w:type="dxa"/>
            <w:tcBorders>
              <w:top w:val="nil"/>
              <w:left w:val="nil"/>
              <w:bottom w:val="nil"/>
              <w:right w:val="nil"/>
            </w:tcBorders>
          </w:tcPr>
          <w:p w14:paraId="72C0569F"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57C80E5E"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30DC08B0"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044607EE" w14:textId="77777777" w:rsidR="003000A4" w:rsidRDefault="003000A4">
            <w:pPr>
              <w:autoSpaceDE w:val="0"/>
              <w:autoSpaceDN w:val="0"/>
              <w:adjustRightInd w:val="0"/>
              <w:jc w:val="center"/>
              <w:rPr>
                <w:rFonts w:ascii="等线" w:eastAsia="等线" w:cs="等线"/>
                <w:color w:val="000000"/>
                <w:kern w:val="0"/>
                <w:sz w:val="22"/>
              </w:rPr>
            </w:pPr>
          </w:p>
        </w:tc>
      </w:tr>
      <w:tr w:rsidR="003000A4" w14:paraId="41D35927" w14:textId="77777777" w:rsidTr="003000A4">
        <w:trPr>
          <w:trHeight w:val="250"/>
          <w:jc w:val="center"/>
        </w:trPr>
        <w:tc>
          <w:tcPr>
            <w:tcW w:w="2127" w:type="dxa"/>
            <w:tcBorders>
              <w:top w:val="nil"/>
              <w:left w:val="nil"/>
              <w:bottom w:val="nil"/>
              <w:right w:val="nil"/>
            </w:tcBorders>
          </w:tcPr>
          <w:p w14:paraId="716948D7"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工业领域</w:t>
            </w:r>
          </w:p>
        </w:tc>
        <w:tc>
          <w:tcPr>
            <w:tcW w:w="3828" w:type="dxa"/>
            <w:tcBorders>
              <w:top w:val="nil"/>
              <w:left w:val="nil"/>
              <w:bottom w:val="nil"/>
              <w:right w:val="nil"/>
            </w:tcBorders>
          </w:tcPr>
          <w:p w14:paraId="6F1C4688"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《工业领域碳达峰实施方案》</w:t>
            </w:r>
          </w:p>
        </w:tc>
        <w:tc>
          <w:tcPr>
            <w:tcW w:w="1134" w:type="dxa"/>
            <w:tcBorders>
              <w:top w:val="nil"/>
              <w:left w:val="nil"/>
              <w:bottom w:val="nil"/>
              <w:right w:val="nil"/>
            </w:tcBorders>
          </w:tcPr>
          <w:p w14:paraId="2ACAB4F0"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重点领域</w:t>
            </w:r>
          </w:p>
        </w:tc>
        <w:tc>
          <w:tcPr>
            <w:tcW w:w="1134" w:type="dxa"/>
            <w:tcBorders>
              <w:top w:val="nil"/>
              <w:left w:val="nil"/>
              <w:bottom w:val="nil"/>
              <w:right w:val="nil"/>
            </w:tcBorders>
          </w:tcPr>
          <w:p w14:paraId="3D8C1376"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19</w:t>
            </w:r>
          </w:p>
        </w:tc>
      </w:tr>
      <w:tr w:rsidR="003000A4" w14:paraId="55ECA0E2" w14:textId="77777777" w:rsidTr="003000A4">
        <w:trPr>
          <w:trHeight w:val="250"/>
          <w:jc w:val="center"/>
        </w:trPr>
        <w:tc>
          <w:tcPr>
            <w:tcW w:w="2127" w:type="dxa"/>
            <w:tcBorders>
              <w:top w:val="nil"/>
              <w:left w:val="nil"/>
              <w:bottom w:val="nil"/>
              <w:right w:val="nil"/>
            </w:tcBorders>
          </w:tcPr>
          <w:p w14:paraId="64100B5A"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569061E5"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7C088519"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6DE71A66" w14:textId="77777777" w:rsidR="003000A4" w:rsidRDefault="003000A4">
            <w:pPr>
              <w:autoSpaceDE w:val="0"/>
              <w:autoSpaceDN w:val="0"/>
              <w:adjustRightInd w:val="0"/>
              <w:jc w:val="center"/>
              <w:rPr>
                <w:rFonts w:ascii="等线" w:eastAsia="等线" w:cs="等线"/>
                <w:color w:val="000000"/>
                <w:kern w:val="0"/>
                <w:sz w:val="22"/>
              </w:rPr>
            </w:pPr>
          </w:p>
        </w:tc>
      </w:tr>
      <w:tr w:rsidR="003000A4" w14:paraId="227A5510" w14:textId="77777777" w:rsidTr="003000A4">
        <w:trPr>
          <w:trHeight w:val="250"/>
          <w:jc w:val="center"/>
        </w:trPr>
        <w:tc>
          <w:tcPr>
            <w:tcW w:w="2127" w:type="dxa"/>
            <w:tcBorders>
              <w:top w:val="nil"/>
              <w:left w:val="nil"/>
              <w:bottom w:val="nil"/>
              <w:right w:val="nil"/>
            </w:tcBorders>
          </w:tcPr>
          <w:p w14:paraId="71E4D23E"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城乡建设领域</w:t>
            </w:r>
          </w:p>
        </w:tc>
        <w:tc>
          <w:tcPr>
            <w:tcW w:w="3828" w:type="dxa"/>
            <w:tcBorders>
              <w:top w:val="nil"/>
              <w:left w:val="nil"/>
              <w:bottom w:val="nil"/>
              <w:right w:val="nil"/>
            </w:tcBorders>
          </w:tcPr>
          <w:p w14:paraId="7262940C"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《城乡建设领域碳达峰实施方案》</w:t>
            </w:r>
          </w:p>
        </w:tc>
        <w:tc>
          <w:tcPr>
            <w:tcW w:w="1134" w:type="dxa"/>
            <w:tcBorders>
              <w:top w:val="nil"/>
              <w:left w:val="nil"/>
              <w:bottom w:val="nil"/>
              <w:right w:val="nil"/>
            </w:tcBorders>
          </w:tcPr>
          <w:p w14:paraId="4AD6968E"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重点领域</w:t>
            </w:r>
          </w:p>
        </w:tc>
        <w:tc>
          <w:tcPr>
            <w:tcW w:w="1134" w:type="dxa"/>
            <w:tcBorders>
              <w:top w:val="nil"/>
              <w:left w:val="nil"/>
              <w:bottom w:val="nil"/>
              <w:right w:val="nil"/>
            </w:tcBorders>
          </w:tcPr>
          <w:p w14:paraId="255AABB7"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17</w:t>
            </w:r>
          </w:p>
        </w:tc>
      </w:tr>
      <w:tr w:rsidR="003000A4" w14:paraId="7C242317" w14:textId="77777777" w:rsidTr="003000A4">
        <w:trPr>
          <w:trHeight w:val="250"/>
          <w:jc w:val="center"/>
        </w:trPr>
        <w:tc>
          <w:tcPr>
            <w:tcW w:w="2127" w:type="dxa"/>
            <w:tcBorders>
              <w:top w:val="nil"/>
              <w:left w:val="nil"/>
              <w:bottom w:val="nil"/>
              <w:right w:val="nil"/>
            </w:tcBorders>
          </w:tcPr>
          <w:p w14:paraId="4A1E0886"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7D39E1FB"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309F4A34"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69EE75A5" w14:textId="77777777" w:rsidR="003000A4" w:rsidRDefault="003000A4">
            <w:pPr>
              <w:autoSpaceDE w:val="0"/>
              <w:autoSpaceDN w:val="0"/>
              <w:adjustRightInd w:val="0"/>
              <w:jc w:val="center"/>
              <w:rPr>
                <w:rFonts w:ascii="等线" w:eastAsia="等线" w:cs="等线"/>
                <w:color w:val="000000"/>
                <w:kern w:val="0"/>
                <w:sz w:val="22"/>
              </w:rPr>
            </w:pPr>
          </w:p>
        </w:tc>
      </w:tr>
      <w:tr w:rsidR="003000A4" w14:paraId="398E4D7F" w14:textId="77777777" w:rsidTr="003000A4">
        <w:trPr>
          <w:trHeight w:val="250"/>
          <w:jc w:val="center"/>
        </w:trPr>
        <w:tc>
          <w:tcPr>
            <w:tcW w:w="2127" w:type="dxa"/>
            <w:tcBorders>
              <w:top w:val="nil"/>
              <w:left w:val="nil"/>
              <w:bottom w:val="nil"/>
              <w:right w:val="nil"/>
            </w:tcBorders>
          </w:tcPr>
          <w:p w14:paraId="116315A1"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减</w:t>
            </w:r>
            <w:proofErr w:type="gramStart"/>
            <w:r>
              <w:rPr>
                <w:rFonts w:ascii="等线" w:eastAsia="等线" w:cs="等线" w:hint="eastAsia"/>
                <w:color w:val="000000"/>
                <w:kern w:val="0"/>
                <w:sz w:val="22"/>
              </w:rPr>
              <w:t>污降碳</w:t>
            </w:r>
            <w:proofErr w:type="gramEnd"/>
          </w:p>
        </w:tc>
        <w:tc>
          <w:tcPr>
            <w:tcW w:w="3828" w:type="dxa"/>
            <w:tcBorders>
              <w:top w:val="nil"/>
              <w:left w:val="nil"/>
              <w:bottom w:val="nil"/>
              <w:right w:val="nil"/>
            </w:tcBorders>
          </w:tcPr>
          <w:p w14:paraId="21418719"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《减污降碳协同增效实施方案》</w:t>
            </w:r>
          </w:p>
        </w:tc>
        <w:tc>
          <w:tcPr>
            <w:tcW w:w="1134" w:type="dxa"/>
            <w:tcBorders>
              <w:top w:val="nil"/>
              <w:left w:val="nil"/>
              <w:bottom w:val="nil"/>
              <w:right w:val="nil"/>
            </w:tcBorders>
          </w:tcPr>
          <w:p w14:paraId="69E89A1A"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重点领域</w:t>
            </w:r>
          </w:p>
        </w:tc>
        <w:tc>
          <w:tcPr>
            <w:tcW w:w="1134" w:type="dxa"/>
            <w:tcBorders>
              <w:top w:val="nil"/>
              <w:left w:val="nil"/>
              <w:bottom w:val="nil"/>
              <w:right w:val="nil"/>
            </w:tcBorders>
          </w:tcPr>
          <w:p w14:paraId="1B6CD75A"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16</w:t>
            </w:r>
          </w:p>
        </w:tc>
      </w:tr>
      <w:tr w:rsidR="003000A4" w14:paraId="2D95F6D7" w14:textId="77777777" w:rsidTr="003000A4">
        <w:trPr>
          <w:trHeight w:val="250"/>
          <w:jc w:val="center"/>
        </w:trPr>
        <w:tc>
          <w:tcPr>
            <w:tcW w:w="2127" w:type="dxa"/>
            <w:tcBorders>
              <w:top w:val="nil"/>
              <w:left w:val="nil"/>
              <w:bottom w:val="nil"/>
              <w:right w:val="nil"/>
            </w:tcBorders>
          </w:tcPr>
          <w:p w14:paraId="233FC4A6"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6067E108"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0C30C9C0"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46B8760F" w14:textId="77777777" w:rsidR="003000A4" w:rsidRDefault="003000A4">
            <w:pPr>
              <w:autoSpaceDE w:val="0"/>
              <w:autoSpaceDN w:val="0"/>
              <w:adjustRightInd w:val="0"/>
              <w:jc w:val="center"/>
              <w:rPr>
                <w:rFonts w:ascii="等线" w:eastAsia="等线" w:cs="等线"/>
                <w:color w:val="000000"/>
                <w:kern w:val="0"/>
                <w:sz w:val="22"/>
              </w:rPr>
            </w:pPr>
          </w:p>
        </w:tc>
      </w:tr>
      <w:tr w:rsidR="003000A4" w14:paraId="4CF914F7" w14:textId="77777777" w:rsidTr="003000A4">
        <w:trPr>
          <w:trHeight w:val="250"/>
          <w:jc w:val="center"/>
        </w:trPr>
        <w:tc>
          <w:tcPr>
            <w:tcW w:w="2127" w:type="dxa"/>
            <w:tcBorders>
              <w:top w:val="nil"/>
              <w:left w:val="nil"/>
              <w:bottom w:val="nil"/>
              <w:right w:val="nil"/>
            </w:tcBorders>
          </w:tcPr>
          <w:p w14:paraId="6D2B6454"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绿色消费</w:t>
            </w:r>
          </w:p>
        </w:tc>
        <w:tc>
          <w:tcPr>
            <w:tcW w:w="3828" w:type="dxa"/>
            <w:tcBorders>
              <w:top w:val="nil"/>
              <w:left w:val="nil"/>
              <w:bottom w:val="nil"/>
              <w:right w:val="nil"/>
            </w:tcBorders>
          </w:tcPr>
          <w:p w14:paraId="34B4DCA2"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《促进绿色消费实施方案》</w:t>
            </w:r>
          </w:p>
        </w:tc>
        <w:tc>
          <w:tcPr>
            <w:tcW w:w="1134" w:type="dxa"/>
            <w:tcBorders>
              <w:top w:val="nil"/>
              <w:left w:val="nil"/>
              <w:bottom w:val="nil"/>
              <w:right w:val="nil"/>
            </w:tcBorders>
          </w:tcPr>
          <w:p w14:paraId="1980FEE8"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重点领域</w:t>
            </w:r>
          </w:p>
        </w:tc>
        <w:tc>
          <w:tcPr>
            <w:tcW w:w="1134" w:type="dxa"/>
            <w:tcBorders>
              <w:top w:val="nil"/>
              <w:left w:val="nil"/>
              <w:bottom w:val="nil"/>
              <w:right w:val="nil"/>
            </w:tcBorders>
          </w:tcPr>
          <w:p w14:paraId="04BFCBC6"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9</w:t>
            </w:r>
          </w:p>
        </w:tc>
      </w:tr>
      <w:tr w:rsidR="003000A4" w14:paraId="02AC8D14" w14:textId="77777777" w:rsidTr="003000A4">
        <w:trPr>
          <w:trHeight w:val="250"/>
          <w:jc w:val="center"/>
        </w:trPr>
        <w:tc>
          <w:tcPr>
            <w:tcW w:w="2127" w:type="dxa"/>
            <w:tcBorders>
              <w:top w:val="nil"/>
              <w:left w:val="nil"/>
              <w:bottom w:val="nil"/>
              <w:right w:val="nil"/>
            </w:tcBorders>
          </w:tcPr>
          <w:p w14:paraId="0AA61DC0"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21D0164F"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46F49A15"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30C7F91D" w14:textId="77777777" w:rsidR="003000A4" w:rsidRDefault="003000A4">
            <w:pPr>
              <w:autoSpaceDE w:val="0"/>
              <w:autoSpaceDN w:val="0"/>
              <w:adjustRightInd w:val="0"/>
              <w:jc w:val="center"/>
              <w:rPr>
                <w:rFonts w:ascii="等线" w:eastAsia="等线" w:cs="等线"/>
                <w:color w:val="000000"/>
                <w:kern w:val="0"/>
                <w:sz w:val="22"/>
              </w:rPr>
            </w:pPr>
          </w:p>
        </w:tc>
      </w:tr>
      <w:tr w:rsidR="003000A4" w14:paraId="3F98A927" w14:textId="77777777" w:rsidTr="003000A4">
        <w:trPr>
          <w:trHeight w:val="250"/>
          <w:jc w:val="center"/>
        </w:trPr>
        <w:tc>
          <w:tcPr>
            <w:tcW w:w="2127" w:type="dxa"/>
            <w:tcBorders>
              <w:top w:val="nil"/>
              <w:left w:val="nil"/>
              <w:bottom w:val="nil"/>
              <w:right w:val="nil"/>
            </w:tcBorders>
          </w:tcPr>
          <w:p w14:paraId="30ACECF1"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绿色低碳循环发展</w:t>
            </w:r>
          </w:p>
        </w:tc>
        <w:tc>
          <w:tcPr>
            <w:tcW w:w="3828" w:type="dxa"/>
            <w:tcBorders>
              <w:top w:val="nil"/>
              <w:left w:val="nil"/>
              <w:bottom w:val="nil"/>
              <w:right w:val="nil"/>
            </w:tcBorders>
          </w:tcPr>
          <w:p w14:paraId="750AA7A0"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《国务院关于加快建立健全绿色低碳循环发展经济体系的指导意见》</w:t>
            </w:r>
          </w:p>
        </w:tc>
        <w:tc>
          <w:tcPr>
            <w:tcW w:w="1134" w:type="dxa"/>
            <w:tcBorders>
              <w:top w:val="nil"/>
              <w:left w:val="nil"/>
              <w:bottom w:val="nil"/>
              <w:right w:val="nil"/>
            </w:tcBorders>
          </w:tcPr>
          <w:p w14:paraId="34CDA04F"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重点领域</w:t>
            </w:r>
          </w:p>
        </w:tc>
        <w:tc>
          <w:tcPr>
            <w:tcW w:w="1134" w:type="dxa"/>
            <w:tcBorders>
              <w:top w:val="nil"/>
              <w:left w:val="nil"/>
              <w:bottom w:val="nil"/>
              <w:right w:val="nil"/>
            </w:tcBorders>
          </w:tcPr>
          <w:p w14:paraId="4F8BC1DA"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24</w:t>
            </w:r>
          </w:p>
        </w:tc>
      </w:tr>
      <w:tr w:rsidR="003000A4" w14:paraId="1DBC4752" w14:textId="77777777" w:rsidTr="003000A4">
        <w:trPr>
          <w:trHeight w:val="250"/>
          <w:jc w:val="center"/>
        </w:trPr>
        <w:tc>
          <w:tcPr>
            <w:tcW w:w="2127" w:type="dxa"/>
            <w:tcBorders>
              <w:top w:val="nil"/>
              <w:left w:val="nil"/>
              <w:bottom w:val="nil"/>
              <w:right w:val="nil"/>
            </w:tcBorders>
          </w:tcPr>
          <w:p w14:paraId="5E9E18A7"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7224B68D"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057C310B"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0872232E" w14:textId="77777777" w:rsidR="003000A4" w:rsidRDefault="003000A4">
            <w:pPr>
              <w:autoSpaceDE w:val="0"/>
              <w:autoSpaceDN w:val="0"/>
              <w:adjustRightInd w:val="0"/>
              <w:jc w:val="center"/>
              <w:rPr>
                <w:rFonts w:ascii="等线" w:eastAsia="等线" w:cs="等线"/>
                <w:color w:val="000000"/>
                <w:kern w:val="0"/>
                <w:sz w:val="22"/>
              </w:rPr>
            </w:pPr>
          </w:p>
        </w:tc>
      </w:tr>
      <w:tr w:rsidR="003000A4" w14:paraId="7F89F322" w14:textId="77777777" w:rsidTr="003000A4">
        <w:trPr>
          <w:trHeight w:val="250"/>
          <w:jc w:val="center"/>
        </w:trPr>
        <w:tc>
          <w:tcPr>
            <w:tcW w:w="2127" w:type="dxa"/>
            <w:tcBorders>
              <w:top w:val="nil"/>
              <w:left w:val="nil"/>
              <w:bottom w:val="nil"/>
              <w:right w:val="nil"/>
            </w:tcBorders>
          </w:tcPr>
          <w:p w14:paraId="5B08E3B0"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绿色低碳转型</w:t>
            </w:r>
          </w:p>
        </w:tc>
        <w:tc>
          <w:tcPr>
            <w:tcW w:w="3828" w:type="dxa"/>
            <w:tcBorders>
              <w:top w:val="nil"/>
              <w:left w:val="nil"/>
              <w:bottom w:val="nil"/>
              <w:right w:val="nil"/>
            </w:tcBorders>
          </w:tcPr>
          <w:p w14:paraId="7F13BB0A"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《关于绿色低碳转型的实施意见》</w:t>
            </w:r>
          </w:p>
        </w:tc>
        <w:tc>
          <w:tcPr>
            <w:tcW w:w="1134" w:type="dxa"/>
            <w:tcBorders>
              <w:top w:val="nil"/>
              <w:left w:val="nil"/>
              <w:bottom w:val="nil"/>
              <w:right w:val="nil"/>
            </w:tcBorders>
          </w:tcPr>
          <w:p w14:paraId="32FB6240"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重点领域</w:t>
            </w:r>
          </w:p>
        </w:tc>
        <w:tc>
          <w:tcPr>
            <w:tcW w:w="1134" w:type="dxa"/>
            <w:tcBorders>
              <w:top w:val="nil"/>
              <w:left w:val="nil"/>
              <w:bottom w:val="nil"/>
              <w:right w:val="nil"/>
            </w:tcBorders>
          </w:tcPr>
          <w:p w14:paraId="70F4EF37"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8</w:t>
            </w:r>
          </w:p>
        </w:tc>
      </w:tr>
      <w:tr w:rsidR="003000A4" w14:paraId="1A1D92FA" w14:textId="77777777" w:rsidTr="003000A4">
        <w:trPr>
          <w:trHeight w:val="250"/>
          <w:jc w:val="center"/>
        </w:trPr>
        <w:tc>
          <w:tcPr>
            <w:tcW w:w="2127" w:type="dxa"/>
            <w:tcBorders>
              <w:top w:val="nil"/>
              <w:left w:val="nil"/>
              <w:bottom w:val="nil"/>
              <w:right w:val="nil"/>
            </w:tcBorders>
          </w:tcPr>
          <w:p w14:paraId="6A415DC1"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68B69F6F"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410F5BDC"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0543EE67" w14:textId="77777777" w:rsidR="003000A4" w:rsidRDefault="003000A4">
            <w:pPr>
              <w:autoSpaceDE w:val="0"/>
              <w:autoSpaceDN w:val="0"/>
              <w:adjustRightInd w:val="0"/>
              <w:jc w:val="center"/>
              <w:rPr>
                <w:rFonts w:ascii="等线" w:eastAsia="等线" w:cs="等线"/>
                <w:color w:val="000000"/>
                <w:kern w:val="0"/>
                <w:sz w:val="22"/>
              </w:rPr>
            </w:pPr>
          </w:p>
        </w:tc>
      </w:tr>
      <w:tr w:rsidR="003000A4" w14:paraId="5CAEDB2E" w14:textId="77777777" w:rsidTr="003000A4">
        <w:trPr>
          <w:trHeight w:val="250"/>
          <w:jc w:val="center"/>
        </w:trPr>
        <w:tc>
          <w:tcPr>
            <w:tcW w:w="2127" w:type="dxa"/>
            <w:tcBorders>
              <w:top w:val="nil"/>
              <w:left w:val="nil"/>
              <w:bottom w:val="nil"/>
              <w:right w:val="nil"/>
            </w:tcBorders>
          </w:tcPr>
          <w:p w14:paraId="7B9C4514"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建材行业</w:t>
            </w:r>
          </w:p>
        </w:tc>
        <w:tc>
          <w:tcPr>
            <w:tcW w:w="3828" w:type="dxa"/>
            <w:tcBorders>
              <w:top w:val="nil"/>
              <w:left w:val="nil"/>
              <w:bottom w:val="nil"/>
              <w:right w:val="nil"/>
            </w:tcBorders>
          </w:tcPr>
          <w:p w14:paraId="3512FC50"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《建材行业碳达峰实施方案》</w:t>
            </w:r>
          </w:p>
        </w:tc>
        <w:tc>
          <w:tcPr>
            <w:tcW w:w="1134" w:type="dxa"/>
            <w:tcBorders>
              <w:top w:val="nil"/>
              <w:left w:val="nil"/>
              <w:bottom w:val="nil"/>
              <w:right w:val="nil"/>
            </w:tcBorders>
          </w:tcPr>
          <w:p w14:paraId="34666035"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重点行业</w:t>
            </w:r>
          </w:p>
        </w:tc>
        <w:tc>
          <w:tcPr>
            <w:tcW w:w="1134" w:type="dxa"/>
            <w:tcBorders>
              <w:top w:val="nil"/>
              <w:left w:val="nil"/>
              <w:bottom w:val="nil"/>
              <w:right w:val="nil"/>
            </w:tcBorders>
          </w:tcPr>
          <w:p w14:paraId="56858E3F"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10</w:t>
            </w:r>
          </w:p>
        </w:tc>
      </w:tr>
      <w:tr w:rsidR="003000A4" w14:paraId="23274220" w14:textId="77777777" w:rsidTr="003000A4">
        <w:trPr>
          <w:trHeight w:val="250"/>
          <w:jc w:val="center"/>
        </w:trPr>
        <w:tc>
          <w:tcPr>
            <w:tcW w:w="2127" w:type="dxa"/>
            <w:tcBorders>
              <w:top w:val="nil"/>
              <w:left w:val="nil"/>
              <w:bottom w:val="nil"/>
              <w:right w:val="nil"/>
            </w:tcBorders>
          </w:tcPr>
          <w:p w14:paraId="3B1B5AD0"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2377B502"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4267C03A"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21465B3F" w14:textId="77777777" w:rsidR="003000A4" w:rsidRDefault="003000A4">
            <w:pPr>
              <w:autoSpaceDE w:val="0"/>
              <w:autoSpaceDN w:val="0"/>
              <w:adjustRightInd w:val="0"/>
              <w:jc w:val="center"/>
              <w:rPr>
                <w:rFonts w:ascii="等线" w:eastAsia="等线" w:cs="等线"/>
                <w:color w:val="000000"/>
                <w:kern w:val="0"/>
                <w:sz w:val="22"/>
              </w:rPr>
            </w:pPr>
          </w:p>
        </w:tc>
      </w:tr>
      <w:tr w:rsidR="003000A4" w14:paraId="6F464AAB" w14:textId="77777777" w:rsidTr="003000A4">
        <w:trPr>
          <w:trHeight w:val="250"/>
          <w:jc w:val="center"/>
        </w:trPr>
        <w:tc>
          <w:tcPr>
            <w:tcW w:w="2127" w:type="dxa"/>
            <w:tcBorders>
              <w:top w:val="nil"/>
              <w:left w:val="nil"/>
              <w:bottom w:val="nil"/>
              <w:right w:val="nil"/>
            </w:tcBorders>
          </w:tcPr>
          <w:p w14:paraId="34208EFB"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能源</w:t>
            </w:r>
          </w:p>
        </w:tc>
        <w:tc>
          <w:tcPr>
            <w:tcW w:w="3828" w:type="dxa"/>
            <w:tcBorders>
              <w:top w:val="nil"/>
              <w:left w:val="nil"/>
              <w:bottom w:val="nil"/>
              <w:right w:val="nil"/>
            </w:tcBorders>
          </w:tcPr>
          <w:p w14:paraId="601A065A"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《能源碳达峰碳中和的实施方案》</w:t>
            </w:r>
          </w:p>
        </w:tc>
        <w:tc>
          <w:tcPr>
            <w:tcW w:w="1134" w:type="dxa"/>
            <w:tcBorders>
              <w:top w:val="nil"/>
              <w:left w:val="nil"/>
              <w:bottom w:val="nil"/>
              <w:right w:val="nil"/>
            </w:tcBorders>
          </w:tcPr>
          <w:p w14:paraId="61729C5C"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重点行业</w:t>
            </w:r>
          </w:p>
        </w:tc>
        <w:tc>
          <w:tcPr>
            <w:tcW w:w="1134" w:type="dxa"/>
            <w:tcBorders>
              <w:top w:val="nil"/>
              <w:left w:val="nil"/>
              <w:bottom w:val="nil"/>
              <w:right w:val="nil"/>
            </w:tcBorders>
          </w:tcPr>
          <w:p w14:paraId="04E56452"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8</w:t>
            </w:r>
          </w:p>
        </w:tc>
      </w:tr>
      <w:tr w:rsidR="003000A4" w14:paraId="17132BA4" w14:textId="77777777" w:rsidTr="003000A4">
        <w:trPr>
          <w:trHeight w:val="250"/>
          <w:jc w:val="center"/>
        </w:trPr>
        <w:tc>
          <w:tcPr>
            <w:tcW w:w="2127" w:type="dxa"/>
            <w:tcBorders>
              <w:top w:val="nil"/>
              <w:left w:val="nil"/>
              <w:bottom w:val="nil"/>
              <w:right w:val="nil"/>
            </w:tcBorders>
          </w:tcPr>
          <w:p w14:paraId="76AB7AC1"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2B91290A"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7AE01FE6"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0334AE66" w14:textId="77777777" w:rsidR="003000A4" w:rsidRDefault="003000A4">
            <w:pPr>
              <w:autoSpaceDE w:val="0"/>
              <w:autoSpaceDN w:val="0"/>
              <w:adjustRightInd w:val="0"/>
              <w:jc w:val="center"/>
              <w:rPr>
                <w:rFonts w:ascii="等线" w:eastAsia="等线" w:cs="等线"/>
                <w:color w:val="000000"/>
                <w:kern w:val="0"/>
                <w:sz w:val="22"/>
              </w:rPr>
            </w:pPr>
          </w:p>
        </w:tc>
      </w:tr>
      <w:tr w:rsidR="003000A4" w14:paraId="2371BFC5" w14:textId="77777777" w:rsidTr="003000A4">
        <w:trPr>
          <w:trHeight w:val="250"/>
          <w:jc w:val="center"/>
        </w:trPr>
        <w:tc>
          <w:tcPr>
            <w:tcW w:w="2127" w:type="dxa"/>
            <w:tcBorders>
              <w:top w:val="nil"/>
              <w:left w:val="nil"/>
              <w:bottom w:val="nil"/>
              <w:right w:val="nil"/>
            </w:tcBorders>
          </w:tcPr>
          <w:p w14:paraId="557DE8FA"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有色金属</w:t>
            </w:r>
          </w:p>
        </w:tc>
        <w:tc>
          <w:tcPr>
            <w:tcW w:w="3828" w:type="dxa"/>
            <w:tcBorders>
              <w:top w:val="nil"/>
              <w:left w:val="nil"/>
              <w:bottom w:val="nil"/>
              <w:right w:val="nil"/>
            </w:tcBorders>
          </w:tcPr>
          <w:p w14:paraId="5A5FAAB7"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《有色金属行业碳达峰实施方案》</w:t>
            </w:r>
          </w:p>
        </w:tc>
        <w:tc>
          <w:tcPr>
            <w:tcW w:w="1134" w:type="dxa"/>
            <w:tcBorders>
              <w:top w:val="nil"/>
              <w:left w:val="nil"/>
              <w:bottom w:val="nil"/>
              <w:right w:val="nil"/>
            </w:tcBorders>
          </w:tcPr>
          <w:p w14:paraId="23251DE7"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重点行业</w:t>
            </w:r>
          </w:p>
        </w:tc>
        <w:tc>
          <w:tcPr>
            <w:tcW w:w="1134" w:type="dxa"/>
            <w:tcBorders>
              <w:top w:val="nil"/>
              <w:left w:val="nil"/>
              <w:bottom w:val="nil"/>
              <w:right w:val="nil"/>
            </w:tcBorders>
          </w:tcPr>
          <w:p w14:paraId="61F8DE37"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6</w:t>
            </w:r>
          </w:p>
        </w:tc>
      </w:tr>
      <w:tr w:rsidR="003000A4" w14:paraId="662DB3FC" w14:textId="77777777" w:rsidTr="003000A4">
        <w:trPr>
          <w:trHeight w:val="250"/>
          <w:jc w:val="center"/>
        </w:trPr>
        <w:tc>
          <w:tcPr>
            <w:tcW w:w="2127" w:type="dxa"/>
            <w:tcBorders>
              <w:top w:val="nil"/>
              <w:left w:val="nil"/>
              <w:bottom w:val="nil"/>
              <w:right w:val="nil"/>
            </w:tcBorders>
          </w:tcPr>
          <w:p w14:paraId="5DD6AF99"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101B61EB"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058825FA"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5325A4BC" w14:textId="77777777" w:rsidR="003000A4" w:rsidRDefault="003000A4">
            <w:pPr>
              <w:autoSpaceDE w:val="0"/>
              <w:autoSpaceDN w:val="0"/>
              <w:adjustRightInd w:val="0"/>
              <w:jc w:val="center"/>
              <w:rPr>
                <w:rFonts w:ascii="等线" w:eastAsia="等线" w:cs="等线"/>
                <w:color w:val="000000"/>
                <w:kern w:val="0"/>
                <w:sz w:val="22"/>
              </w:rPr>
            </w:pPr>
          </w:p>
        </w:tc>
      </w:tr>
      <w:tr w:rsidR="003000A4" w14:paraId="2ED1A274" w14:textId="77777777" w:rsidTr="003000A4">
        <w:trPr>
          <w:trHeight w:val="250"/>
          <w:jc w:val="center"/>
        </w:trPr>
        <w:tc>
          <w:tcPr>
            <w:tcW w:w="2127" w:type="dxa"/>
            <w:tcBorders>
              <w:top w:val="nil"/>
              <w:left w:val="nil"/>
              <w:bottom w:val="nil"/>
              <w:right w:val="nil"/>
            </w:tcBorders>
          </w:tcPr>
          <w:p w14:paraId="025EB5C6"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标准计量</w:t>
            </w:r>
          </w:p>
        </w:tc>
        <w:tc>
          <w:tcPr>
            <w:tcW w:w="3828" w:type="dxa"/>
            <w:tcBorders>
              <w:top w:val="nil"/>
              <w:left w:val="nil"/>
              <w:bottom w:val="nil"/>
              <w:right w:val="nil"/>
            </w:tcBorders>
          </w:tcPr>
          <w:p w14:paraId="06701DA3"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《建立健全碳达峰碳中和标准计量体系实施方案》</w:t>
            </w:r>
          </w:p>
        </w:tc>
        <w:tc>
          <w:tcPr>
            <w:tcW w:w="1134" w:type="dxa"/>
            <w:tcBorders>
              <w:top w:val="nil"/>
              <w:left w:val="nil"/>
              <w:bottom w:val="nil"/>
              <w:right w:val="nil"/>
            </w:tcBorders>
          </w:tcPr>
          <w:p w14:paraId="162DAC3E"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支撑保障</w:t>
            </w:r>
          </w:p>
        </w:tc>
        <w:tc>
          <w:tcPr>
            <w:tcW w:w="1134" w:type="dxa"/>
            <w:tcBorders>
              <w:top w:val="nil"/>
              <w:left w:val="nil"/>
              <w:bottom w:val="nil"/>
              <w:right w:val="nil"/>
            </w:tcBorders>
          </w:tcPr>
          <w:p w14:paraId="71358F91"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8</w:t>
            </w:r>
          </w:p>
        </w:tc>
      </w:tr>
      <w:tr w:rsidR="003000A4" w14:paraId="6A1F9220" w14:textId="77777777" w:rsidTr="003000A4">
        <w:trPr>
          <w:trHeight w:val="250"/>
          <w:jc w:val="center"/>
        </w:trPr>
        <w:tc>
          <w:tcPr>
            <w:tcW w:w="2127" w:type="dxa"/>
            <w:tcBorders>
              <w:top w:val="nil"/>
              <w:left w:val="nil"/>
              <w:bottom w:val="nil"/>
              <w:right w:val="nil"/>
            </w:tcBorders>
          </w:tcPr>
          <w:p w14:paraId="3B52063F"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54C66B03"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5B0440E8"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4D3AF6EC" w14:textId="77777777" w:rsidR="003000A4" w:rsidRDefault="003000A4">
            <w:pPr>
              <w:autoSpaceDE w:val="0"/>
              <w:autoSpaceDN w:val="0"/>
              <w:adjustRightInd w:val="0"/>
              <w:jc w:val="center"/>
              <w:rPr>
                <w:rFonts w:ascii="等线" w:eastAsia="等线" w:cs="等线"/>
                <w:color w:val="000000"/>
                <w:kern w:val="0"/>
                <w:sz w:val="22"/>
              </w:rPr>
            </w:pPr>
          </w:p>
        </w:tc>
      </w:tr>
      <w:tr w:rsidR="003000A4" w14:paraId="48FB5C66" w14:textId="77777777" w:rsidTr="003000A4">
        <w:trPr>
          <w:trHeight w:val="250"/>
          <w:jc w:val="center"/>
        </w:trPr>
        <w:tc>
          <w:tcPr>
            <w:tcW w:w="2127" w:type="dxa"/>
            <w:tcBorders>
              <w:top w:val="nil"/>
              <w:left w:val="nil"/>
              <w:bottom w:val="nil"/>
              <w:right w:val="nil"/>
            </w:tcBorders>
          </w:tcPr>
          <w:p w14:paraId="5835C006"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财政支持</w:t>
            </w:r>
          </w:p>
        </w:tc>
        <w:tc>
          <w:tcPr>
            <w:tcW w:w="3828" w:type="dxa"/>
            <w:tcBorders>
              <w:top w:val="nil"/>
              <w:left w:val="nil"/>
              <w:bottom w:val="nil"/>
              <w:right w:val="nil"/>
            </w:tcBorders>
          </w:tcPr>
          <w:p w14:paraId="21147D53"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《财政支持做好碳达峰碳中和工作的意见》</w:t>
            </w:r>
          </w:p>
        </w:tc>
        <w:tc>
          <w:tcPr>
            <w:tcW w:w="1134" w:type="dxa"/>
            <w:tcBorders>
              <w:top w:val="nil"/>
              <w:left w:val="nil"/>
              <w:bottom w:val="nil"/>
              <w:right w:val="nil"/>
            </w:tcBorders>
          </w:tcPr>
          <w:p w14:paraId="2A189625"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支撑保障</w:t>
            </w:r>
          </w:p>
        </w:tc>
        <w:tc>
          <w:tcPr>
            <w:tcW w:w="1134" w:type="dxa"/>
            <w:tcBorders>
              <w:top w:val="nil"/>
              <w:left w:val="nil"/>
              <w:bottom w:val="nil"/>
              <w:right w:val="nil"/>
            </w:tcBorders>
          </w:tcPr>
          <w:p w14:paraId="0C44DDBD"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12</w:t>
            </w:r>
          </w:p>
        </w:tc>
      </w:tr>
      <w:tr w:rsidR="003000A4" w14:paraId="142D02A2" w14:textId="77777777" w:rsidTr="003000A4">
        <w:trPr>
          <w:trHeight w:val="250"/>
          <w:jc w:val="center"/>
        </w:trPr>
        <w:tc>
          <w:tcPr>
            <w:tcW w:w="2127" w:type="dxa"/>
            <w:tcBorders>
              <w:top w:val="nil"/>
              <w:left w:val="nil"/>
              <w:bottom w:val="nil"/>
              <w:right w:val="nil"/>
            </w:tcBorders>
          </w:tcPr>
          <w:p w14:paraId="6E148C7E"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nil"/>
              <w:right w:val="nil"/>
            </w:tcBorders>
          </w:tcPr>
          <w:p w14:paraId="255EBD01"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3E859353"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nil"/>
              <w:right w:val="nil"/>
            </w:tcBorders>
          </w:tcPr>
          <w:p w14:paraId="2571A754" w14:textId="77777777" w:rsidR="003000A4" w:rsidRDefault="003000A4">
            <w:pPr>
              <w:autoSpaceDE w:val="0"/>
              <w:autoSpaceDN w:val="0"/>
              <w:adjustRightInd w:val="0"/>
              <w:jc w:val="center"/>
              <w:rPr>
                <w:rFonts w:ascii="等线" w:eastAsia="等线" w:cs="等线"/>
                <w:color w:val="000000"/>
                <w:kern w:val="0"/>
                <w:sz w:val="22"/>
              </w:rPr>
            </w:pPr>
          </w:p>
        </w:tc>
      </w:tr>
      <w:tr w:rsidR="003000A4" w14:paraId="0A3CDD21" w14:textId="77777777" w:rsidTr="003000A4">
        <w:trPr>
          <w:trHeight w:val="259"/>
          <w:jc w:val="center"/>
        </w:trPr>
        <w:tc>
          <w:tcPr>
            <w:tcW w:w="2127" w:type="dxa"/>
            <w:tcBorders>
              <w:top w:val="nil"/>
              <w:left w:val="nil"/>
              <w:bottom w:val="single" w:sz="18" w:space="0" w:color="auto"/>
              <w:right w:val="nil"/>
            </w:tcBorders>
          </w:tcPr>
          <w:p w14:paraId="1DCAAE69" w14:textId="77777777" w:rsidR="003000A4" w:rsidRDefault="003000A4">
            <w:pPr>
              <w:autoSpaceDE w:val="0"/>
              <w:autoSpaceDN w:val="0"/>
              <w:adjustRightInd w:val="0"/>
              <w:jc w:val="center"/>
              <w:rPr>
                <w:rFonts w:ascii="等线" w:eastAsia="等线" w:cs="等线"/>
                <w:color w:val="000000"/>
                <w:kern w:val="0"/>
                <w:sz w:val="22"/>
              </w:rPr>
            </w:pPr>
          </w:p>
        </w:tc>
        <w:tc>
          <w:tcPr>
            <w:tcW w:w="3828" w:type="dxa"/>
            <w:tcBorders>
              <w:top w:val="nil"/>
              <w:left w:val="nil"/>
              <w:bottom w:val="single" w:sz="18" w:space="0" w:color="auto"/>
              <w:right w:val="nil"/>
            </w:tcBorders>
          </w:tcPr>
          <w:p w14:paraId="0391B669" w14:textId="77777777" w:rsidR="003000A4" w:rsidRDefault="003000A4">
            <w:pPr>
              <w:autoSpaceDE w:val="0"/>
              <w:autoSpaceDN w:val="0"/>
              <w:adjustRightInd w:val="0"/>
              <w:jc w:val="center"/>
              <w:rPr>
                <w:rFonts w:ascii="等线" w:eastAsia="等线" w:cs="等线"/>
                <w:color w:val="000000"/>
                <w:kern w:val="0"/>
                <w:sz w:val="22"/>
              </w:rPr>
            </w:pPr>
          </w:p>
        </w:tc>
        <w:tc>
          <w:tcPr>
            <w:tcW w:w="1134" w:type="dxa"/>
            <w:tcBorders>
              <w:top w:val="nil"/>
              <w:left w:val="nil"/>
              <w:bottom w:val="single" w:sz="18" w:space="0" w:color="auto"/>
              <w:right w:val="nil"/>
            </w:tcBorders>
          </w:tcPr>
          <w:p w14:paraId="080F7978"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hint="eastAsia"/>
                <w:color w:val="000000"/>
                <w:kern w:val="0"/>
                <w:sz w:val="22"/>
              </w:rPr>
              <w:t>总计：</w:t>
            </w:r>
          </w:p>
        </w:tc>
        <w:tc>
          <w:tcPr>
            <w:tcW w:w="1134" w:type="dxa"/>
            <w:tcBorders>
              <w:top w:val="nil"/>
              <w:left w:val="nil"/>
              <w:bottom w:val="single" w:sz="18" w:space="0" w:color="auto"/>
              <w:right w:val="nil"/>
            </w:tcBorders>
          </w:tcPr>
          <w:p w14:paraId="54B3A139" w14:textId="77777777" w:rsidR="003000A4" w:rsidRDefault="003000A4">
            <w:pPr>
              <w:autoSpaceDE w:val="0"/>
              <w:autoSpaceDN w:val="0"/>
              <w:adjustRightInd w:val="0"/>
              <w:jc w:val="center"/>
              <w:rPr>
                <w:rFonts w:ascii="等线" w:eastAsia="等线" w:cs="等线"/>
                <w:color w:val="000000"/>
                <w:kern w:val="0"/>
                <w:sz w:val="22"/>
              </w:rPr>
            </w:pPr>
            <w:r>
              <w:rPr>
                <w:rFonts w:ascii="等线" w:eastAsia="等线" w:cs="等线"/>
                <w:color w:val="000000"/>
                <w:kern w:val="0"/>
                <w:sz w:val="22"/>
              </w:rPr>
              <w:t>169</w:t>
            </w:r>
          </w:p>
        </w:tc>
      </w:tr>
    </w:tbl>
    <w:p w14:paraId="4999E0C2" w14:textId="4F793FDF" w:rsidR="00401884" w:rsidRDefault="003000A4" w:rsidP="00401884">
      <w:pPr>
        <w:rPr>
          <w:rFonts w:ascii="Times New Roman" w:hAnsi="Times New Roman"/>
        </w:rPr>
      </w:pPr>
      <w:bookmarkStart w:id="1" w:name="_Hlk208306214"/>
      <w:r w:rsidRPr="006D6B5D">
        <w:rPr>
          <w:rFonts w:ascii="Times New Roman" w:hAnsi="Times New Roman" w:hint="eastAsia"/>
        </w:rPr>
        <w:t>附表</w:t>
      </w:r>
      <w:r w:rsidRPr="006D6B5D">
        <w:rPr>
          <w:rFonts w:ascii="Times New Roman" w:hAnsi="Times New Roman" w:hint="eastAsia"/>
        </w:rPr>
        <w:t>1</w:t>
      </w:r>
      <w:r>
        <w:rPr>
          <w:rFonts w:ascii="Times New Roman" w:hAnsi="Times New Roman" w:hint="eastAsia"/>
        </w:rPr>
        <w:t>：</w:t>
      </w:r>
      <w:proofErr w:type="gramStart"/>
      <w:r w:rsidRPr="006D6B5D">
        <w:rPr>
          <w:rFonts w:ascii="Times New Roman" w:hAnsi="Times New Roman" w:hint="eastAsia"/>
        </w:rPr>
        <w:t>各主题</w:t>
      </w:r>
      <w:proofErr w:type="gramEnd"/>
      <w:r w:rsidRPr="006D6B5D">
        <w:rPr>
          <w:rFonts w:ascii="Times New Roman" w:hAnsi="Times New Roman" w:hint="eastAsia"/>
        </w:rPr>
        <w:t>下的政策搜集结果</w:t>
      </w:r>
    </w:p>
    <w:bookmarkEnd w:id="1"/>
    <w:p w14:paraId="4C0E8211" w14:textId="573B6660" w:rsidR="001D50ED" w:rsidRDefault="00147B76" w:rsidP="00147B76">
      <w:r>
        <w:rPr>
          <w:rFonts w:ascii="微软雅黑" w:eastAsia="微软雅黑" w:hAnsi="微软雅黑" w:hint="eastAsia"/>
          <w:color w:val="000000"/>
          <w:sz w:val="22"/>
        </w:rPr>
        <w:fldChar w:fldCharType="begin"/>
      </w:r>
      <w:r>
        <w:rPr>
          <w:rFonts w:hint="eastAsia"/>
        </w:rPr>
        <w:instrText xml:space="preserve"> LINK </w:instrText>
      </w:r>
      <w:r w:rsidR="001D50ED">
        <w:instrText>Excel.Sheet.12</w:instrText>
      </w:r>
      <w:r w:rsidR="001D50ED">
        <w:rPr>
          <w:rFonts w:hint="eastAsia"/>
        </w:rPr>
        <w:instrText xml:space="preserve"> C:\\Users\\</w:instrText>
      </w:r>
      <w:r w:rsidR="001D50ED">
        <w:rPr>
          <w:rFonts w:hint="eastAsia"/>
        </w:rPr>
        <w:instrText>章超涵</w:instrText>
      </w:r>
      <w:r w:rsidR="001D50ED">
        <w:rPr>
          <w:rFonts w:hint="eastAsia"/>
        </w:rPr>
        <w:instrText>\\Desktop\\sim-degree1.0\\results\\</w:instrText>
      </w:r>
      <w:r w:rsidR="001D50ED">
        <w:rPr>
          <w:rFonts w:hint="eastAsia"/>
        </w:rPr>
        <w:instrText>任务对应表</w:instrText>
      </w:r>
      <w:r w:rsidR="001D50ED">
        <w:rPr>
          <w:rFonts w:hint="eastAsia"/>
        </w:rPr>
        <w:instrText>.xlsx</w:instrText>
      </w:r>
      <w:r w:rsidR="001D50ED">
        <w:instrText xml:space="preserve"> Sheet1!R1C1:R50C8 </w:instrText>
      </w:r>
      <w:r>
        <w:rPr>
          <w:rFonts w:hint="eastAsia"/>
        </w:rPr>
        <w:instrText xml:space="preserve">\a \f 4 \h </w:instrText>
      </w:r>
      <w:r w:rsidR="001D50ED">
        <w:rPr>
          <w:rFonts w:hint="eastAsia"/>
        </w:rPr>
        <w:fldChar w:fldCharType="separate"/>
      </w:r>
    </w:p>
    <w:tbl>
      <w:tblPr>
        <w:tblW w:w="9740" w:type="dxa"/>
        <w:tblLook w:val="04A0" w:firstRow="1" w:lastRow="0" w:firstColumn="1" w:lastColumn="0" w:noHBand="0" w:noVBand="1"/>
      </w:tblPr>
      <w:tblGrid>
        <w:gridCol w:w="361"/>
        <w:gridCol w:w="559"/>
        <w:gridCol w:w="500"/>
        <w:gridCol w:w="2960"/>
        <w:gridCol w:w="440"/>
        <w:gridCol w:w="420"/>
        <w:gridCol w:w="500"/>
        <w:gridCol w:w="4000"/>
      </w:tblGrid>
      <w:tr w:rsidR="001D50ED" w:rsidRPr="001D50ED" w14:paraId="5DE0D016" w14:textId="77777777" w:rsidTr="001D50ED">
        <w:trPr>
          <w:trHeight w:val="348"/>
        </w:trPr>
        <w:tc>
          <w:tcPr>
            <w:tcW w:w="360" w:type="dxa"/>
            <w:vMerge w:val="restart"/>
            <w:tcBorders>
              <w:top w:val="single" w:sz="4" w:space="0" w:color="auto"/>
              <w:left w:val="single" w:sz="4" w:space="0" w:color="auto"/>
              <w:bottom w:val="single" w:sz="4" w:space="0" w:color="auto"/>
              <w:right w:val="single" w:sz="4" w:space="0" w:color="auto"/>
            </w:tcBorders>
            <w:noWrap/>
            <w:vAlign w:val="center"/>
            <w:hideMark/>
          </w:tcPr>
          <w:p w14:paraId="050E440D" w14:textId="73923BD6" w:rsidR="001D50ED" w:rsidRPr="001D50ED" w:rsidRDefault="001D50ED" w:rsidP="001D50ED">
            <w:pPr>
              <w:widowControl/>
              <w:jc w:val="center"/>
              <w:rPr>
                <w:rFonts w:ascii="等线" w:eastAsia="等线" w:hAnsi="等线" w:cs="宋体"/>
                <w:b/>
                <w:bCs/>
                <w:color w:val="000000"/>
                <w:kern w:val="0"/>
                <w:sz w:val="24"/>
                <w:szCs w:val="24"/>
              </w:rPr>
            </w:pPr>
            <w:r w:rsidRPr="001D50ED">
              <w:rPr>
                <w:rFonts w:ascii="等线" w:eastAsia="等线" w:hAnsi="等线" w:cs="宋体" w:hint="eastAsia"/>
                <w:b/>
                <w:bCs/>
                <w:color w:val="000000"/>
                <w:kern w:val="0"/>
                <w:sz w:val="24"/>
                <w:szCs w:val="24"/>
              </w:rPr>
              <w:t>a</w:t>
            </w:r>
          </w:p>
        </w:tc>
        <w:tc>
          <w:tcPr>
            <w:tcW w:w="560" w:type="dxa"/>
            <w:vMerge w:val="restart"/>
            <w:tcBorders>
              <w:top w:val="single" w:sz="4" w:space="0" w:color="auto"/>
              <w:left w:val="single" w:sz="4" w:space="0" w:color="auto"/>
              <w:bottom w:val="single" w:sz="4" w:space="0" w:color="auto"/>
              <w:right w:val="single" w:sz="4" w:space="0" w:color="auto"/>
            </w:tcBorders>
            <w:vAlign w:val="center"/>
            <w:hideMark/>
          </w:tcPr>
          <w:p w14:paraId="0F554DFD" w14:textId="77777777" w:rsidR="001D50ED" w:rsidRPr="001D50ED" w:rsidRDefault="001D50ED" w:rsidP="001D50ED">
            <w:pPr>
              <w:widowControl/>
              <w:jc w:val="center"/>
              <w:rPr>
                <w:rFonts w:ascii="等线" w:eastAsia="等线" w:hAnsi="等线" w:cs="宋体" w:hint="eastAsia"/>
                <w:color w:val="000000"/>
                <w:kern w:val="0"/>
                <w:sz w:val="20"/>
                <w:szCs w:val="20"/>
              </w:rPr>
            </w:pPr>
            <w:proofErr w:type="gramStart"/>
            <w:r w:rsidRPr="001D50ED">
              <w:rPr>
                <w:rFonts w:ascii="等线" w:eastAsia="等线" w:hAnsi="等线" w:cs="宋体" w:hint="eastAsia"/>
                <w:color w:val="000000"/>
                <w:kern w:val="0"/>
                <w:sz w:val="20"/>
                <w:szCs w:val="20"/>
              </w:rPr>
              <w:t>碳达峰</w:t>
            </w:r>
            <w:proofErr w:type="gramEnd"/>
          </w:p>
        </w:tc>
        <w:tc>
          <w:tcPr>
            <w:tcW w:w="500" w:type="dxa"/>
            <w:tcBorders>
              <w:top w:val="single" w:sz="4" w:space="0" w:color="auto"/>
              <w:left w:val="nil"/>
              <w:bottom w:val="single" w:sz="4" w:space="0" w:color="auto"/>
              <w:right w:val="single" w:sz="4" w:space="0" w:color="auto"/>
            </w:tcBorders>
            <w:noWrap/>
            <w:vAlign w:val="center"/>
            <w:hideMark/>
          </w:tcPr>
          <w:p w14:paraId="569D9D47"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2960" w:type="dxa"/>
            <w:tcBorders>
              <w:top w:val="single" w:sz="4" w:space="0" w:color="auto"/>
              <w:left w:val="nil"/>
              <w:bottom w:val="single" w:sz="4" w:space="0" w:color="auto"/>
              <w:right w:val="single" w:sz="4" w:space="0" w:color="auto"/>
            </w:tcBorders>
            <w:noWrap/>
            <w:vAlign w:val="center"/>
            <w:hideMark/>
          </w:tcPr>
          <w:p w14:paraId="77A799BC"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c>
          <w:tcPr>
            <w:tcW w:w="440" w:type="dxa"/>
            <w:vMerge w:val="restart"/>
            <w:tcBorders>
              <w:top w:val="single" w:sz="4" w:space="0" w:color="auto"/>
              <w:left w:val="single" w:sz="4" w:space="0" w:color="auto"/>
              <w:bottom w:val="single" w:sz="4" w:space="0" w:color="auto"/>
              <w:right w:val="single" w:sz="4" w:space="0" w:color="auto"/>
            </w:tcBorders>
            <w:noWrap/>
            <w:vAlign w:val="center"/>
            <w:hideMark/>
          </w:tcPr>
          <w:p w14:paraId="73C1C58B"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g</w:t>
            </w:r>
          </w:p>
        </w:tc>
        <w:tc>
          <w:tcPr>
            <w:tcW w:w="420" w:type="dxa"/>
            <w:vMerge w:val="restart"/>
            <w:tcBorders>
              <w:top w:val="single" w:sz="4" w:space="0" w:color="auto"/>
              <w:left w:val="single" w:sz="4" w:space="0" w:color="auto"/>
              <w:bottom w:val="single" w:sz="4" w:space="0" w:color="auto"/>
              <w:right w:val="single" w:sz="4" w:space="0" w:color="auto"/>
            </w:tcBorders>
            <w:vAlign w:val="center"/>
            <w:hideMark/>
          </w:tcPr>
          <w:p w14:paraId="6BC45643"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绿色低碳转型</w:t>
            </w:r>
          </w:p>
        </w:tc>
        <w:tc>
          <w:tcPr>
            <w:tcW w:w="500" w:type="dxa"/>
            <w:tcBorders>
              <w:top w:val="single" w:sz="4" w:space="0" w:color="auto"/>
              <w:left w:val="nil"/>
              <w:bottom w:val="single" w:sz="4" w:space="0" w:color="auto"/>
              <w:right w:val="single" w:sz="4" w:space="0" w:color="auto"/>
            </w:tcBorders>
            <w:noWrap/>
            <w:vAlign w:val="center"/>
            <w:hideMark/>
          </w:tcPr>
          <w:p w14:paraId="662E306A"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4000" w:type="dxa"/>
            <w:tcBorders>
              <w:top w:val="single" w:sz="4" w:space="0" w:color="auto"/>
              <w:left w:val="nil"/>
              <w:bottom w:val="single" w:sz="4" w:space="0" w:color="auto"/>
              <w:right w:val="single" w:sz="4" w:space="0" w:color="auto"/>
            </w:tcBorders>
            <w:noWrap/>
            <w:vAlign w:val="center"/>
            <w:hideMark/>
          </w:tcPr>
          <w:p w14:paraId="150437E4"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r>
      <w:tr w:rsidR="001D50ED" w:rsidRPr="001D50ED" w14:paraId="6EB1AF88" w14:textId="77777777" w:rsidTr="001D50ED">
        <w:trPr>
          <w:trHeight w:val="348"/>
        </w:trPr>
        <w:tc>
          <w:tcPr>
            <w:tcW w:w="360" w:type="dxa"/>
            <w:vMerge/>
            <w:tcBorders>
              <w:top w:val="single" w:sz="4" w:space="0" w:color="auto"/>
              <w:left w:val="single" w:sz="4" w:space="0" w:color="auto"/>
              <w:bottom w:val="single" w:sz="4" w:space="0" w:color="auto"/>
              <w:right w:val="single" w:sz="4" w:space="0" w:color="auto"/>
            </w:tcBorders>
            <w:vAlign w:val="center"/>
            <w:hideMark/>
          </w:tcPr>
          <w:p w14:paraId="149BC6E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14:paraId="372AE091"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2F5E130"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2960" w:type="dxa"/>
            <w:tcBorders>
              <w:top w:val="nil"/>
              <w:left w:val="nil"/>
              <w:bottom w:val="single" w:sz="4" w:space="0" w:color="auto"/>
              <w:right w:val="single" w:sz="4" w:space="0" w:color="auto"/>
            </w:tcBorders>
            <w:noWrap/>
            <w:vAlign w:val="center"/>
            <w:hideMark/>
          </w:tcPr>
          <w:p w14:paraId="2DCC9EFE"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主要目标</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1DFC44B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71E564DD"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85B7590"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4000" w:type="dxa"/>
            <w:tcBorders>
              <w:top w:val="nil"/>
              <w:left w:val="nil"/>
              <w:bottom w:val="single" w:sz="4" w:space="0" w:color="auto"/>
              <w:right w:val="single" w:sz="4" w:space="0" w:color="auto"/>
            </w:tcBorders>
            <w:noWrap/>
            <w:vAlign w:val="center"/>
            <w:hideMark/>
          </w:tcPr>
          <w:p w14:paraId="37B9D1C8"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完善国家能源战略和规划实施的协同推进机制</w:t>
            </w:r>
          </w:p>
        </w:tc>
      </w:tr>
      <w:tr w:rsidR="001D50ED" w:rsidRPr="001D50ED" w14:paraId="5A7FC959" w14:textId="77777777" w:rsidTr="001D50ED">
        <w:trPr>
          <w:trHeight w:val="348"/>
        </w:trPr>
        <w:tc>
          <w:tcPr>
            <w:tcW w:w="360" w:type="dxa"/>
            <w:vMerge/>
            <w:tcBorders>
              <w:top w:val="single" w:sz="4" w:space="0" w:color="auto"/>
              <w:left w:val="single" w:sz="4" w:space="0" w:color="auto"/>
              <w:bottom w:val="single" w:sz="4" w:space="0" w:color="auto"/>
              <w:right w:val="single" w:sz="4" w:space="0" w:color="auto"/>
            </w:tcBorders>
            <w:vAlign w:val="center"/>
            <w:hideMark/>
          </w:tcPr>
          <w:p w14:paraId="31A7F85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14:paraId="13EF8FF5"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87255C3"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2960" w:type="dxa"/>
            <w:tcBorders>
              <w:top w:val="nil"/>
              <w:left w:val="nil"/>
              <w:bottom w:val="single" w:sz="4" w:space="0" w:color="auto"/>
              <w:right w:val="single" w:sz="4" w:space="0" w:color="auto"/>
            </w:tcBorders>
            <w:noWrap/>
            <w:vAlign w:val="center"/>
            <w:hideMark/>
          </w:tcPr>
          <w:p w14:paraId="0550F6AE"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重点任务</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0E1426B7"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361DE21E"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378761C"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4000" w:type="dxa"/>
            <w:tcBorders>
              <w:top w:val="nil"/>
              <w:left w:val="nil"/>
              <w:bottom w:val="single" w:sz="4" w:space="0" w:color="auto"/>
              <w:right w:val="single" w:sz="4" w:space="0" w:color="auto"/>
            </w:tcBorders>
            <w:noWrap/>
            <w:vAlign w:val="center"/>
            <w:hideMark/>
          </w:tcPr>
          <w:p w14:paraId="2F57E884"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完善引导绿色能源消费的制度和政策体系</w:t>
            </w:r>
          </w:p>
        </w:tc>
      </w:tr>
      <w:tr w:rsidR="001D50ED" w:rsidRPr="001D50ED" w14:paraId="419B0AD1" w14:textId="77777777" w:rsidTr="001D50ED">
        <w:trPr>
          <w:trHeight w:val="348"/>
        </w:trPr>
        <w:tc>
          <w:tcPr>
            <w:tcW w:w="360" w:type="dxa"/>
            <w:vMerge/>
            <w:tcBorders>
              <w:top w:val="single" w:sz="4" w:space="0" w:color="auto"/>
              <w:left w:val="single" w:sz="4" w:space="0" w:color="auto"/>
              <w:bottom w:val="single" w:sz="4" w:space="0" w:color="auto"/>
              <w:right w:val="single" w:sz="4" w:space="0" w:color="auto"/>
            </w:tcBorders>
            <w:vAlign w:val="center"/>
            <w:hideMark/>
          </w:tcPr>
          <w:p w14:paraId="735C3A6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14:paraId="3439E19B"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2B90BCC5"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2960" w:type="dxa"/>
            <w:tcBorders>
              <w:top w:val="nil"/>
              <w:left w:val="nil"/>
              <w:bottom w:val="single" w:sz="4" w:space="0" w:color="auto"/>
              <w:right w:val="single" w:sz="4" w:space="0" w:color="auto"/>
            </w:tcBorders>
            <w:noWrap/>
            <w:vAlign w:val="center"/>
            <w:hideMark/>
          </w:tcPr>
          <w:p w14:paraId="6AA693A7"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国际合作</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137B4F74"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7CA3CA3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290845B"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4000" w:type="dxa"/>
            <w:tcBorders>
              <w:top w:val="nil"/>
              <w:left w:val="nil"/>
              <w:bottom w:val="single" w:sz="4" w:space="0" w:color="auto"/>
              <w:right w:val="single" w:sz="4" w:space="0" w:color="auto"/>
            </w:tcBorders>
            <w:noWrap/>
            <w:vAlign w:val="center"/>
            <w:hideMark/>
          </w:tcPr>
          <w:p w14:paraId="6D3266B4"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建立绿色低碳为导向的能源开发利用新机制</w:t>
            </w:r>
          </w:p>
        </w:tc>
      </w:tr>
      <w:tr w:rsidR="001D50ED" w:rsidRPr="001D50ED" w14:paraId="16103127" w14:textId="77777777" w:rsidTr="001D50ED">
        <w:trPr>
          <w:trHeight w:val="348"/>
        </w:trPr>
        <w:tc>
          <w:tcPr>
            <w:tcW w:w="360" w:type="dxa"/>
            <w:vMerge/>
            <w:tcBorders>
              <w:top w:val="single" w:sz="4" w:space="0" w:color="auto"/>
              <w:left w:val="single" w:sz="4" w:space="0" w:color="auto"/>
              <w:bottom w:val="single" w:sz="4" w:space="0" w:color="auto"/>
              <w:right w:val="single" w:sz="4" w:space="0" w:color="auto"/>
            </w:tcBorders>
            <w:vAlign w:val="center"/>
            <w:hideMark/>
          </w:tcPr>
          <w:p w14:paraId="73FABE7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14:paraId="756A4441"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8C96E39"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五</w:t>
            </w:r>
          </w:p>
        </w:tc>
        <w:tc>
          <w:tcPr>
            <w:tcW w:w="2960" w:type="dxa"/>
            <w:tcBorders>
              <w:top w:val="nil"/>
              <w:left w:val="nil"/>
              <w:bottom w:val="single" w:sz="4" w:space="0" w:color="auto"/>
              <w:right w:val="single" w:sz="4" w:space="0" w:color="auto"/>
            </w:tcBorders>
            <w:noWrap/>
            <w:vAlign w:val="center"/>
            <w:hideMark/>
          </w:tcPr>
          <w:p w14:paraId="329636E2"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政策保障</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47C43C17"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4E421CD7"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59593FD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五</w:t>
            </w:r>
          </w:p>
        </w:tc>
        <w:tc>
          <w:tcPr>
            <w:tcW w:w="4000" w:type="dxa"/>
            <w:tcBorders>
              <w:top w:val="nil"/>
              <w:left w:val="nil"/>
              <w:bottom w:val="single" w:sz="4" w:space="0" w:color="auto"/>
              <w:right w:val="single" w:sz="4" w:space="0" w:color="auto"/>
            </w:tcBorders>
            <w:noWrap/>
            <w:vAlign w:val="center"/>
            <w:hideMark/>
          </w:tcPr>
          <w:p w14:paraId="4FF21B5A"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完善新型电力系统建设和运行机制</w:t>
            </w:r>
          </w:p>
        </w:tc>
      </w:tr>
      <w:tr w:rsidR="001D50ED" w:rsidRPr="001D50ED" w14:paraId="084E1E77" w14:textId="77777777" w:rsidTr="001D50ED">
        <w:trPr>
          <w:trHeight w:val="348"/>
        </w:trPr>
        <w:tc>
          <w:tcPr>
            <w:tcW w:w="360" w:type="dxa"/>
            <w:vMerge/>
            <w:tcBorders>
              <w:top w:val="single" w:sz="4" w:space="0" w:color="auto"/>
              <w:left w:val="single" w:sz="4" w:space="0" w:color="auto"/>
              <w:bottom w:val="single" w:sz="4" w:space="0" w:color="auto"/>
              <w:right w:val="single" w:sz="4" w:space="0" w:color="auto"/>
            </w:tcBorders>
            <w:vAlign w:val="center"/>
            <w:hideMark/>
          </w:tcPr>
          <w:p w14:paraId="063A5666"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14:paraId="0711477F"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CF08EB5"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六</w:t>
            </w:r>
          </w:p>
        </w:tc>
        <w:tc>
          <w:tcPr>
            <w:tcW w:w="2960" w:type="dxa"/>
            <w:tcBorders>
              <w:top w:val="nil"/>
              <w:left w:val="nil"/>
              <w:bottom w:val="single" w:sz="4" w:space="0" w:color="auto"/>
              <w:right w:val="single" w:sz="4" w:space="0" w:color="auto"/>
            </w:tcBorders>
            <w:noWrap/>
            <w:vAlign w:val="center"/>
            <w:hideMark/>
          </w:tcPr>
          <w:p w14:paraId="739F78BD"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组织实施</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47E7D356"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23A35AA4"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4CD91B98"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六</w:t>
            </w:r>
          </w:p>
        </w:tc>
        <w:tc>
          <w:tcPr>
            <w:tcW w:w="4000" w:type="dxa"/>
            <w:tcBorders>
              <w:top w:val="nil"/>
              <w:left w:val="nil"/>
              <w:bottom w:val="single" w:sz="4" w:space="0" w:color="auto"/>
              <w:right w:val="single" w:sz="4" w:space="0" w:color="auto"/>
            </w:tcBorders>
            <w:noWrap/>
            <w:vAlign w:val="center"/>
            <w:hideMark/>
          </w:tcPr>
          <w:p w14:paraId="40048424"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完善化石能源清洁高效开发利用机制</w:t>
            </w:r>
          </w:p>
        </w:tc>
      </w:tr>
      <w:tr w:rsidR="001D50ED" w:rsidRPr="001D50ED" w14:paraId="207F8B82" w14:textId="77777777" w:rsidTr="001D50ED">
        <w:trPr>
          <w:trHeight w:val="348"/>
        </w:trPr>
        <w:tc>
          <w:tcPr>
            <w:tcW w:w="360" w:type="dxa"/>
            <w:vMerge/>
            <w:tcBorders>
              <w:top w:val="single" w:sz="4" w:space="0" w:color="auto"/>
              <w:left w:val="single" w:sz="4" w:space="0" w:color="auto"/>
              <w:bottom w:val="single" w:sz="4" w:space="0" w:color="auto"/>
              <w:right w:val="single" w:sz="4" w:space="0" w:color="auto"/>
            </w:tcBorders>
            <w:vAlign w:val="center"/>
            <w:hideMark/>
          </w:tcPr>
          <w:p w14:paraId="37F3765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14:paraId="12101A3D"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ECB4AD7"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2960" w:type="dxa"/>
            <w:tcBorders>
              <w:top w:val="nil"/>
              <w:left w:val="nil"/>
              <w:bottom w:val="single" w:sz="4" w:space="0" w:color="auto"/>
              <w:right w:val="single" w:sz="4" w:space="0" w:color="auto"/>
            </w:tcBorders>
            <w:noWrap/>
            <w:vAlign w:val="center"/>
            <w:hideMark/>
          </w:tcPr>
          <w:p w14:paraId="2802C1D2"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0CD2531C"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7BCB0706"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6D977AD"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七</w:t>
            </w:r>
          </w:p>
        </w:tc>
        <w:tc>
          <w:tcPr>
            <w:tcW w:w="4000" w:type="dxa"/>
            <w:tcBorders>
              <w:top w:val="nil"/>
              <w:left w:val="nil"/>
              <w:bottom w:val="single" w:sz="4" w:space="0" w:color="auto"/>
              <w:right w:val="single" w:sz="4" w:space="0" w:color="auto"/>
            </w:tcBorders>
            <w:noWrap/>
            <w:vAlign w:val="center"/>
            <w:hideMark/>
          </w:tcPr>
          <w:p w14:paraId="4FD1037C"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健全能源绿色低碳转型安全保供体系</w:t>
            </w:r>
          </w:p>
        </w:tc>
      </w:tr>
      <w:tr w:rsidR="001D50ED" w:rsidRPr="001D50ED" w14:paraId="7B4A440A" w14:textId="77777777" w:rsidTr="001D50ED">
        <w:trPr>
          <w:trHeight w:val="348"/>
        </w:trPr>
        <w:tc>
          <w:tcPr>
            <w:tcW w:w="360" w:type="dxa"/>
            <w:vMerge w:val="restart"/>
            <w:tcBorders>
              <w:top w:val="nil"/>
              <w:left w:val="single" w:sz="4" w:space="0" w:color="auto"/>
              <w:bottom w:val="single" w:sz="4" w:space="0" w:color="auto"/>
              <w:right w:val="single" w:sz="4" w:space="0" w:color="auto"/>
            </w:tcBorders>
            <w:noWrap/>
            <w:vAlign w:val="center"/>
            <w:hideMark/>
          </w:tcPr>
          <w:p w14:paraId="5817BD70"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b</w:t>
            </w:r>
          </w:p>
        </w:tc>
        <w:tc>
          <w:tcPr>
            <w:tcW w:w="560" w:type="dxa"/>
            <w:vMerge w:val="restart"/>
            <w:tcBorders>
              <w:top w:val="nil"/>
              <w:left w:val="single" w:sz="4" w:space="0" w:color="auto"/>
              <w:bottom w:val="single" w:sz="4" w:space="0" w:color="auto"/>
              <w:right w:val="single" w:sz="4" w:space="0" w:color="auto"/>
            </w:tcBorders>
            <w:vAlign w:val="center"/>
            <w:hideMark/>
          </w:tcPr>
          <w:p w14:paraId="21CB48E8"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新发展理念</w:t>
            </w:r>
          </w:p>
        </w:tc>
        <w:tc>
          <w:tcPr>
            <w:tcW w:w="500" w:type="dxa"/>
            <w:tcBorders>
              <w:top w:val="nil"/>
              <w:left w:val="nil"/>
              <w:bottom w:val="single" w:sz="4" w:space="0" w:color="auto"/>
              <w:right w:val="single" w:sz="4" w:space="0" w:color="auto"/>
            </w:tcBorders>
            <w:noWrap/>
            <w:vAlign w:val="center"/>
            <w:hideMark/>
          </w:tcPr>
          <w:p w14:paraId="0EB8B03F"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2960" w:type="dxa"/>
            <w:tcBorders>
              <w:top w:val="nil"/>
              <w:left w:val="nil"/>
              <w:bottom w:val="single" w:sz="4" w:space="0" w:color="auto"/>
              <w:right w:val="single" w:sz="4" w:space="0" w:color="auto"/>
            </w:tcBorders>
            <w:noWrap/>
            <w:vAlign w:val="center"/>
            <w:hideMark/>
          </w:tcPr>
          <w:p w14:paraId="5E4E0AB2"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72FD3623"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7712D6FF"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28CEDF43"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八</w:t>
            </w:r>
          </w:p>
        </w:tc>
        <w:tc>
          <w:tcPr>
            <w:tcW w:w="4000" w:type="dxa"/>
            <w:tcBorders>
              <w:top w:val="nil"/>
              <w:left w:val="nil"/>
              <w:bottom w:val="single" w:sz="4" w:space="0" w:color="auto"/>
              <w:right w:val="single" w:sz="4" w:space="0" w:color="auto"/>
            </w:tcBorders>
            <w:noWrap/>
            <w:vAlign w:val="center"/>
            <w:hideMark/>
          </w:tcPr>
          <w:p w14:paraId="2357D31A"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建立支撑能源绿色低碳转型的科技创新体系</w:t>
            </w:r>
          </w:p>
        </w:tc>
      </w:tr>
      <w:tr w:rsidR="001D50ED" w:rsidRPr="001D50ED" w14:paraId="763B490A"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6B212B4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7286B93B"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57CF64F"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2960" w:type="dxa"/>
            <w:tcBorders>
              <w:top w:val="nil"/>
              <w:left w:val="nil"/>
              <w:bottom w:val="single" w:sz="4" w:space="0" w:color="auto"/>
              <w:right w:val="single" w:sz="4" w:space="0" w:color="auto"/>
            </w:tcBorders>
            <w:noWrap/>
            <w:vAlign w:val="center"/>
            <w:hideMark/>
          </w:tcPr>
          <w:p w14:paraId="16020181"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主要目标</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66006C4E"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3947E04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1572D104"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九</w:t>
            </w:r>
          </w:p>
        </w:tc>
        <w:tc>
          <w:tcPr>
            <w:tcW w:w="4000" w:type="dxa"/>
            <w:tcBorders>
              <w:top w:val="nil"/>
              <w:left w:val="nil"/>
              <w:bottom w:val="single" w:sz="4" w:space="0" w:color="auto"/>
              <w:right w:val="single" w:sz="4" w:space="0" w:color="auto"/>
            </w:tcBorders>
            <w:noWrap/>
            <w:vAlign w:val="center"/>
            <w:hideMark/>
          </w:tcPr>
          <w:p w14:paraId="70C95127"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建立支撑能源绿色低碳转型的财政金融政策保障机制</w:t>
            </w:r>
          </w:p>
        </w:tc>
      </w:tr>
      <w:tr w:rsidR="001D50ED" w:rsidRPr="001D50ED" w14:paraId="59FCD62C"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5B6DF8D8"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24F06C2F"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6730843"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2960" w:type="dxa"/>
            <w:tcBorders>
              <w:top w:val="nil"/>
              <w:left w:val="nil"/>
              <w:bottom w:val="single" w:sz="4" w:space="0" w:color="auto"/>
              <w:right w:val="single" w:sz="4" w:space="0" w:color="auto"/>
            </w:tcBorders>
            <w:noWrap/>
            <w:vAlign w:val="center"/>
            <w:hideMark/>
          </w:tcPr>
          <w:p w14:paraId="7610CD3A"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推进经济社会发展全面绿色转型</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7D9E1092"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33EE9D76"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41B8B69"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十</w:t>
            </w:r>
          </w:p>
        </w:tc>
        <w:tc>
          <w:tcPr>
            <w:tcW w:w="4000" w:type="dxa"/>
            <w:tcBorders>
              <w:top w:val="nil"/>
              <w:left w:val="nil"/>
              <w:bottom w:val="single" w:sz="4" w:space="0" w:color="auto"/>
              <w:right w:val="single" w:sz="4" w:space="0" w:color="auto"/>
            </w:tcBorders>
            <w:noWrap/>
            <w:vAlign w:val="center"/>
            <w:hideMark/>
          </w:tcPr>
          <w:p w14:paraId="0FC0294B"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促进能源绿色低碳转型国际合作</w:t>
            </w:r>
          </w:p>
        </w:tc>
      </w:tr>
      <w:tr w:rsidR="001D50ED" w:rsidRPr="001D50ED" w14:paraId="3F5252DD"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53B12B1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4ECF6B79"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65AD16F"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2960" w:type="dxa"/>
            <w:tcBorders>
              <w:top w:val="nil"/>
              <w:left w:val="nil"/>
              <w:bottom w:val="single" w:sz="4" w:space="0" w:color="auto"/>
              <w:right w:val="single" w:sz="4" w:space="0" w:color="auto"/>
            </w:tcBorders>
            <w:noWrap/>
            <w:vAlign w:val="center"/>
            <w:hideMark/>
          </w:tcPr>
          <w:p w14:paraId="652145F2"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深度调整产业结构</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48853EB6"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3AC3B83D"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17FDA20"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十一</w:t>
            </w:r>
          </w:p>
        </w:tc>
        <w:tc>
          <w:tcPr>
            <w:tcW w:w="4000" w:type="dxa"/>
            <w:tcBorders>
              <w:top w:val="nil"/>
              <w:left w:val="nil"/>
              <w:bottom w:val="single" w:sz="4" w:space="0" w:color="auto"/>
              <w:right w:val="single" w:sz="4" w:space="0" w:color="auto"/>
            </w:tcBorders>
            <w:noWrap/>
            <w:vAlign w:val="center"/>
            <w:hideMark/>
          </w:tcPr>
          <w:p w14:paraId="20DFA890"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完善能源绿色低碳发展相关治理机制</w:t>
            </w:r>
          </w:p>
        </w:tc>
      </w:tr>
      <w:tr w:rsidR="001D50ED" w:rsidRPr="001D50ED" w14:paraId="3FB2DD23"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5441B041"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7713862D"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430F6103"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五</w:t>
            </w:r>
          </w:p>
        </w:tc>
        <w:tc>
          <w:tcPr>
            <w:tcW w:w="2960" w:type="dxa"/>
            <w:tcBorders>
              <w:top w:val="nil"/>
              <w:left w:val="nil"/>
              <w:bottom w:val="single" w:sz="4" w:space="0" w:color="auto"/>
              <w:right w:val="single" w:sz="4" w:space="0" w:color="auto"/>
            </w:tcBorders>
            <w:noWrap/>
            <w:vAlign w:val="center"/>
            <w:hideMark/>
          </w:tcPr>
          <w:p w14:paraId="400982E3"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加快构建清洁低碳安全高效能源体系</w:t>
            </w:r>
          </w:p>
        </w:tc>
        <w:tc>
          <w:tcPr>
            <w:tcW w:w="440" w:type="dxa"/>
            <w:vMerge/>
            <w:tcBorders>
              <w:top w:val="single" w:sz="4" w:space="0" w:color="auto"/>
              <w:left w:val="single" w:sz="4" w:space="0" w:color="auto"/>
              <w:bottom w:val="single" w:sz="4" w:space="0" w:color="auto"/>
              <w:right w:val="single" w:sz="4" w:space="0" w:color="auto"/>
            </w:tcBorders>
            <w:vAlign w:val="center"/>
            <w:hideMark/>
          </w:tcPr>
          <w:p w14:paraId="47EF0D4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auto"/>
              <w:right w:val="single" w:sz="4" w:space="0" w:color="auto"/>
            </w:tcBorders>
            <w:vAlign w:val="center"/>
            <w:hideMark/>
          </w:tcPr>
          <w:p w14:paraId="38DDAD05"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2B436A3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4000" w:type="dxa"/>
            <w:tcBorders>
              <w:top w:val="nil"/>
              <w:left w:val="nil"/>
              <w:bottom w:val="single" w:sz="4" w:space="0" w:color="auto"/>
              <w:right w:val="single" w:sz="4" w:space="0" w:color="auto"/>
            </w:tcBorders>
            <w:noWrap/>
            <w:vAlign w:val="center"/>
            <w:hideMark/>
          </w:tcPr>
          <w:p w14:paraId="544D9751"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r>
      <w:tr w:rsidR="001D50ED" w:rsidRPr="001D50ED" w14:paraId="359818A7"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4BDA51F8"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11877129"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140CF21C"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六</w:t>
            </w:r>
          </w:p>
        </w:tc>
        <w:tc>
          <w:tcPr>
            <w:tcW w:w="2960" w:type="dxa"/>
            <w:tcBorders>
              <w:top w:val="nil"/>
              <w:left w:val="nil"/>
              <w:bottom w:val="single" w:sz="4" w:space="0" w:color="auto"/>
              <w:right w:val="single" w:sz="4" w:space="0" w:color="auto"/>
            </w:tcBorders>
            <w:noWrap/>
            <w:vAlign w:val="center"/>
            <w:hideMark/>
          </w:tcPr>
          <w:p w14:paraId="4FB0E933"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加快推进低碳交通运输体系建设</w:t>
            </w:r>
          </w:p>
        </w:tc>
        <w:tc>
          <w:tcPr>
            <w:tcW w:w="440" w:type="dxa"/>
            <w:vMerge w:val="restart"/>
            <w:tcBorders>
              <w:top w:val="nil"/>
              <w:left w:val="single" w:sz="4" w:space="0" w:color="auto"/>
              <w:bottom w:val="single" w:sz="4" w:space="0" w:color="auto"/>
              <w:right w:val="single" w:sz="4" w:space="0" w:color="auto"/>
            </w:tcBorders>
            <w:noWrap/>
            <w:vAlign w:val="center"/>
            <w:hideMark/>
          </w:tcPr>
          <w:p w14:paraId="50EF18E0"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h</w:t>
            </w:r>
          </w:p>
        </w:tc>
        <w:tc>
          <w:tcPr>
            <w:tcW w:w="420" w:type="dxa"/>
            <w:vMerge w:val="restart"/>
            <w:tcBorders>
              <w:top w:val="nil"/>
              <w:left w:val="single" w:sz="4" w:space="0" w:color="auto"/>
              <w:bottom w:val="single" w:sz="4" w:space="0" w:color="auto"/>
              <w:right w:val="single" w:sz="4" w:space="0" w:color="auto"/>
            </w:tcBorders>
            <w:vAlign w:val="center"/>
            <w:hideMark/>
          </w:tcPr>
          <w:p w14:paraId="7F9A30EC"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绿色消费</w:t>
            </w:r>
          </w:p>
        </w:tc>
        <w:tc>
          <w:tcPr>
            <w:tcW w:w="500" w:type="dxa"/>
            <w:tcBorders>
              <w:top w:val="nil"/>
              <w:left w:val="nil"/>
              <w:bottom w:val="single" w:sz="4" w:space="0" w:color="auto"/>
              <w:right w:val="single" w:sz="4" w:space="0" w:color="auto"/>
            </w:tcBorders>
            <w:noWrap/>
            <w:vAlign w:val="center"/>
            <w:hideMark/>
          </w:tcPr>
          <w:p w14:paraId="5953CEFC"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4000" w:type="dxa"/>
            <w:tcBorders>
              <w:top w:val="nil"/>
              <w:left w:val="nil"/>
              <w:bottom w:val="single" w:sz="4" w:space="0" w:color="auto"/>
              <w:right w:val="single" w:sz="4" w:space="0" w:color="auto"/>
            </w:tcBorders>
            <w:noWrap/>
            <w:vAlign w:val="center"/>
            <w:hideMark/>
          </w:tcPr>
          <w:p w14:paraId="7F38801F"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r>
      <w:tr w:rsidR="001D50ED" w:rsidRPr="001D50ED" w14:paraId="68CEA182"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26F68E05"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5BB31701"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0865C4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七</w:t>
            </w:r>
          </w:p>
        </w:tc>
        <w:tc>
          <w:tcPr>
            <w:tcW w:w="2960" w:type="dxa"/>
            <w:tcBorders>
              <w:top w:val="nil"/>
              <w:left w:val="nil"/>
              <w:bottom w:val="single" w:sz="4" w:space="0" w:color="auto"/>
              <w:right w:val="single" w:sz="4" w:space="0" w:color="auto"/>
            </w:tcBorders>
            <w:noWrap/>
            <w:vAlign w:val="center"/>
            <w:hideMark/>
          </w:tcPr>
          <w:p w14:paraId="3D8DE9C1"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提升城乡建设绿色低碳发展质量</w:t>
            </w:r>
          </w:p>
        </w:tc>
        <w:tc>
          <w:tcPr>
            <w:tcW w:w="440" w:type="dxa"/>
            <w:vMerge/>
            <w:tcBorders>
              <w:top w:val="nil"/>
              <w:left w:val="single" w:sz="4" w:space="0" w:color="auto"/>
              <w:bottom w:val="single" w:sz="4" w:space="0" w:color="auto"/>
              <w:right w:val="single" w:sz="4" w:space="0" w:color="auto"/>
            </w:tcBorders>
            <w:vAlign w:val="center"/>
            <w:hideMark/>
          </w:tcPr>
          <w:p w14:paraId="084D572D"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1A1611EC"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5BBA4387"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4000" w:type="dxa"/>
            <w:tcBorders>
              <w:top w:val="nil"/>
              <w:left w:val="nil"/>
              <w:bottom w:val="single" w:sz="4" w:space="0" w:color="auto"/>
              <w:right w:val="single" w:sz="4" w:space="0" w:color="auto"/>
            </w:tcBorders>
            <w:noWrap/>
            <w:vAlign w:val="center"/>
            <w:hideMark/>
          </w:tcPr>
          <w:p w14:paraId="13BD861C"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全面促进重点领域消费绿色转型</w:t>
            </w:r>
          </w:p>
        </w:tc>
      </w:tr>
      <w:tr w:rsidR="001D50ED" w:rsidRPr="001D50ED" w14:paraId="68B27AC6"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5A16E10D"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3AC48DFC"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2187C35B"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八</w:t>
            </w:r>
          </w:p>
        </w:tc>
        <w:tc>
          <w:tcPr>
            <w:tcW w:w="2960" w:type="dxa"/>
            <w:tcBorders>
              <w:top w:val="nil"/>
              <w:left w:val="nil"/>
              <w:bottom w:val="single" w:sz="4" w:space="0" w:color="auto"/>
              <w:right w:val="single" w:sz="4" w:space="0" w:color="auto"/>
            </w:tcBorders>
            <w:noWrap/>
            <w:vAlign w:val="center"/>
            <w:hideMark/>
          </w:tcPr>
          <w:p w14:paraId="705E467C"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加强绿色低碳重大科技攻关和推广应用</w:t>
            </w:r>
          </w:p>
        </w:tc>
        <w:tc>
          <w:tcPr>
            <w:tcW w:w="440" w:type="dxa"/>
            <w:vMerge/>
            <w:tcBorders>
              <w:top w:val="nil"/>
              <w:left w:val="single" w:sz="4" w:space="0" w:color="auto"/>
              <w:bottom w:val="single" w:sz="4" w:space="0" w:color="auto"/>
              <w:right w:val="single" w:sz="4" w:space="0" w:color="auto"/>
            </w:tcBorders>
            <w:vAlign w:val="center"/>
            <w:hideMark/>
          </w:tcPr>
          <w:p w14:paraId="6BC2E760"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2F33301B"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59C95ABE"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4000" w:type="dxa"/>
            <w:tcBorders>
              <w:top w:val="nil"/>
              <w:left w:val="nil"/>
              <w:bottom w:val="single" w:sz="4" w:space="0" w:color="auto"/>
              <w:right w:val="single" w:sz="4" w:space="0" w:color="auto"/>
            </w:tcBorders>
            <w:noWrap/>
            <w:vAlign w:val="center"/>
            <w:hideMark/>
          </w:tcPr>
          <w:p w14:paraId="1CAB0A2F"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强化绿色消费科技和服务支撑</w:t>
            </w:r>
          </w:p>
        </w:tc>
      </w:tr>
      <w:tr w:rsidR="001D50ED" w:rsidRPr="001D50ED" w14:paraId="3BC8E77D"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221CE5A2"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49A23A5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FA3ED52"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九</w:t>
            </w:r>
          </w:p>
        </w:tc>
        <w:tc>
          <w:tcPr>
            <w:tcW w:w="2960" w:type="dxa"/>
            <w:tcBorders>
              <w:top w:val="nil"/>
              <w:left w:val="nil"/>
              <w:bottom w:val="single" w:sz="4" w:space="0" w:color="auto"/>
              <w:right w:val="single" w:sz="4" w:space="0" w:color="auto"/>
            </w:tcBorders>
            <w:noWrap/>
            <w:vAlign w:val="center"/>
            <w:hideMark/>
          </w:tcPr>
          <w:p w14:paraId="7ED44FF5"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持续巩固提升</w:t>
            </w:r>
            <w:proofErr w:type="gramStart"/>
            <w:r w:rsidRPr="001D50ED">
              <w:rPr>
                <w:rFonts w:ascii="等线" w:eastAsia="等线" w:hAnsi="等线" w:cs="宋体" w:hint="eastAsia"/>
                <w:kern w:val="0"/>
                <w:sz w:val="16"/>
                <w:szCs w:val="16"/>
              </w:rPr>
              <w:t>碳汇能力</w:t>
            </w:r>
            <w:proofErr w:type="gramEnd"/>
          </w:p>
        </w:tc>
        <w:tc>
          <w:tcPr>
            <w:tcW w:w="440" w:type="dxa"/>
            <w:vMerge/>
            <w:tcBorders>
              <w:top w:val="nil"/>
              <w:left w:val="single" w:sz="4" w:space="0" w:color="auto"/>
              <w:bottom w:val="single" w:sz="4" w:space="0" w:color="auto"/>
              <w:right w:val="single" w:sz="4" w:space="0" w:color="auto"/>
            </w:tcBorders>
            <w:vAlign w:val="center"/>
            <w:hideMark/>
          </w:tcPr>
          <w:p w14:paraId="320C5CDF"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1F539C06"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59550D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4000" w:type="dxa"/>
            <w:tcBorders>
              <w:top w:val="nil"/>
              <w:left w:val="nil"/>
              <w:bottom w:val="single" w:sz="4" w:space="0" w:color="auto"/>
              <w:right w:val="single" w:sz="4" w:space="0" w:color="auto"/>
            </w:tcBorders>
            <w:noWrap/>
            <w:vAlign w:val="center"/>
            <w:hideMark/>
          </w:tcPr>
          <w:p w14:paraId="2C4A5C6F"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建立健全绿色消费制度保障体系</w:t>
            </w:r>
          </w:p>
        </w:tc>
      </w:tr>
      <w:tr w:rsidR="001D50ED" w:rsidRPr="001D50ED" w14:paraId="59A47C71"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25658618"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42D61ED6"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2B69C299"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十</w:t>
            </w:r>
          </w:p>
        </w:tc>
        <w:tc>
          <w:tcPr>
            <w:tcW w:w="2960" w:type="dxa"/>
            <w:tcBorders>
              <w:top w:val="nil"/>
              <w:left w:val="nil"/>
              <w:bottom w:val="single" w:sz="4" w:space="0" w:color="auto"/>
              <w:right w:val="single" w:sz="4" w:space="0" w:color="auto"/>
            </w:tcBorders>
            <w:noWrap/>
            <w:vAlign w:val="center"/>
            <w:hideMark/>
          </w:tcPr>
          <w:p w14:paraId="135B2CAB"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提高对外开放绿色低碳发展水平</w:t>
            </w:r>
          </w:p>
        </w:tc>
        <w:tc>
          <w:tcPr>
            <w:tcW w:w="440" w:type="dxa"/>
            <w:vMerge/>
            <w:tcBorders>
              <w:top w:val="nil"/>
              <w:left w:val="single" w:sz="4" w:space="0" w:color="auto"/>
              <w:bottom w:val="single" w:sz="4" w:space="0" w:color="auto"/>
              <w:right w:val="single" w:sz="4" w:space="0" w:color="auto"/>
            </w:tcBorders>
            <w:vAlign w:val="center"/>
            <w:hideMark/>
          </w:tcPr>
          <w:p w14:paraId="2BCD61B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012B12F6"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C831A8A"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五</w:t>
            </w:r>
          </w:p>
        </w:tc>
        <w:tc>
          <w:tcPr>
            <w:tcW w:w="4000" w:type="dxa"/>
            <w:tcBorders>
              <w:top w:val="nil"/>
              <w:left w:val="nil"/>
              <w:bottom w:val="single" w:sz="4" w:space="0" w:color="auto"/>
              <w:right w:val="single" w:sz="4" w:space="0" w:color="auto"/>
            </w:tcBorders>
            <w:noWrap/>
            <w:vAlign w:val="center"/>
            <w:hideMark/>
          </w:tcPr>
          <w:p w14:paraId="7C9E22A8"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完善绿色消费激励约束政策</w:t>
            </w:r>
          </w:p>
        </w:tc>
      </w:tr>
      <w:tr w:rsidR="001D50ED" w:rsidRPr="001D50ED" w14:paraId="2C5A2E97"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1646ED2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3A055699"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9D80C76"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十一</w:t>
            </w:r>
          </w:p>
        </w:tc>
        <w:tc>
          <w:tcPr>
            <w:tcW w:w="2960" w:type="dxa"/>
            <w:tcBorders>
              <w:top w:val="nil"/>
              <w:left w:val="nil"/>
              <w:bottom w:val="single" w:sz="4" w:space="0" w:color="auto"/>
              <w:right w:val="single" w:sz="4" w:space="0" w:color="auto"/>
            </w:tcBorders>
            <w:noWrap/>
            <w:vAlign w:val="center"/>
            <w:hideMark/>
          </w:tcPr>
          <w:p w14:paraId="706305BF"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健全法律法规标准和统计监测体系</w:t>
            </w:r>
          </w:p>
        </w:tc>
        <w:tc>
          <w:tcPr>
            <w:tcW w:w="440" w:type="dxa"/>
            <w:vMerge/>
            <w:tcBorders>
              <w:top w:val="nil"/>
              <w:left w:val="single" w:sz="4" w:space="0" w:color="auto"/>
              <w:bottom w:val="single" w:sz="4" w:space="0" w:color="auto"/>
              <w:right w:val="single" w:sz="4" w:space="0" w:color="auto"/>
            </w:tcBorders>
            <w:vAlign w:val="center"/>
            <w:hideMark/>
          </w:tcPr>
          <w:p w14:paraId="21E06C65"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39AB29D8"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671246C"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六</w:t>
            </w:r>
          </w:p>
        </w:tc>
        <w:tc>
          <w:tcPr>
            <w:tcW w:w="4000" w:type="dxa"/>
            <w:tcBorders>
              <w:top w:val="nil"/>
              <w:left w:val="nil"/>
              <w:bottom w:val="single" w:sz="4" w:space="0" w:color="auto"/>
              <w:right w:val="single" w:sz="4" w:space="0" w:color="auto"/>
            </w:tcBorders>
            <w:noWrap/>
            <w:vAlign w:val="center"/>
            <w:hideMark/>
          </w:tcPr>
          <w:p w14:paraId="6D8F4515"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组织实施</w:t>
            </w:r>
          </w:p>
        </w:tc>
      </w:tr>
      <w:tr w:rsidR="001D50ED" w:rsidRPr="001D50ED" w14:paraId="353848FB"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1ABA295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72D13B02"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5FD1A958"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十二</w:t>
            </w:r>
          </w:p>
        </w:tc>
        <w:tc>
          <w:tcPr>
            <w:tcW w:w="2960" w:type="dxa"/>
            <w:tcBorders>
              <w:top w:val="nil"/>
              <w:left w:val="nil"/>
              <w:bottom w:val="single" w:sz="4" w:space="0" w:color="auto"/>
              <w:right w:val="single" w:sz="4" w:space="0" w:color="auto"/>
            </w:tcBorders>
            <w:noWrap/>
            <w:vAlign w:val="center"/>
            <w:hideMark/>
          </w:tcPr>
          <w:p w14:paraId="095A8B49"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完善政策机制</w:t>
            </w:r>
          </w:p>
        </w:tc>
        <w:tc>
          <w:tcPr>
            <w:tcW w:w="440" w:type="dxa"/>
            <w:vMerge/>
            <w:tcBorders>
              <w:top w:val="nil"/>
              <w:left w:val="single" w:sz="4" w:space="0" w:color="auto"/>
              <w:bottom w:val="single" w:sz="4" w:space="0" w:color="auto"/>
              <w:right w:val="single" w:sz="4" w:space="0" w:color="auto"/>
            </w:tcBorders>
            <w:vAlign w:val="center"/>
            <w:hideMark/>
          </w:tcPr>
          <w:p w14:paraId="719E1BB9"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599A8EDA"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19672AC6"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4000" w:type="dxa"/>
            <w:tcBorders>
              <w:top w:val="nil"/>
              <w:left w:val="nil"/>
              <w:bottom w:val="single" w:sz="4" w:space="0" w:color="auto"/>
              <w:right w:val="single" w:sz="4" w:space="0" w:color="auto"/>
            </w:tcBorders>
            <w:noWrap/>
            <w:vAlign w:val="center"/>
            <w:hideMark/>
          </w:tcPr>
          <w:p w14:paraId="25E09EC9"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r>
      <w:tr w:rsidR="001D50ED" w:rsidRPr="001D50ED" w14:paraId="70B60B46"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4B54955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06F2AB8A"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26AB7AB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十三</w:t>
            </w:r>
          </w:p>
        </w:tc>
        <w:tc>
          <w:tcPr>
            <w:tcW w:w="2960" w:type="dxa"/>
            <w:tcBorders>
              <w:top w:val="nil"/>
              <w:left w:val="nil"/>
              <w:bottom w:val="single" w:sz="4" w:space="0" w:color="auto"/>
              <w:right w:val="single" w:sz="4" w:space="0" w:color="auto"/>
            </w:tcBorders>
            <w:noWrap/>
            <w:vAlign w:val="center"/>
            <w:hideMark/>
          </w:tcPr>
          <w:p w14:paraId="1B8E9C90"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切实加强组织实施</w:t>
            </w:r>
          </w:p>
        </w:tc>
        <w:tc>
          <w:tcPr>
            <w:tcW w:w="440" w:type="dxa"/>
            <w:vMerge w:val="restart"/>
            <w:tcBorders>
              <w:top w:val="nil"/>
              <w:left w:val="single" w:sz="4" w:space="0" w:color="auto"/>
              <w:bottom w:val="single" w:sz="4" w:space="0" w:color="auto"/>
              <w:right w:val="single" w:sz="4" w:space="0" w:color="auto"/>
            </w:tcBorders>
            <w:noWrap/>
            <w:vAlign w:val="center"/>
            <w:hideMark/>
          </w:tcPr>
          <w:p w14:paraId="491905FF" w14:textId="77777777" w:rsidR="001D50ED" w:rsidRPr="001D50ED" w:rsidRDefault="001D50ED" w:rsidP="001D50ED">
            <w:pPr>
              <w:widowControl/>
              <w:jc w:val="center"/>
              <w:rPr>
                <w:rFonts w:ascii="等线" w:eastAsia="等线" w:hAnsi="等线" w:cs="宋体" w:hint="eastAsia"/>
                <w:b/>
                <w:bCs/>
                <w:color w:val="000000"/>
                <w:kern w:val="0"/>
                <w:sz w:val="24"/>
                <w:szCs w:val="24"/>
              </w:rPr>
            </w:pPr>
            <w:proofErr w:type="spellStart"/>
            <w:r w:rsidRPr="001D50ED">
              <w:rPr>
                <w:rFonts w:ascii="等线" w:eastAsia="等线" w:hAnsi="等线" w:cs="宋体" w:hint="eastAsia"/>
                <w:b/>
                <w:bCs/>
                <w:color w:val="000000"/>
                <w:kern w:val="0"/>
                <w:sz w:val="24"/>
                <w:szCs w:val="24"/>
              </w:rPr>
              <w:t>i</w:t>
            </w:r>
            <w:proofErr w:type="spellEnd"/>
          </w:p>
        </w:tc>
        <w:tc>
          <w:tcPr>
            <w:tcW w:w="420" w:type="dxa"/>
            <w:vMerge w:val="restart"/>
            <w:tcBorders>
              <w:top w:val="nil"/>
              <w:left w:val="single" w:sz="4" w:space="0" w:color="auto"/>
              <w:bottom w:val="single" w:sz="4" w:space="0" w:color="auto"/>
              <w:right w:val="single" w:sz="4" w:space="0" w:color="auto"/>
            </w:tcBorders>
            <w:vAlign w:val="center"/>
            <w:hideMark/>
          </w:tcPr>
          <w:p w14:paraId="6007DEA0"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有色金属</w:t>
            </w:r>
          </w:p>
        </w:tc>
        <w:tc>
          <w:tcPr>
            <w:tcW w:w="500" w:type="dxa"/>
            <w:tcBorders>
              <w:top w:val="nil"/>
              <w:left w:val="nil"/>
              <w:bottom w:val="single" w:sz="4" w:space="0" w:color="auto"/>
              <w:right w:val="single" w:sz="4" w:space="0" w:color="auto"/>
            </w:tcBorders>
            <w:noWrap/>
            <w:vAlign w:val="center"/>
            <w:hideMark/>
          </w:tcPr>
          <w:p w14:paraId="28F49BE9"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4000" w:type="dxa"/>
            <w:tcBorders>
              <w:top w:val="nil"/>
              <w:left w:val="nil"/>
              <w:bottom w:val="single" w:sz="4" w:space="0" w:color="auto"/>
              <w:right w:val="single" w:sz="4" w:space="0" w:color="auto"/>
            </w:tcBorders>
            <w:noWrap/>
            <w:vAlign w:val="center"/>
            <w:hideMark/>
          </w:tcPr>
          <w:p w14:paraId="4B0DEFD1"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r>
      <w:tr w:rsidR="001D50ED" w:rsidRPr="001D50ED" w14:paraId="1F1E2AB3"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12DB8148"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09FB5C95"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B1B872A"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2960" w:type="dxa"/>
            <w:tcBorders>
              <w:top w:val="nil"/>
              <w:left w:val="nil"/>
              <w:bottom w:val="single" w:sz="4" w:space="0" w:color="auto"/>
              <w:right w:val="single" w:sz="4" w:space="0" w:color="auto"/>
            </w:tcBorders>
            <w:noWrap/>
            <w:vAlign w:val="center"/>
            <w:hideMark/>
          </w:tcPr>
          <w:p w14:paraId="3A1D113A"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c>
          <w:tcPr>
            <w:tcW w:w="440" w:type="dxa"/>
            <w:vMerge/>
            <w:tcBorders>
              <w:top w:val="nil"/>
              <w:left w:val="single" w:sz="4" w:space="0" w:color="auto"/>
              <w:bottom w:val="single" w:sz="4" w:space="0" w:color="auto"/>
              <w:right w:val="single" w:sz="4" w:space="0" w:color="auto"/>
            </w:tcBorders>
            <w:vAlign w:val="center"/>
            <w:hideMark/>
          </w:tcPr>
          <w:p w14:paraId="082AB60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69965A8C"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481CA08C"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4000" w:type="dxa"/>
            <w:tcBorders>
              <w:top w:val="nil"/>
              <w:left w:val="nil"/>
              <w:bottom w:val="single" w:sz="4" w:space="0" w:color="auto"/>
              <w:right w:val="single" w:sz="4" w:space="0" w:color="auto"/>
            </w:tcBorders>
            <w:noWrap/>
            <w:vAlign w:val="center"/>
            <w:hideMark/>
          </w:tcPr>
          <w:p w14:paraId="0D480616"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重点任务</w:t>
            </w:r>
          </w:p>
        </w:tc>
      </w:tr>
      <w:tr w:rsidR="001D50ED" w:rsidRPr="001D50ED" w14:paraId="623D3AAD" w14:textId="77777777" w:rsidTr="001D50ED">
        <w:trPr>
          <w:trHeight w:val="348"/>
        </w:trPr>
        <w:tc>
          <w:tcPr>
            <w:tcW w:w="360" w:type="dxa"/>
            <w:vMerge w:val="restart"/>
            <w:tcBorders>
              <w:top w:val="nil"/>
              <w:left w:val="single" w:sz="4" w:space="0" w:color="auto"/>
              <w:bottom w:val="single" w:sz="4" w:space="0" w:color="000000"/>
              <w:right w:val="single" w:sz="4" w:space="0" w:color="auto"/>
            </w:tcBorders>
            <w:noWrap/>
            <w:vAlign w:val="center"/>
            <w:hideMark/>
          </w:tcPr>
          <w:p w14:paraId="6358CB0C"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c</w:t>
            </w:r>
          </w:p>
        </w:tc>
        <w:tc>
          <w:tcPr>
            <w:tcW w:w="560" w:type="dxa"/>
            <w:vMerge w:val="restart"/>
            <w:tcBorders>
              <w:top w:val="nil"/>
              <w:left w:val="single" w:sz="4" w:space="0" w:color="auto"/>
              <w:bottom w:val="single" w:sz="4" w:space="0" w:color="000000"/>
              <w:right w:val="single" w:sz="4" w:space="0" w:color="auto"/>
            </w:tcBorders>
            <w:vAlign w:val="center"/>
            <w:hideMark/>
          </w:tcPr>
          <w:p w14:paraId="60728A23"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绿色低碳循环发展</w:t>
            </w:r>
          </w:p>
        </w:tc>
        <w:tc>
          <w:tcPr>
            <w:tcW w:w="500" w:type="dxa"/>
            <w:tcBorders>
              <w:top w:val="nil"/>
              <w:left w:val="nil"/>
              <w:bottom w:val="single" w:sz="4" w:space="0" w:color="auto"/>
              <w:right w:val="single" w:sz="4" w:space="0" w:color="auto"/>
            </w:tcBorders>
            <w:noWrap/>
            <w:vAlign w:val="center"/>
            <w:hideMark/>
          </w:tcPr>
          <w:p w14:paraId="252A4772"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2960" w:type="dxa"/>
            <w:tcBorders>
              <w:top w:val="nil"/>
              <w:left w:val="nil"/>
              <w:bottom w:val="single" w:sz="4" w:space="0" w:color="auto"/>
              <w:right w:val="single" w:sz="4" w:space="0" w:color="auto"/>
            </w:tcBorders>
            <w:noWrap/>
            <w:vAlign w:val="center"/>
            <w:hideMark/>
          </w:tcPr>
          <w:p w14:paraId="62039503"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c>
          <w:tcPr>
            <w:tcW w:w="440" w:type="dxa"/>
            <w:vMerge/>
            <w:tcBorders>
              <w:top w:val="nil"/>
              <w:left w:val="single" w:sz="4" w:space="0" w:color="auto"/>
              <w:bottom w:val="single" w:sz="4" w:space="0" w:color="auto"/>
              <w:right w:val="single" w:sz="4" w:space="0" w:color="auto"/>
            </w:tcBorders>
            <w:vAlign w:val="center"/>
            <w:hideMark/>
          </w:tcPr>
          <w:p w14:paraId="3E78818F"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300F334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522DF218"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4000" w:type="dxa"/>
            <w:tcBorders>
              <w:top w:val="nil"/>
              <w:left w:val="nil"/>
              <w:bottom w:val="single" w:sz="4" w:space="0" w:color="auto"/>
              <w:right w:val="single" w:sz="4" w:space="0" w:color="auto"/>
            </w:tcBorders>
            <w:noWrap/>
            <w:vAlign w:val="center"/>
            <w:hideMark/>
          </w:tcPr>
          <w:p w14:paraId="47AD6660"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保障措施</w:t>
            </w:r>
          </w:p>
        </w:tc>
      </w:tr>
      <w:tr w:rsidR="001D50ED" w:rsidRPr="001D50ED" w14:paraId="0EC88A4C" w14:textId="77777777" w:rsidTr="001D50ED">
        <w:trPr>
          <w:trHeight w:val="348"/>
        </w:trPr>
        <w:tc>
          <w:tcPr>
            <w:tcW w:w="360" w:type="dxa"/>
            <w:vMerge/>
            <w:tcBorders>
              <w:top w:val="nil"/>
              <w:left w:val="single" w:sz="4" w:space="0" w:color="auto"/>
              <w:bottom w:val="single" w:sz="4" w:space="0" w:color="000000"/>
              <w:right w:val="single" w:sz="4" w:space="0" w:color="auto"/>
            </w:tcBorders>
            <w:vAlign w:val="center"/>
            <w:hideMark/>
          </w:tcPr>
          <w:p w14:paraId="6200FBD4"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000000"/>
              <w:right w:val="single" w:sz="4" w:space="0" w:color="auto"/>
            </w:tcBorders>
            <w:vAlign w:val="center"/>
            <w:hideMark/>
          </w:tcPr>
          <w:p w14:paraId="5AC9CCF4"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AC89DC9"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2960" w:type="dxa"/>
            <w:tcBorders>
              <w:top w:val="nil"/>
              <w:left w:val="nil"/>
              <w:bottom w:val="single" w:sz="4" w:space="0" w:color="auto"/>
              <w:right w:val="single" w:sz="4" w:space="0" w:color="auto"/>
            </w:tcBorders>
            <w:noWrap/>
            <w:vAlign w:val="center"/>
            <w:hideMark/>
          </w:tcPr>
          <w:p w14:paraId="4D59E622"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健全绿色低碳循环发展的生产体系</w:t>
            </w:r>
          </w:p>
        </w:tc>
        <w:tc>
          <w:tcPr>
            <w:tcW w:w="440" w:type="dxa"/>
            <w:vMerge/>
            <w:tcBorders>
              <w:top w:val="nil"/>
              <w:left w:val="single" w:sz="4" w:space="0" w:color="auto"/>
              <w:bottom w:val="single" w:sz="4" w:space="0" w:color="auto"/>
              <w:right w:val="single" w:sz="4" w:space="0" w:color="auto"/>
            </w:tcBorders>
            <w:vAlign w:val="center"/>
            <w:hideMark/>
          </w:tcPr>
          <w:p w14:paraId="0CDE9673"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523E631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E6B39E0"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4000" w:type="dxa"/>
            <w:tcBorders>
              <w:top w:val="nil"/>
              <w:left w:val="nil"/>
              <w:bottom w:val="single" w:sz="4" w:space="0" w:color="auto"/>
              <w:right w:val="single" w:sz="4" w:space="0" w:color="auto"/>
            </w:tcBorders>
            <w:noWrap/>
            <w:vAlign w:val="center"/>
            <w:hideMark/>
          </w:tcPr>
          <w:p w14:paraId="329810C8"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r>
      <w:tr w:rsidR="001D50ED" w:rsidRPr="001D50ED" w14:paraId="69F5F700" w14:textId="77777777" w:rsidTr="001D50ED">
        <w:trPr>
          <w:trHeight w:val="348"/>
        </w:trPr>
        <w:tc>
          <w:tcPr>
            <w:tcW w:w="360" w:type="dxa"/>
            <w:vMerge/>
            <w:tcBorders>
              <w:top w:val="nil"/>
              <w:left w:val="single" w:sz="4" w:space="0" w:color="auto"/>
              <w:bottom w:val="single" w:sz="4" w:space="0" w:color="000000"/>
              <w:right w:val="single" w:sz="4" w:space="0" w:color="auto"/>
            </w:tcBorders>
            <w:vAlign w:val="center"/>
            <w:hideMark/>
          </w:tcPr>
          <w:p w14:paraId="3E6E3D95"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000000"/>
              <w:right w:val="single" w:sz="4" w:space="0" w:color="auto"/>
            </w:tcBorders>
            <w:vAlign w:val="center"/>
            <w:hideMark/>
          </w:tcPr>
          <w:p w14:paraId="263D4AE8"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186F6E97"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2960" w:type="dxa"/>
            <w:tcBorders>
              <w:top w:val="nil"/>
              <w:left w:val="nil"/>
              <w:bottom w:val="single" w:sz="4" w:space="0" w:color="auto"/>
              <w:right w:val="single" w:sz="4" w:space="0" w:color="auto"/>
            </w:tcBorders>
            <w:noWrap/>
            <w:vAlign w:val="center"/>
            <w:hideMark/>
          </w:tcPr>
          <w:p w14:paraId="05F25533"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健全绿色低碳循环发展的流通体系</w:t>
            </w:r>
          </w:p>
        </w:tc>
        <w:tc>
          <w:tcPr>
            <w:tcW w:w="440" w:type="dxa"/>
            <w:vMerge w:val="restart"/>
            <w:tcBorders>
              <w:top w:val="nil"/>
              <w:left w:val="single" w:sz="4" w:space="0" w:color="auto"/>
              <w:bottom w:val="single" w:sz="4" w:space="0" w:color="auto"/>
              <w:right w:val="single" w:sz="4" w:space="0" w:color="auto"/>
            </w:tcBorders>
            <w:noWrap/>
            <w:vAlign w:val="center"/>
            <w:hideMark/>
          </w:tcPr>
          <w:p w14:paraId="3CBB3DCD"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j</w:t>
            </w:r>
          </w:p>
        </w:tc>
        <w:tc>
          <w:tcPr>
            <w:tcW w:w="420" w:type="dxa"/>
            <w:vMerge w:val="restart"/>
            <w:tcBorders>
              <w:top w:val="nil"/>
              <w:left w:val="single" w:sz="4" w:space="0" w:color="auto"/>
              <w:bottom w:val="single" w:sz="4" w:space="0" w:color="auto"/>
              <w:right w:val="single" w:sz="4" w:space="0" w:color="auto"/>
            </w:tcBorders>
            <w:vAlign w:val="center"/>
            <w:hideMark/>
          </w:tcPr>
          <w:p w14:paraId="763EA4C1"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建材行业</w:t>
            </w:r>
          </w:p>
        </w:tc>
        <w:tc>
          <w:tcPr>
            <w:tcW w:w="500" w:type="dxa"/>
            <w:tcBorders>
              <w:top w:val="nil"/>
              <w:left w:val="nil"/>
              <w:bottom w:val="single" w:sz="4" w:space="0" w:color="auto"/>
              <w:right w:val="single" w:sz="4" w:space="0" w:color="auto"/>
            </w:tcBorders>
            <w:noWrap/>
            <w:vAlign w:val="center"/>
            <w:hideMark/>
          </w:tcPr>
          <w:p w14:paraId="5C4384A9"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4000" w:type="dxa"/>
            <w:tcBorders>
              <w:top w:val="nil"/>
              <w:left w:val="nil"/>
              <w:bottom w:val="single" w:sz="4" w:space="0" w:color="auto"/>
              <w:right w:val="single" w:sz="4" w:space="0" w:color="auto"/>
            </w:tcBorders>
            <w:noWrap/>
            <w:vAlign w:val="center"/>
            <w:hideMark/>
          </w:tcPr>
          <w:p w14:paraId="25452DAC"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r>
      <w:tr w:rsidR="001D50ED" w:rsidRPr="001D50ED" w14:paraId="4F759777" w14:textId="77777777" w:rsidTr="001D50ED">
        <w:trPr>
          <w:trHeight w:val="348"/>
        </w:trPr>
        <w:tc>
          <w:tcPr>
            <w:tcW w:w="360" w:type="dxa"/>
            <w:vMerge/>
            <w:tcBorders>
              <w:top w:val="nil"/>
              <w:left w:val="single" w:sz="4" w:space="0" w:color="auto"/>
              <w:bottom w:val="single" w:sz="4" w:space="0" w:color="000000"/>
              <w:right w:val="single" w:sz="4" w:space="0" w:color="auto"/>
            </w:tcBorders>
            <w:vAlign w:val="center"/>
            <w:hideMark/>
          </w:tcPr>
          <w:p w14:paraId="1C119AD6"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000000"/>
              <w:right w:val="single" w:sz="4" w:space="0" w:color="auto"/>
            </w:tcBorders>
            <w:vAlign w:val="center"/>
            <w:hideMark/>
          </w:tcPr>
          <w:p w14:paraId="6A6DC36E"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FEF3BF0"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2960" w:type="dxa"/>
            <w:tcBorders>
              <w:top w:val="nil"/>
              <w:left w:val="nil"/>
              <w:bottom w:val="single" w:sz="4" w:space="0" w:color="auto"/>
              <w:right w:val="single" w:sz="4" w:space="0" w:color="auto"/>
            </w:tcBorders>
            <w:noWrap/>
            <w:vAlign w:val="center"/>
            <w:hideMark/>
          </w:tcPr>
          <w:p w14:paraId="67DB2C05"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健全绿色低碳循环发展的消费体系</w:t>
            </w:r>
          </w:p>
        </w:tc>
        <w:tc>
          <w:tcPr>
            <w:tcW w:w="440" w:type="dxa"/>
            <w:vMerge/>
            <w:tcBorders>
              <w:top w:val="nil"/>
              <w:left w:val="single" w:sz="4" w:space="0" w:color="auto"/>
              <w:bottom w:val="single" w:sz="4" w:space="0" w:color="auto"/>
              <w:right w:val="single" w:sz="4" w:space="0" w:color="auto"/>
            </w:tcBorders>
            <w:vAlign w:val="center"/>
            <w:hideMark/>
          </w:tcPr>
          <w:p w14:paraId="5E34A0BE"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24078C91"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50A84D99"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4000" w:type="dxa"/>
            <w:tcBorders>
              <w:top w:val="nil"/>
              <w:left w:val="nil"/>
              <w:bottom w:val="single" w:sz="4" w:space="0" w:color="auto"/>
              <w:right w:val="single" w:sz="4" w:space="0" w:color="auto"/>
            </w:tcBorders>
            <w:noWrap/>
            <w:vAlign w:val="center"/>
            <w:hideMark/>
          </w:tcPr>
          <w:p w14:paraId="63B5C5E4"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重点任务</w:t>
            </w:r>
          </w:p>
        </w:tc>
      </w:tr>
      <w:tr w:rsidR="001D50ED" w:rsidRPr="001D50ED" w14:paraId="03E75AFF" w14:textId="77777777" w:rsidTr="001D50ED">
        <w:trPr>
          <w:trHeight w:val="348"/>
        </w:trPr>
        <w:tc>
          <w:tcPr>
            <w:tcW w:w="360" w:type="dxa"/>
            <w:vMerge/>
            <w:tcBorders>
              <w:top w:val="nil"/>
              <w:left w:val="single" w:sz="4" w:space="0" w:color="auto"/>
              <w:bottom w:val="single" w:sz="4" w:space="0" w:color="000000"/>
              <w:right w:val="single" w:sz="4" w:space="0" w:color="auto"/>
            </w:tcBorders>
            <w:vAlign w:val="center"/>
            <w:hideMark/>
          </w:tcPr>
          <w:p w14:paraId="6D408FB0"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000000"/>
              <w:right w:val="single" w:sz="4" w:space="0" w:color="auto"/>
            </w:tcBorders>
            <w:vAlign w:val="center"/>
            <w:hideMark/>
          </w:tcPr>
          <w:p w14:paraId="60D53C83"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F7F44E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五</w:t>
            </w:r>
          </w:p>
        </w:tc>
        <w:tc>
          <w:tcPr>
            <w:tcW w:w="2960" w:type="dxa"/>
            <w:tcBorders>
              <w:top w:val="nil"/>
              <w:left w:val="nil"/>
              <w:bottom w:val="single" w:sz="4" w:space="0" w:color="auto"/>
              <w:right w:val="single" w:sz="4" w:space="0" w:color="auto"/>
            </w:tcBorders>
            <w:noWrap/>
            <w:vAlign w:val="center"/>
            <w:hideMark/>
          </w:tcPr>
          <w:p w14:paraId="00825D09"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加快基础设施绿色升级</w:t>
            </w:r>
          </w:p>
        </w:tc>
        <w:tc>
          <w:tcPr>
            <w:tcW w:w="440" w:type="dxa"/>
            <w:vMerge/>
            <w:tcBorders>
              <w:top w:val="nil"/>
              <w:left w:val="single" w:sz="4" w:space="0" w:color="auto"/>
              <w:bottom w:val="single" w:sz="4" w:space="0" w:color="auto"/>
              <w:right w:val="single" w:sz="4" w:space="0" w:color="auto"/>
            </w:tcBorders>
            <w:vAlign w:val="center"/>
            <w:hideMark/>
          </w:tcPr>
          <w:p w14:paraId="2437C7F6"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0AFEE9DC"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05E5275"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4000" w:type="dxa"/>
            <w:tcBorders>
              <w:top w:val="nil"/>
              <w:left w:val="nil"/>
              <w:bottom w:val="single" w:sz="4" w:space="0" w:color="auto"/>
              <w:right w:val="single" w:sz="4" w:space="0" w:color="auto"/>
            </w:tcBorders>
            <w:noWrap/>
            <w:vAlign w:val="center"/>
            <w:hideMark/>
          </w:tcPr>
          <w:p w14:paraId="6D8E372B"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保障措施</w:t>
            </w:r>
          </w:p>
        </w:tc>
      </w:tr>
      <w:tr w:rsidR="001D50ED" w:rsidRPr="001D50ED" w14:paraId="07118C82" w14:textId="77777777" w:rsidTr="001D50ED">
        <w:trPr>
          <w:trHeight w:val="348"/>
        </w:trPr>
        <w:tc>
          <w:tcPr>
            <w:tcW w:w="360" w:type="dxa"/>
            <w:vMerge/>
            <w:tcBorders>
              <w:top w:val="nil"/>
              <w:left w:val="single" w:sz="4" w:space="0" w:color="auto"/>
              <w:bottom w:val="single" w:sz="4" w:space="0" w:color="000000"/>
              <w:right w:val="single" w:sz="4" w:space="0" w:color="auto"/>
            </w:tcBorders>
            <w:vAlign w:val="center"/>
            <w:hideMark/>
          </w:tcPr>
          <w:p w14:paraId="5D9A8B2D"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000000"/>
              <w:right w:val="single" w:sz="4" w:space="0" w:color="auto"/>
            </w:tcBorders>
            <w:vAlign w:val="center"/>
            <w:hideMark/>
          </w:tcPr>
          <w:p w14:paraId="0CDA337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29F40D5B"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六</w:t>
            </w:r>
          </w:p>
        </w:tc>
        <w:tc>
          <w:tcPr>
            <w:tcW w:w="2960" w:type="dxa"/>
            <w:tcBorders>
              <w:top w:val="nil"/>
              <w:left w:val="nil"/>
              <w:bottom w:val="single" w:sz="4" w:space="0" w:color="auto"/>
              <w:right w:val="single" w:sz="4" w:space="0" w:color="auto"/>
            </w:tcBorders>
            <w:noWrap/>
            <w:vAlign w:val="center"/>
            <w:hideMark/>
          </w:tcPr>
          <w:p w14:paraId="12B12258"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构建市场导向的绿色技术创新体系</w:t>
            </w:r>
          </w:p>
        </w:tc>
        <w:tc>
          <w:tcPr>
            <w:tcW w:w="440" w:type="dxa"/>
            <w:vMerge/>
            <w:tcBorders>
              <w:top w:val="nil"/>
              <w:left w:val="single" w:sz="4" w:space="0" w:color="auto"/>
              <w:bottom w:val="single" w:sz="4" w:space="0" w:color="auto"/>
              <w:right w:val="single" w:sz="4" w:space="0" w:color="auto"/>
            </w:tcBorders>
            <w:vAlign w:val="center"/>
            <w:hideMark/>
          </w:tcPr>
          <w:p w14:paraId="307F4BF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1E92B70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D83342B"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4000" w:type="dxa"/>
            <w:tcBorders>
              <w:top w:val="nil"/>
              <w:left w:val="nil"/>
              <w:bottom w:val="single" w:sz="4" w:space="0" w:color="auto"/>
              <w:right w:val="single" w:sz="4" w:space="0" w:color="auto"/>
            </w:tcBorders>
            <w:noWrap/>
            <w:vAlign w:val="center"/>
            <w:hideMark/>
          </w:tcPr>
          <w:p w14:paraId="2D75462A"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r>
      <w:tr w:rsidR="001D50ED" w:rsidRPr="001D50ED" w14:paraId="7D3BDD9D" w14:textId="77777777" w:rsidTr="001D50ED">
        <w:trPr>
          <w:trHeight w:val="348"/>
        </w:trPr>
        <w:tc>
          <w:tcPr>
            <w:tcW w:w="360" w:type="dxa"/>
            <w:vMerge/>
            <w:tcBorders>
              <w:top w:val="nil"/>
              <w:left w:val="single" w:sz="4" w:space="0" w:color="auto"/>
              <w:bottom w:val="single" w:sz="4" w:space="0" w:color="000000"/>
              <w:right w:val="single" w:sz="4" w:space="0" w:color="auto"/>
            </w:tcBorders>
            <w:vAlign w:val="center"/>
            <w:hideMark/>
          </w:tcPr>
          <w:p w14:paraId="47480322"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000000"/>
              <w:right w:val="single" w:sz="4" w:space="0" w:color="auto"/>
            </w:tcBorders>
            <w:vAlign w:val="center"/>
            <w:hideMark/>
          </w:tcPr>
          <w:p w14:paraId="30AD1A2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BD0113E"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七</w:t>
            </w:r>
          </w:p>
        </w:tc>
        <w:tc>
          <w:tcPr>
            <w:tcW w:w="2960" w:type="dxa"/>
            <w:tcBorders>
              <w:top w:val="nil"/>
              <w:left w:val="nil"/>
              <w:bottom w:val="single" w:sz="4" w:space="0" w:color="auto"/>
              <w:right w:val="single" w:sz="4" w:space="0" w:color="auto"/>
            </w:tcBorders>
            <w:noWrap/>
            <w:vAlign w:val="center"/>
            <w:hideMark/>
          </w:tcPr>
          <w:p w14:paraId="78326CA2"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完善法律法规政策体系</w:t>
            </w:r>
          </w:p>
        </w:tc>
        <w:tc>
          <w:tcPr>
            <w:tcW w:w="440" w:type="dxa"/>
            <w:vMerge w:val="restart"/>
            <w:tcBorders>
              <w:top w:val="nil"/>
              <w:left w:val="single" w:sz="4" w:space="0" w:color="auto"/>
              <w:bottom w:val="single" w:sz="4" w:space="0" w:color="auto"/>
              <w:right w:val="single" w:sz="4" w:space="0" w:color="auto"/>
            </w:tcBorders>
            <w:noWrap/>
            <w:vAlign w:val="center"/>
            <w:hideMark/>
          </w:tcPr>
          <w:p w14:paraId="417E7F75"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k</w:t>
            </w:r>
          </w:p>
        </w:tc>
        <w:tc>
          <w:tcPr>
            <w:tcW w:w="420" w:type="dxa"/>
            <w:vMerge w:val="restart"/>
            <w:tcBorders>
              <w:top w:val="nil"/>
              <w:left w:val="single" w:sz="4" w:space="0" w:color="auto"/>
              <w:bottom w:val="single" w:sz="4" w:space="0" w:color="auto"/>
              <w:right w:val="single" w:sz="4" w:space="0" w:color="auto"/>
            </w:tcBorders>
            <w:vAlign w:val="center"/>
            <w:hideMark/>
          </w:tcPr>
          <w:p w14:paraId="2CEC880B"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能源</w:t>
            </w:r>
          </w:p>
        </w:tc>
        <w:tc>
          <w:tcPr>
            <w:tcW w:w="500" w:type="dxa"/>
            <w:tcBorders>
              <w:top w:val="nil"/>
              <w:left w:val="nil"/>
              <w:bottom w:val="single" w:sz="4" w:space="0" w:color="auto"/>
              <w:right w:val="single" w:sz="4" w:space="0" w:color="auto"/>
            </w:tcBorders>
            <w:noWrap/>
            <w:vAlign w:val="center"/>
            <w:hideMark/>
          </w:tcPr>
          <w:p w14:paraId="092BCDFD"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4000" w:type="dxa"/>
            <w:tcBorders>
              <w:top w:val="nil"/>
              <w:left w:val="nil"/>
              <w:bottom w:val="single" w:sz="4" w:space="0" w:color="auto"/>
              <w:right w:val="single" w:sz="4" w:space="0" w:color="auto"/>
            </w:tcBorders>
            <w:noWrap/>
            <w:vAlign w:val="center"/>
            <w:hideMark/>
          </w:tcPr>
          <w:p w14:paraId="708A1B07"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r>
      <w:tr w:rsidR="001D50ED" w:rsidRPr="001D50ED" w14:paraId="7A26FC81" w14:textId="77777777" w:rsidTr="001D50ED">
        <w:trPr>
          <w:trHeight w:val="348"/>
        </w:trPr>
        <w:tc>
          <w:tcPr>
            <w:tcW w:w="360" w:type="dxa"/>
            <w:vMerge/>
            <w:tcBorders>
              <w:top w:val="nil"/>
              <w:left w:val="single" w:sz="4" w:space="0" w:color="auto"/>
              <w:bottom w:val="single" w:sz="4" w:space="0" w:color="000000"/>
              <w:right w:val="single" w:sz="4" w:space="0" w:color="auto"/>
            </w:tcBorders>
            <w:vAlign w:val="center"/>
            <w:hideMark/>
          </w:tcPr>
          <w:p w14:paraId="7CB1DCD2"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000000"/>
              <w:right w:val="single" w:sz="4" w:space="0" w:color="auto"/>
            </w:tcBorders>
            <w:vAlign w:val="center"/>
            <w:hideMark/>
          </w:tcPr>
          <w:p w14:paraId="4E71702E"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0E97358"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八</w:t>
            </w:r>
          </w:p>
        </w:tc>
        <w:tc>
          <w:tcPr>
            <w:tcW w:w="2960" w:type="dxa"/>
            <w:tcBorders>
              <w:top w:val="nil"/>
              <w:left w:val="nil"/>
              <w:bottom w:val="single" w:sz="4" w:space="0" w:color="auto"/>
              <w:right w:val="single" w:sz="4" w:space="0" w:color="auto"/>
            </w:tcBorders>
            <w:noWrap/>
            <w:vAlign w:val="center"/>
            <w:hideMark/>
          </w:tcPr>
          <w:p w14:paraId="46FAE09E"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认真抓好组织实施</w:t>
            </w:r>
          </w:p>
        </w:tc>
        <w:tc>
          <w:tcPr>
            <w:tcW w:w="440" w:type="dxa"/>
            <w:vMerge/>
            <w:tcBorders>
              <w:top w:val="nil"/>
              <w:left w:val="single" w:sz="4" w:space="0" w:color="auto"/>
              <w:bottom w:val="single" w:sz="4" w:space="0" w:color="auto"/>
              <w:right w:val="single" w:sz="4" w:space="0" w:color="auto"/>
            </w:tcBorders>
            <w:vAlign w:val="center"/>
            <w:hideMark/>
          </w:tcPr>
          <w:p w14:paraId="2187EBBC"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766B5912"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F44F636"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4000" w:type="dxa"/>
            <w:tcBorders>
              <w:top w:val="nil"/>
              <w:left w:val="nil"/>
              <w:bottom w:val="single" w:sz="4" w:space="0" w:color="auto"/>
              <w:right w:val="single" w:sz="4" w:space="0" w:color="auto"/>
            </w:tcBorders>
            <w:noWrap/>
            <w:vAlign w:val="center"/>
            <w:hideMark/>
          </w:tcPr>
          <w:p w14:paraId="63A63408"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重点任务</w:t>
            </w:r>
          </w:p>
        </w:tc>
      </w:tr>
      <w:tr w:rsidR="001D50ED" w:rsidRPr="001D50ED" w14:paraId="3A30E350" w14:textId="77777777" w:rsidTr="001D50ED">
        <w:trPr>
          <w:trHeight w:val="348"/>
        </w:trPr>
        <w:tc>
          <w:tcPr>
            <w:tcW w:w="360" w:type="dxa"/>
            <w:vMerge/>
            <w:tcBorders>
              <w:top w:val="nil"/>
              <w:left w:val="single" w:sz="4" w:space="0" w:color="auto"/>
              <w:bottom w:val="single" w:sz="4" w:space="0" w:color="000000"/>
              <w:right w:val="single" w:sz="4" w:space="0" w:color="auto"/>
            </w:tcBorders>
            <w:vAlign w:val="center"/>
            <w:hideMark/>
          </w:tcPr>
          <w:p w14:paraId="44B1ECC1"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000000"/>
              <w:right w:val="single" w:sz="4" w:space="0" w:color="auto"/>
            </w:tcBorders>
            <w:vAlign w:val="center"/>
            <w:hideMark/>
          </w:tcPr>
          <w:p w14:paraId="78D486BF"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C42370A"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2960" w:type="dxa"/>
            <w:tcBorders>
              <w:top w:val="nil"/>
              <w:left w:val="nil"/>
              <w:bottom w:val="single" w:sz="4" w:space="0" w:color="auto"/>
              <w:right w:val="single" w:sz="4" w:space="0" w:color="auto"/>
            </w:tcBorders>
            <w:noWrap/>
            <w:vAlign w:val="center"/>
            <w:hideMark/>
          </w:tcPr>
          <w:p w14:paraId="6346329A"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c>
          <w:tcPr>
            <w:tcW w:w="440" w:type="dxa"/>
            <w:vMerge/>
            <w:tcBorders>
              <w:top w:val="nil"/>
              <w:left w:val="single" w:sz="4" w:space="0" w:color="auto"/>
              <w:bottom w:val="single" w:sz="4" w:space="0" w:color="auto"/>
              <w:right w:val="single" w:sz="4" w:space="0" w:color="auto"/>
            </w:tcBorders>
            <w:vAlign w:val="center"/>
            <w:hideMark/>
          </w:tcPr>
          <w:p w14:paraId="17103216"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635E3E4C"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188CE50"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4000" w:type="dxa"/>
            <w:tcBorders>
              <w:top w:val="nil"/>
              <w:left w:val="nil"/>
              <w:bottom w:val="single" w:sz="4" w:space="0" w:color="auto"/>
              <w:right w:val="single" w:sz="4" w:space="0" w:color="auto"/>
            </w:tcBorders>
            <w:noWrap/>
            <w:vAlign w:val="center"/>
            <w:hideMark/>
          </w:tcPr>
          <w:p w14:paraId="685FB1B2"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组织实施</w:t>
            </w:r>
          </w:p>
        </w:tc>
      </w:tr>
      <w:tr w:rsidR="001D50ED" w:rsidRPr="001D50ED" w14:paraId="591CB7BC" w14:textId="77777777" w:rsidTr="001D50ED">
        <w:trPr>
          <w:trHeight w:val="348"/>
        </w:trPr>
        <w:tc>
          <w:tcPr>
            <w:tcW w:w="360" w:type="dxa"/>
            <w:vMerge w:val="restart"/>
            <w:tcBorders>
              <w:top w:val="nil"/>
              <w:left w:val="single" w:sz="4" w:space="0" w:color="auto"/>
              <w:bottom w:val="single" w:sz="4" w:space="0" w:color="auto"/>
              <w:right w:val="single" w:sz="4" w:space="0" w:color="auto"/>
            </w:tcBorders>
            <w:noWrap/>
            <w:vAlign w:val="center"/>
            <w:hideMark/>
          </w:tcPr>
          <w:p w14:paraId="008D5240"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d</w:t>
            </w:r>
          </w:p>
        </w:tc>
        <w:tc>
          <w:tcPr>
            <w:tcW w:w="560" w:type="dxa"/>
            <w:vMerge w:val="restart"/>
            <w:tcBorders>
              <w:top w:val="nil"/>
              <w:left w:val="single" w:sz="4" w:space="0" w:color="auto"/>
              <w:bottom w:val="single" w:sz="4" w:space="0" w:color="auto"/>
              <w:right w:val="single" w:sz="4" w:space="0" w:color="auto"/>
            </w:tcBorders>
            <w:vAlign w:val="center"/>
            <w:hideMark/>
          </w:tcPr>
          <w:p w14:paraId="48992117"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城乡</w:t>
            </w:r>
            <w:r w:rsidRPr="001D50ED">
              <w:rPr>
                <w:rFonts w:ascii="等线" w:eastAsia="等线" w:hAnsi="等线" w:cs="宋体" w:hint="eastAsia"/>
                <w:color w:val="000000"/>
                <w:kern w:val="0"/>
                <w:sz w:val="20"/>
                <w:szCs w:val="20"/>
              </w:rPr>
              <w:lastRenderedPageBreak/>
              <w:t>建设</w:t>
            </w:r>
          </w:p>
        </w:tc>
        <w:tc>
          <w:tcPr>
            <w:tcW w:w="500" w:type="dxa"/>
            <w:tcBorders>
              <w:top w:val="nil"/>
              <w:left w:val="nil"/>
              <w:bottom w:val="single" w:sz="4" w:space="0" w:color="auto"/>
              <w:right w:val="single" w:sz="4" w:space="0" w:color="auto"/>
            </w:tcBorders>
            <w:noWrap/>
            <w:vAlign w:val="center"/>
            <w:hideMark/>
          </w:tcPr>
          <w:p w14:paraId="35973FE8"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lastRenderedPageBreak/>
              <w:t>一</w:t>
            </w:r>
            <w:proofErr w:type="gramEnd"/>
          </w:p>
        </w:tc>
        <w:tc>
          <w:tcPr>
            <w:tcW w:w="2960" w:type="dxa"/>
            <w:tcBorders>
              <w:top w:val="nil"/>
              <w:left w:val="nil"/>
              <w:bottom w:val="single" w:sz="4" w:space="0" w:color="auto"/>
              <w:right w:val="single" w:sz="4" w:space="0" w:color="auto"/>
            </w:tcBorders>
            <w:noWrap/>
            <w:vAlign w:val="center"/>
            <w:hideMark/>
          </w:tcPr>
          <w:p w14:paraId="067B7057"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c>
          <w:tcPr>
            <w:tcW w:w="440" w:type="dxa"/>
            <w:vMerge/>
            <w:tcBorders>
              <w:top w:val="nil"/>
              <w:left w:val="single" w:sz="4" w:space="0" w:color="auto"/>
              <w:bottom w:val="single" w:sz="4" w:space="0" w:color="auto"/>
              <w:right w:val="single" w:sz="4" w:space="0" w:color="auto"/>
            </w:tcBorders>
            <w:vAlign w:val="center"/>
            <w:hideMark/>
          </w:tcPr>
          <w:p w14:paraId="489170E7"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0EA529B5"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13DCBC9"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4000" w:type="dxa"/>
            <w:tcBorders>
              <w:top w:val="nil"/>
              <w:left w:val="nil"/>
              <w:bottom w:val="single" w:sz="4" w:space="0" w:color="auto"/>
              <w:right w:val="single" w:sz="4" w:space="0" w:color="auto"/>
            </w:tcBorders>
            <w:noWrap/>
            <w:vAlign w:val="center"/>
            <w:hideMark/>
          </w:tcPr>
          <w:p w14:paraId="6ABFBF59"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r>
      <w:tr w:rsidR="001D50ED" w:rsidRPr="001D50ED" w14:paraId="0356192A"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3DC1918C"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45F9711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D735E6A"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2960" w:type="dxa"/>
            <w:tcBorders>
              <w:top w:val="nil"/>
              <w:left w:val="nil"/>
              <w:bottom w:val="single" w:sz="4" w:space="0" w:color="auto"/>
              <w:right w:val="single" w:sz="4" w:space="0" w:color="auto"/>
            </w:tcBorders>
            <w:noWrap/>
            <w:vAlign w:val="center"/>
            <w:hideMark/>
          </w:tcPr>
          <w:p w14:paraId="1DF9B5B1"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建设绿色低碳城市</w:t>
            </w:r>
          </w:p>
        </w:tc>
        <w:tc>
          <w:tcPr>
            <w:tcW w:w="440" w:type="dxa"/>
            <w:vMerge w:val="restart"/>
            <w:tcBorders>
              <w:top w:val="nil"/>
              <w:left w:val="single" w:sz="4" w:space="0" w:color="auto"/>
              <w:bottom w:val="single" w:sz="4" w:space="0" w:color="auto"/>
              <w:right w:val="single" w:sz="4" w:space="0" w:color="auto"/>
            </w:tcBorders>
            <w:noWrap/>
            <w:vAlign w:val="center"/>
            <w:hideMark/>
          </w:tcPr>
          <w:p w14:paraId="0FBC0F16"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l</w:t>
            </w:r>
          </w:p>
        </w:tc>
        <w:tc>
          <w:tcPr>
            <w:tcW w:w="420" w:type="dxa"/>
            <w:vMerge w:val="restart"/>
            <w:tcBorders>
              <w:top w:val="nil"/>
              <w:left w:val="single" w:sz="4" w:space="0" w:color="auto"/>
              <w:bottom w:val="single" w:sz="4" w:space="0" w:color="auto"/>
              <w:right w:val="single" w:sz="4" w:space="0" w:color="auto"/>
            </w:tcBorders>
            <w:vAlign w:val="center"/>
            <w:hideMark/>
          </w:tcPr>
          <w:p w14:paraId="3C9B72EB"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标准计量</w:t>
            </w:r>
          </w:p>
        </w:tc>
        <w:tc>
          <w:tcPr>
            <w:tcW w:w="500" w:type="dxa"/>
            <w:tcBorders>
              <w:top w:val="nil"/>
              <w:left w:val="nil"/>
              <w:bottom w:val="single" w:sz="4" w:space="0" w:color="auto"/>
              <w:right w:val="single" w:sz="4" w:space="0" w:color="auto"/>
            </w:tcBorders>
            <w:noWrap/>
            <w:vAlign w:val="center"/>
            <w:hideMark/>
          </w:tcPr>
          <w:p w14:paraId="3294767E"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4000" w:type="dxa"/>
            <w:tcBorders>
              <w:top w:val="nil"/>
              <w:left w:val="nil"/>
              <w:bottom w:val="single" w:sz="4" w:space="0" w:color="auto"/>
              <w:right w:val="single" w:sz="4" w:space="0" w:color="auto"/>
            </w:tcBorders>
            <w:noWrap/>
            <w:vAlign w:val="center"/>
            <w:hideMark/>
          </w:tcPr>
          <w:p w14:paraId="04928071"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r>
      <w:tr w:rsidR="001D50ED" w:rsidRPr="001D50ED" w14:paraId="00A16F79"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191016E2"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194A9F8A"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5ED736E4"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2960" w:type="dxa"/>
            <w:tcBorders>
              <w:top w:val="nil"/>
              <w:left w:val="nil"/>
              <w:bottom w:val="single" w:sz="4" w:space="0" w:color="auto"/>
              <w:right w:val="single" w:sz="4" w:space="0" w:color="auto"/>
            </w:tcBorders>
            <w:noWrap/>
            <w:vAlign w:val="center"/>
            <w:hideMark/>
          </w:tcPr>
          <w:p w14:paraId="0161A6CB"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打造绿色低碳县城和乡村</w:t>
            </w:r>
          </w:p>
        </w:tc>
        <w:tc>
          <w:tcPr>
            <w:tcW w:w="440" w:type="dxa"/>
            <w:vMerge/>
            <w:tcBorders>
              <w:top w:val="nil"/>
              <w:left w:val="single" w:sz="4" w:space="0" w:color="auto"/>
              <w:bottom w:val="single" w:sz="4" w:space="0" w:color="auto"/>
              <w:right w:val="single" w:sz="4" w:space="0" w:color="auto"/>
            </w:tcBorders>
            <w:vAlign w:val="center"/>
            <w:hideMark/>
          </w:tcPr>
          <w:p w14:paraId="1A4864AF"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664B441F"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0814797"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4000" w:type="dxa"/>
            <w:tcBorders>
              <w:top w:val="nil"/>
              <w:left w:val="nil"/>
              <w:bottom w:val="single" w:sz="4" w:space="0" w:color="auto"/>
              <w:right w:val="single" w:sz="4" w:space="0" w:color="auto"/>
            </w:tcBorders>
            <w:noWrap/>
            <w:vAlign w:val="center"/>
            <w:hideMark/>
          </w:tcPr>
          <w:p w14:paraId="2AA46AC9"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重点任务</w:t>
            </w:r>
          </w:p>
        </w:tc>
      </w:tr>
      <w:tr w:rsidR="001D50ED" w:rsidRPr="001D50ED" w14:paraId="0B464157"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4C3E2F40"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08A7903B"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1F54EE8B"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2960" w:type="dxa"/>
            <w:tcBorders>
              <w:top w:val="nil"/>
              <w:left w:val="nil"/>
              <w:bottom w:val="single" w:sz="4" w:space="0" w:color="auto"/>
              <w:right w:val="single" w:sz="4" w:space="0" w:color="auto"/>
            </w:tcBorders>
            <w:noWrap/>
            <w:vAlign w:val="center"/>
            <w:hideMark/>
          </w:tcPr>
          <w:p w14:paraId="18500C70"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强化保障措施</w:t>
            </w:r>
          </w:p>
        </w:tc>
        <w:tc>
          <w:tcPr>
            <w:tcW w:w="440" w:type="dxa"/>
            <w:vMerge/>
            <w:tcBorders>
              <w:top w:val="nil"/>
              <w:left w:val="single" w:sz="4" w:space="0" w:color="auto"/>
              <w:bottom w:val="single" w:sz="4" w:space="0" w:color="auto"/>
              <w:right w:val="single" w:sz="4" w:space="0" w:color="auto"/>
            </w:tcBorders>
            <w:vAlign w:val="center"/>
            <w:hideMark/>
          </w:tcPr>
          <w:p w14:paraId="51F9D22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78009F46"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4AEB3099"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4000" w:type="dxa"/>
            <w:tcBorders>
              <w:top w:val="nil"/>
              <w:left w:val="nil"/>
              <w:bottom w:val="single" w:sz="4" w:space="0" w:color="auto"/>
              <w:right w:val="single" w:sz="4" w:space="0" w:color="auto"/>
            </w:tcBorders>
            <w:noWrap/>
            <w:vAlign w:val="center"/>
            <w:hideMark/>
          </w:tcPr>
          <w:p w14:paraId="3BB43446"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重点工程和行动</w:t>
            </w:r>
          </w:p>
        </w:tc>
      </w:tr>
      <w:tr w:rsidR="001D50ED" w:rsidRPr="001D50ED" w14:paraId="6048F286"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21456D44"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7F7D8831"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0DDEAC60"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五</w:t>
            </w:r>
          </w:p>
        </w:tc>
        <w:tc>
          <w:tcPr>
            <w:tcW w:w="2960" w:type="dxa"/>
            <w:tcBorders>
              <w:top w:val="nil"/>
              <w:left w:val="nil"/>
              <w:bottom w:val="single" w:sz="4" w:space="0" w:color="auto"/>
              <w:right w:val="nil"/>
            </w:tcBorders>
            <w:noWrap/>
            <w:vAlign w:val="center"/>
            <w:hideMark/>
          </w:tcPr>
          <w:p w14:paraId="328799FF"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加强组织实施</w:t>
            </w:r>
          </w:p>
        </w:tc>
        <w:tc>
          <w:tcPr>
            <w:tcW w:w="440" w:type="dxa"/>
            <w:vMerge/>
            <w:tcBorders>
              <w:top w:val="nil"/>
              <w:left w:val="single" w:sz="4" w:space="0" w:color="auto"/>
              <w:bottom w:val="single" w:sz="4" w:space="0" w:color="auto"/>
              <w:right w:val="single" w:sz="4" w:space="0" w:color="auto"/>
            </w:tcBorders>
            <w:vAlign w:val="center"/>
            <w:hideMark/>
          </w:tcPr>
          <w:p w14:paraId="172B8B2E"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7C871862"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5BF5C0A"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4000" w:type="dxa"/>
            <w:tcBorders>
              <w:top w:val="nil"/>
              <w:left w:val="nil"/>
              <w:bottom w:val="single" w:sz="4" w:space="0" w:color="auto"/>
              <w:right w:val="single" w:sz="4" w:space="0" w:color="auto"/>
            </w:tcBorders>
            <w:noWrap/>
            <w:vAlign w:val="center"/>
            <w:hideMark/>
          </w:tcPr>
          <w:p w14:paraId="793ACFF5"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保障措施</w:t>
            </w:r>
          </w:p>
        </w:tc>
      </w:tr>
      <w:tr w:rsidR="001D50ED" w:rsidRPr="001D50ED" w14:paraId="3ED69CEC"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698CD6B8"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5B163B17"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EE5D0EC"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2960" w:type="dxa"/>
            <w:tcBorders>
              <w:top w:val="nil"/>
              <w:left w:val="nil"/>
              <w:bottom w:val="single" w:sz="4" w:space="0" w:color="auto"/>
              <w:right w:val="nil"/>
            </w:tcBorders>
            <w:noWrap/>
            <w:vAlign w:val="center"/>
            <w:hideMark/>
          </w:tcPr>
          <w:p w14:paraId="518CD955"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c>
          <w:tcPr>
            <w:tcW w:w="440" w:type="dxa"/>
            <w:vMerge/>
            <w:tcBorders>
              <w:top w:val="nil"/>
              <w:left w:val="single" w:sz="4" w:space="0" w:color="auto"/>
              <w:bottom w:val="single" w:sz="4" w:space="0" w:color="auto"/>
              <w:right w:val="single" w:sz="4" w:space="0" w:color="auto"/>
            </w:tcBorders>
            <w:vAlign w:val="center"/>
            <w:hideMark/>
          </w:tcPr>
          <w:p w14:paraId="237A656D"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nil"/>
              <w:left w:val="single" w:sz="4" w:space="0" w:color="auto"/>
              <w:bottom w:val="single" w:sz="4" w:space="0" w:color="auto"/>
              <w:right w:val="single" w:sz="4" w:space="0" w:color="auto"/>
            </w:tcBorders>
            <w:vAlign w:val="center"/>
            <w:hideMark/>
          </w:tcPr>
          <w:p w14:paraId="2991CE61"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nil"/>
              <w:right w:val="single" w:sz="4" w:space="0" w:color="auto"/>
            </w:tcBorders>
            <w:noWrap/>
            <w:vAlign w:val="center"/>
            <w:hideMark/>
          </w:tcPr>
          <w:p w14:paraId="59A73987"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4000" w:type="dxa"/>
            <w:tcBorders>
              <w:top w:val="nil"/>
              <w:left w:val="nil"/>
              <w:bottom w:val="nil"/>
              <w:right w:val="single" w:sz="4" w:space="0" w:color="auto"/>
            </w:tcBorders>
            <w:noWrap/>
            <w:vAlign w:val="center"/>
            <w:hideMark/>
          </w:tcPr>
          <w:p w14:paraId="7F56C528"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r>
      <w:tr w:rsidR="001D50ED" w:rsidRPr="001D50ED" w14:paraId="57C79CF1" w14:textId="77777777" w:rsidTr="001D50ED">
        <w:trPr>
          <w:trHeight w:val="348"/>
        </w:trPr>
        <w:tc>
          <w:tcPr>
            <w:tcW w:w="360" w:type="dxa"/>
            <w:vMerge w:val="restart"/>
            <w:tcBorders>
              <w:top w:val="nil"/>
              <w:left w:val="single" w:sz="4" w:space="0" w:color="auto"/>
              <w:bottom w:val="single" w:sz="4" w:space="0" w:color="auto"/>
              <w:right w:val="single" w:sz="4" w:space="0" w:color="auto"/>
            </w:tcBorders>
            <w:noWrap/>
            <w:vAlign w:val="center"/>
            <w:hideMark/>
          </w:tcPr>
          <w:p w14:paraId="4A4EDA48"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e</w:t>
            </w:r>
          </w:p>
        </w:tc>
        <w:tc>
          <w:tcPr>
            <w:tcW w:w="560" w:type="dxa"/>
            <w:vMerge w:val="restart"/>
            <w:tcBorders>
              <w:top w:val="nil"/>
              <w:left w:val="single" w:sz="4" w:space="0" w:color="auto"/>
              <w:bottom w:val="single" w:sz="4" w:space="0" w:color="auto"/>
              <w:right w:val="single" w:sz="4" w:space="0" w:color="auto"/>
            </w:tcBorders>
            <w:vAlign w:val="center"/>
            <w:hideMark/>
          </w:tcPr>
          <w:p w14:paraId="4E18E01C"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工业领域</w:t>
            </w:r>
          </w:p>
        </w:tc>
        <w:tc>
          <w:tcPr>
            <w:tcW w:w="500" w:type="dxa"/>
            <w:tcBorders>
              <w:top w:val="nil"/>
              <w:left w:val="single" w:sz="4" w:space="0" w:color="auto"/>
              <w:bottom w:val="single" w:sz="4" w:space="0" w:color="auto"/>
              <w:right w:val="single" w:sz="4" w:space="0" w:color="auto"/>
            </w:tcBorders>
            <w:noWrap/>
            <w:vAlign w:val="center"/>
            <w:hideMark/>
          </w:tcPr>
          <w:p w14:paraId="2B5A77DA"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2960" w:type="dxa"/>
            <w:tcBorders>
              <w:top w:val="nil"/>
              <w:left w:val="nil"/>
              <w:bottom w:val="single" w:sz="4" w:space="0" w:color="auto"/>
              <w:right w:val="nil"/>
            </w:tcBorders>
            <w:noWrap/>
            <w:vAlign w:val="center"/>
            <w:hideMark/>
          </w:tcPr>
          <w:p w14:paraId="48B4AC54"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c>
          <w:tcPr>
            <w:tcW w:w="440" w:type="dxa"/>
            <w:vMerge w:val="restart"/>
            <w:tcBorders>
              <w:top w:val="single" w:sz="4" w:space="0" w:color="auto"/>
              <w:left w:val="single" w:sz="4" w:space="0" w:color="auto"/>
              <w:bottom w:val="single" w:sz="4" w:space="0" w:color="000000"/>
              <w:right w:val="single" w:sz="4" w:space="0" w:color="auto"/>
            </w:tcBorders>
            <w:noWrap/>
            <w:vAlign w:val="center"/>
            <w:hideMark/>
          </w:tcPr>
          <w:p w14:paraId="5643ECF4" w14:textId="77777777" w:rsidR="001D50ED" w:rsidRPr="001D50ED" w:rsidRDefault="001D50ED" w:rsidP="001D50ED">
            <w:pPr>
              <w:widowControl/>
              <w:jc w:val="center"/>
              <w:rPr>
                <w:rFonts w:ascii="等线" w:eastAsia="等线" w:hAnsi="等线" w:cs="宋体" w:hint="eastAsia"/>
                <w:b/>
                <w:bCs/>
                <w:color w:val="000000"/>
                <w:kern w:val="0"/>
                <w:sz w:val="24"/>
                <w:szCs w:val="24"/>
              </w:rPr>
            </w:pPr>
            <w:r w:rsidRPr="001D50ED">
              <w:rPr>
                <w:rFonts w:ascii="等线" w:eastAsia="等线" w:hAnsi="等线" w:cs="宋体" w:hint="eastAsia"/>
                <w:b/>
                <w:bCs/>
                <w:color w:val="000000"/>
                <w:kern w:val="0"/>
                <w:sz w:val="24"/>
                <w:szCs w:val="24"/>
              </w:rPr>
              <w:t>m</w:t>
            </w:r>
          </w:p>
        </w:tc>
        <w:tc>
          <w:tcPr>
            <w:tcW w:w="420" w:type="dxa"/>
            <w:vMerge w:val="restart"/>
            <w:tcBorders>
              <w:top w:val="single" w:sz="4" w:space="0" w:color="auto"/>
              <w:left w:val="single" w:sz="4" w:space="0" w:color="auto"/>
              <w:bottom w:val="single" w:sz="4" w:space="0" w:color="000000"/>
              <w:right w:val="single" w:sz="4" w:space="0" w:color="auto"/>
            </w:tcBorders>
            <w:vAlign w:val="center"/>
            <w:hideMark/>
          </w:tcPr>
          <w:p w14:paraId="06E62FB3"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财政支持</w:t>
            </w:r>
          </w:p>
        </w:tc>
        <w:tc>
          <w:tcPr>
            <w:tcW w:w="500" w:type="dxa"/>
            <w:tcBorders>
              <w:top w:val="single" w:sz="4" w:space="0" w:color="auto"/>
              <w:left w:val="nil"/>
              <w:bottom w:val="single" w:sz="4" w:space="0" w:color="auto"/>
              <w:right w:val="single" w:sz="4" w:space="0" w:color="auto"/>
            </w:tcBorders>
            <w:noWrap/>
            <w:vAlign w:val="center"/>
            <w:hideMark/>
          </w:tcPr>
          <w:p w14:paraId="47C09E73"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4000" w:type="dxa"/>
            <w:tcBorders>
              <w:top w:val="single" w:sz="4" w:space="0" w:color="auto"/>
              <w:left w:val="nil"/>
              <w:bottom w:val="single" w:sz="4" w:space="0" w:color="auto"/>
              <w:right w:val="single" w:sz="4" w:space="0" w:color="auto"/>
            </w:tcBorders>
            <w:noWrap/>
            <w:vAlign w:val="center"/>
            <w:hideMark/>
          </w:tcPr>
          <w:p w14:paraId="438B7300"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r>
      <w:tr w:rsidR="001D50ED" w:rsidRPr="001D50ED" w14:paraId="2B228E66"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1FDCB081"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706C0E5E"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single" w:sz="4" w:space="0" w:color="auto"/>
              <w:bottom w:val="single" w:sz="4" w:space="0" w:color="auto"/>
              <w:right w:val="single" w:sz="4" w:space="0" w:color="auto"/>
            </w:tcBorders>
            <w:noWrap/>
            <w:vAlign w:val="center"/>
            <w:hideMark/>
          </w:tcPr>
          <w:p w14:paraId="7C700D4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2960" w:type="dxa"/>
            <w:tcBorders>
              <w:top w:val="single" w:sz="4" w:space="0" w:color="auto"/>
              <w:left w:val="single" w:sz="4" w:space="0" w:color="auto"/>
              <w:bottom w:val="nil"/>
              <w:right w:val="nil"/>
            </w:tcBorders>
            <w:noWrap/>
            <w:vAlign w:val="center"/>
            <w:hideMark/>
          </w:tcPr>
          <w:p w14:paraId="71B96009"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 xml:space="preserve">重点任务 </w:t>
            </w:r>
          </w:p>
        </w:tc>
        <w:tc>
          <w:tcPr>
            <w:tcW w:w="440" w:type="dxa"/>
            <w:vMerge/>
            <w:tcBorders>
              <w:top w:val="single" w:sz="4" w:space="0" w:color="auto"/>
              <w:left w:val="single" w:sz="4" w:space="0" w:color="auto"/>
              <w:bottom w:val="single" w:sz="4" w:space="0" w:color="000000"/>
              <w:right w:val="single" w:sz="4" w:space="0" w:color="auto"/>
            </w:tcBorders>
            <w:vAlign w:val="center"/>
            <w:hideMark/>
          </w:tcPr>
          <w:p w14:paraId="6FA628FC"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000000"/>
              <w:right w:val="single" w:sz="4" w:space="0" w:color="auto"/>
            </w:tcBorders>
            <w:vAlign w:val="center"/>
            <w:hideMark/>
          </w:tcPr>
          <w:p w14:paraId="547F4528"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18CE1E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二</w:t>
            </w:r>
          </w:p>
        </w:tc>
        <w:tc>
          <w:tcPr>
            <w:tcW w:w="4000" w:type="dxa"/>
            <w:tcBorders>
              <w:top w:val="nil"/>
              <w:left w:val="nil"/>
              <w:bottom w:val="single" w:sz="4" w:space="0" w:color="auto"/>
              <w:right w:val="single" w:sz="4" w:space="0" w:color="auto"/>
            </w:tcBorders>
            <w:noWrap/>
            <w:vAlign w:val="center"/>
            <w:hideMark/>
          </w:tcPr>
          <w:p w14:paraId="04C2401F"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支持重点方向和领域</w:t>
            </w:r>
          </w:p>
        </w:tc>
      </w:tr>
      <w:tr w:rsidR="001D50ED" w:rsidRPr="001D50ED" w14:paraId="262BB6EE"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67BDAE2D"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72CFED5B"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single" w:sz="4" w:space="0" w:color="auto"/>
              <w:bottom w:val="single" w:sz="4" w:space="0" w:color="auto"/>
              <w:right w:val="single" w:sz="4" w:space="0" w:color="auto"/>
            </w:tcBorders>
            <w:noWrap/>
            <w:vAlign w:val="center"/>
            <w:hideMark/>
          </w:tcPr>
          <w:p w14:paraId="2DD1A350"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2960" w:type="dxa"/>
            <w:tcBorders>
              <w:top w:val="single" w:sz="4" w:space="0" w:color="auto"/>
              <w:left w:val="nil"/>
              <w:bottom w:val="single" w:sz="4" w:space="0" w:color="auto"/>
              <w:right w:val="nil"/>
            </w:tcBorders>
            <w:noWrap/>
            <w:vAlign w:val="center"/>
            <w:hideMark/>
          </w:tcPr>
          <w:p w14:paraId="5E72F33A"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 xml:space="preserve">重大行动 </w:t>
            </w:r>
          </w:p>
        </w:tc>
        <w:tc>
          <w:tcPr>
            <w:tcW w:w="440" w:type="dxa"/>
            <w:vMerge/>
            <w:tcBorders>
              <w:top w:val="single" w:sz="4" w:space="0" w:color="auto"/>
              <w:left w:val="single" w:sz="4" w:space="0" w:color="auto"/>
              <w:bottom w:val="single" w:sz="4" w:space="0" w:color="000000"/>
              <w:right w:val="single" w:sz="4" w:space="0" w:color="auto"/>
            </w:tcBorders>
            <w:vAlign w:val="center"/>
            <w:hideMark/>
          </w:tcPr>
          <w:p w14:paraId="7AE9D6A0"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000000"/>
              <w:right w:val="single" w:sz="4" w:space="0" w:color="auto"/>
            </w:tcBorders>
            <w:vAlign w:val="center"/>
            <w:hideMark/>
          </w:tcPr>
          <w:p w14:paraId="77DBC12A"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448E7101"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三</w:t>
            </w:r>
          </w:p>
        </w:tc>
        <w:tc>
          <w:tcPr>
            <w:tcW w:w="4000" w:type="dxa"/>
            <w:tcBorders>
              <w:top w:val="nil"/>
              <w:left w:val="nil"/>
              <w:bottom w:val="single" w:sz="4" w:space="0" w:color="auto"/>
              <w:right w:val="single" w:sz="4" w:space="0" w:color="auto"/>
            </w:tcBorders>
            <w:noWrap/>
            <w:vAlign w:val="center"/>
            <w:hideMark/>
          </w:tcPr>
          <w:p w14:paraId="2791F9DF"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财政政策措施</w:t>
            </w:r>
          </w:p>
        </w:tc>
      </w:tr>
      <w:tr w:rsidR="001D50ED" w:rsidRPr="001D50ED" w14:paraId="34A92E2B"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761596E8"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354B494E"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single" w:sz="4" w:space="0" w:color="auto"/>
              <w:bottom w:val="single" w:sz="4" w:space="0" w:color="auto"/>
              <w:right w:val="single" w:sz="4" w:space="0" w:color="auto"/>
            </w:tcBorders>
            <w:noWrap/>
            <w:vAlign w:val="center"/>
            <w:hideMark/>
          </w:tcPr>
          <w:p w14:paraId="2447F51A"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2960" w:type="dxa"/>
            <w:tcBorders>
              <w:top w:val="nil"/>
              <w:left w:val="nil"/>
              <w:bottom w:val="single" w:sz="4" w:space="0" w:color="auto"/>
              <w:right w:val="single" w:sz="4" w:space="0" w:color="auto"/>
            </w:tcBorders>
            <w:noWrap/>
            <w:vAlign w:val="center"/>
            <w:hideMark/>
          </w:tcPr>
          <w:p w14:paraId="7792B006"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 xml:space="preserve">政策保障 </w:t>
            </w:r>
          </w:p>
        </w:tc>
        <w:tc>
          <w:tcPr>
            <w:tcW w:w="440" w:type="dxa"/>
            <w:vMerge/>
            <w:tcBorders>
              <w:top w:val="single" w:sz="4" w:space="0" w:color="auto"/>
              <w:left w:val="single" w:sz="4" w:space="0" w:color="auto"/>
              <w:bottom w:val="single" w:sz="4" w:space="0" w:color="000000"/>
              <w:right w:val="single" w:sz="4" w:space="0" w:color="auto"/>
            </w:tcBorders>
            <w:vAlign w:val="center"/>
            <w:hideMark/>
          </w:tcPr>
          <w:p w14:paraId="5177BE41"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000000"/>
              <w:right w:val="single" w:sz="4" w:space="0" w:color="auto"/>
            </w:tcBorders>
            <w:vAlign w:val="center"/>
            <w:hideMark/>
          </w:tcPr>
          <w:p w14:paraId="79CAA8FD"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EC1E8E5"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四</w:t>
            </w:r>
          </w:p>
        </w:tc>
        <w:tc>
          <w:tcPr>
            <w:tcW w:w="4000" w:type="dxa"/>
            <w:tcBorders>
              <w:top w:val="nil"/>
              <w:left w:val="nil"/>
              <w:bottom w:val="single" w:sz="4" w:space="0" w:color="auto"/>
              <w:right w:val="single" w:sz="4" w:space="0" w:color="auto"/>
            </w:tcBorders>
            <w:noWrap/>
            <w:vAlign w:val="center"/>
            <w:hideMark/>
          </w:tcPr>
          <w:p w14:paraId="2010841E"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保障措施</w:t>
            </w:r>
          </w:p>
        </w:tc>
      </w:tr>
      <w:tr w:rsidR="001D50ED" w:rsidRPr="001D50ED" w14:paraId="398AFA5D"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595CF519"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5E3392E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single" w:sz="4" w:space="0" w:color="auto"/>
              <w:bottom w:val="single" w:sz="4" w:space="0" w:color="auto"/>
              <w:right w:val="single" w:sz="4" w:space="0" w:color="auto"/>
            </w:tcBorders>
            <w:noWrap/>
            <w:vAlign w:val="center"/>
            <w:hideMark/>
          </w:tcPr>
          <w:p w14:paraId="7B96908F"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五</w:t>
            </w:r>
          </w:p>
        </w:tc>
        <w:tc>
          <w:tcPr>
            <w:tcW w:w="2960" w:type="dxa"/>
            <w:tcBorders>
              <w:top w:val="nil"/>
              <w:left w:val="nil"/>
              <w:bottom w:val="single" w:sz="4" w:space="0" w:color="auto"/>
              <w:right w:val="single" w:sz="4" w:space="0" w:color="auto"/>
            </w:tcBorders>
            <w:noWrap/>
            <w:vAlign w:val="center"/>
            <w:hideMark/>
          </w:tcPr>
          <w:p w14:paraId="5A34C172"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 xml:space="preserve">组织实施 </w:t>
            </w:r>
          </w:p>
        </w:tc>
        <w:tc>
          <w:tcPr>
            <w:tcW w:w="440" w:type="dxa"/>
            <w:vMerge/>
            <w:tcBorders>
              <w:top w:val="single" w:sz="4" w:space="0" w:color="auto"/>
              <w:left w:val="single" w:sz="4" w:space="0" w:color="auto"/>
              <w:bottom w:val="single" w:sz="4" w:space="0" w:color="000000"/>
              <w:right w:val="single" w:sz="4" w:space="0" w:color="auto"/>
            </w:tcBorders>
            <w:vAlign w:val="center"/>
            <w:hideMark/>
          </w:tcPr>
          <w:p w14:paraId="34EE2A3A"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420" w:type="dxa"/>
            <w:vMerge/>
            <w:tcBorders>
              <w:top w:val="single" w:sz="4" w:space="0" w:color="auto"/>
              <w:left w:val="single" w:sz="4" w:space="0" w:color="auto"/>
              <w:bottom w:val="single" w:sz="4" w:space="0" w:color="000000"/>
              <w:right w:val="single" w:sz="4" w:space="0" w:color="auto"/>
            </w:tcBorders>
            <w:vAlign w:val="center"/>
            <w:hideMark/>
          </w:tcPr>
          <w:p w14:paraId="2FD6B78E"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5B4C9D2C"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4000" w:type="dxa"/>
            <w:tcBorders>
              <w:top w:val="nil"/>
              <w:left w:val="nil"/>
              <w:bottom w:val="single" w:sz="4" w:space="0" w:color="auto"/>
              <w:right w:val="single" w:sz="4" w:space="0" w:color="auto"/>
            </w:tcBorders>
            <w:noWrap/>
            <w:vAlign w:val="center"/>
            <w:hideMark/>
          </w:tcPr>
          <w:p w14:paraId="253691FA"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r>
      <w:tr w:rsidR="001D50ED" w:rsidRPr="001D50ED" w14:paraId="70753AA5"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23B393C2"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3B384860"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single" w:sz="4" w:space="0" w:color="auto"/>
              <w:bottom w:val="single" w:sz="4" w:space="0" w:color="auto"/>
              <w:right w:val="single" w:sz="4" w:space="0" w:color="auto"/>
            </w:tcBorders>
            <w:noWrap/>
            <w:vAlign w:val="center"/>
            <w:hideMark/>
          </w:tcPr>
          <w:p w14:paraId="793D6EFA" w14:textId="77777777" w:rsidR="001D50ED" w:rsidRPr="001D50ED" w:rsidRDefault="001D50ED" w:rsidP="001D50ED">
            <w:pPr>
              <w:widowControl/>
              <w:jc w:val="center"/>
              <w:rPr>
                <w:rFonts w:ascii="等线" w:eastAsia="等线" w:hAnsi="等线" w:cs="宋体" w:hint="eastAsia"/>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2960" w:type="dxa"/>
            <w:tcBorders>
              <w:top w:val="nil"/>
              <w:left w:val="nil"/>
              <w:bottom w:val="single" w:sz="4" w:space="0" w:color="auto"/>
              <w:right w:val="single" w:sz="4" w:space="0" w:color="auto"/>
            </w:tcBorders>
            <w:noWrap/>
            <w:vAlign w:val="center"/>
            <w:hideMark/>
          </w:tcPr>
          <w:p w14:paraId="44D7606F"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c>
          <w:tcPr>
            <w:tcW w:w="440" w:type="dxa"/>
            <w:tcBorders>
              <w:top w:val="nil"/>
              <w:left w:val="nil"/>
              <w:bottom w:val="nil"/>
              <w:right w:val="nil"/>
            </w:tcBorders>
            <w:noWrap/>
            <w:vAlign w:val="center"/>
            <w:hideMark/>
          </w:tcPr>
          <w:p w14:paraId="159B66A8" w14:textId="77777777" w:rsidR="001D50ED" w:rsidRPr="001D50ED" w:rsidRDefault="001D50ED" w:rsidP="001D50ED">
            <w:pPr>
              <w:widowControl/>
              <w:jc w:val="left"/>
              <w:rPr>
                <w:rFonts w:ascii="等线" w:eastAsia="等线" w:hAnsi="等线" w:cs="宋体" w:hint="eastAsia"/>
                <w:color w:val="000000"/>
                <w:kern w:val="0"/>
                <w:sz w:val="16"/>
                <w:szCs w:val="16"/>
              </w:rPr>
            </w:pPr>
          </w:p>
        </w:tc>
        <w:tc>
          <w:tcPr>
            <w:tcW w:w="420" w:type="dxa"/>
            <w:tcBorders>
              <w:top w:val="nil"/>
              <w:left w:val="nil"/>
              <w:bottom w:val="nil"/>
              <w:right w:val="nil"/>
            </w:tcBorders>
            <w:vAlign w:val="center"/>
            <w:hideMark/>
          </w:tcPr>
          <w:p w14:paraId="05BDF6D4"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63B2D48B"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5E90B4CE" w14:textId="77777777" w:rsidR="001D50ED" w:rsidRPr="001D50ED" w:rsidRDefault="001D50ED" w:rsidP="001D50ED">
            <w:pPr>
              <w:widowControl/>
              <w:jc w:val="center"/>
              <w:rPr>
                <w:rFonts w:ascii="Times New Roman" w:eastAsia="Times New Roman" w:hAnsi="Times New Roman" w:cs="Times New Roman"/>
                <w:kern w:val="0"/>
                <w:sz w:val="20"/>
                <w:szCs w:val="20"/>
              </w:rPr>
            </w:pPr>
          </w:p>
        </w:tc>
      </w:tr>
      <w:tr w:rsidR="001D50ED" w:rsidRPr="001D50ED" w14:paraId="06B59C67" w14:textId="77777777" w:rsidTr="001D50ED">
        <w:trPr>
          <w:trHeight w:val="348"/>
        </w:trPr>
        <w:tc>
          <w:tcPr>
            <w:tcW w:w="360" w:type="dxa"/>
            <w:vMerge w:val="restart"/>
            <w:tcBorders>
              <w:top w:val="nil"/>
              <w:left w:val="single" w:sz="4" w:space="0" w:color="auto"/>
              <w:bottom w:val="single" w:sz="4" w:space="0" w:color="auto"/>
              <w:right w:val="single" w:sz="4" w:space="0" w:color="auto"/>
            </w:tcBorders>
            <w:noWrap/>
            <w:vAlign w:val="center"/>
            <w:hideMark/>
          </w:tcPr>
          <w:p w14:paraId="5C57B6CA" w14:textId="77777777" w:rsidR="001D50ED" w:rsidRPr="001D50ED" w:rsidRDefault="001D50ED" w:rsidP="001D50ED">
            <w:pPr>
              <w:widowControl/>
              <w:jc w:val="center"/>
              <w:rPr>
                <w:rFonts w:ascii="等线" w:eastAsia="等线" w:hAnsi="等线" w:cs="宋体"/>
                <w:b/>
                <w:bCs/>
                <w:color w:val="000000"/>
                <w:kern w:val="0"/>
                <w:sz w:val="24"/>
                <w:szCs w:val="24"/>
              </w:rPr>
            </w:pPr>
            <w:r w:rsidRPr="001D50ED">
              <w:rPr>
                <w:rFonts w:ascii="等线" w:eastAsia="等线" w:hAnsi="等线" w:cs="宋体" w:hint="eastAsia"/>
                <w:b/>
                <w:bCs/>
                <w:color w:val="000000"/>
                <w:kern w:val="0"/>
                <w:sz w:val="24"/>
                <w:szCs w:val="24"/>
              </w:rPr>
              <w:t>f</w:t>
            </w:r>
          </w:p>
        </w:tc>
        <w:tc>
          <w:tcPr>
            <w:tcW w:w="560" w:type="dxa"/>
            <w:vMerge w:val="restart"/>
            <w:tcBorders>
              <w:top w:val="nil"/>
              <w:left w:val="single" w:sz="4" w:space="0" w:color="auto"/>
              <w:bottom w:val="single" w:sz="4" w:space="0" w:color="auto"/>
              <w:right w:val="single" w:sz="4" w:space="0" w:color="auto"/>
            </w:tcBorders>
            <w:vAlign w:val="center"/>
            <w:hideMark/>
          </w:tcPr>
          <w:p w14:paraId="2C0C3E1F" w14:textId="77777777" w:rsidR="001D50ED" w:rsidRPr="001D50ED" w:rsidRDefault="001D50ED" w:rsidP="001D50ED">
            <w:pPr>
              <w:widowControl/>
              <w:jc w:val="center"/>
              <w:rPr>
                <w:rFonts w:ascii="等线" w:eastAsia="等线" w:hAnsi="等线" w:cs="宋体" w:hint="eastAsia"/>
                <w:color w:val="000000"/>
                <w:kern w:val="0"/>
                <w:sz w:val="20"/>
                <w:szCs w:val="20"/>
              </w:rPr>
            </w:pPr>
            <w:r w:rsidRPr="001D50ED">
              <w:rPr>
                <w:rFonts w:ascii="等线" w:eastAsia="等线" w:hAnsi="等线" w:cs="宋体" w:hint="eastAsia"/>
                <w:color w:val="000000"/>
                <w:kern w:val="0"/>
                <w:sz w:val="20"/>
                <w:szCs w:val="20"/>
              </w:rPr>
              <w:t>减</w:t>
            </w:r>
            <w:proofErr w:type="gramStart"/>
            <w:r w:rsidRPr="001D50ED">
              <w:rPr>
                <w:rFonts w:ascii="等线" w:eastAsia="等线" w:hAnsi="等线" w:cs="宋体" w:hint="eastAsia"/>
                <w:color w:val="000000"/>
                <w:kern w:val="0"/>
                <w:sz w:val="20"/>
                <w:szCs w:val="20"/>
              </w:rPr>
              <w:t>污降碳</w:t>
            </w:r>
            <w:proofErr w:type="gramEnd"/>
          </w:p>
        </w:tc>
        <w:tc>
          <w:tcPr>
            <w:tcW w:w="500" w:type="dxa"/>
            <w:tcBorders>
              <w:top w:val="nil"/>
              <w:left w:val="nil"/>
              <w:bottom w:val="single" w:sz="4" w:space="0" w:color="auto"/>
              <w:right w:val="single" w:sz="4" w:space="0" w:color="auto"/>
            </w:tcBorders>
            <w:noWrap/>
            <w:vAlign w:val="center"/>
            <w:hideMark/>
          </w:tcPr>
          <w:p w14:paraId="6CB803D3" w14:textId="77777777" w:rsidR="001D50ED" w:rsidRPr="001D50ED" w:rsidRDefault="001D50ED" w:rsidP="001D50ED">
            <w:pPr>
              <w:widowControl/>
              <w:jc w:val="center"/>
              <w:rPr>
                <w:rFonts w:ascii="等线" w:eastAsia="等线" w:hAnsi="等线" w:cs="宋体" w:hint="eastAsia"/>
                <w:b/>
                <w:bCs/>
                <w:color w:val="000000"/>
                <w:kern w:val="0"/>
                <w:sz w:val="18"/>
                <w:szCs w:val="18"/>
              </w:rPr>
            </w:pPr>
            <w:proofErr w:type="gramStart"/>
            <w:r w:rsidRPr="001D50ED">
              <w:rPr>
                <w:rFonts w:ascii="等线" w:eastAsia="等线" w:hAnsi="等线" w:cs="宋体" w:hint="eastAsia"/>
                <w:b/>
                <w:bCs/>
                <w:color w:val="000000"/>
                <w:kern w:val="0"/>
                <w:sz w:val="18"/>
                <w:szCs w:val="18"/>
              </w:rPr>
              <w:t>一</w:t>
            </w:r>
            <w:proofErr w:type="gramEnd"/>
          </w:p>
        </w:tc>
        <w:tc>
          <w:tcPr>
            <w:tcW w:w="2960" w:type="dxa"/>
            <w:tcBorders>
              <w:top w:val="nil"/>
              <w:left w:val="nil"/>
              <w:bottom w:val="single" w:sz="4" w:space="0" w:color="auto"/>
              <w:right w:val="single" w:sz="4" w:space="0" w:color="auto"/>
            </w:tcBorders>
            <w:noWrap/>
            <w:vAlign w:val="center"/>
            <w:hideMark/>
          </w:tcPr>
          <w:p w14:paraId="6A77AA50"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总体要求</w:t>
            </w:r>
          </w:p>
        </w:tc>
        <w:tc>
          <w:tcPr>
            <w:tcW w:w="440" w:type="dxa"/>
            <w:tcBorders>
              <w:top w:val="nil"/>
              <w:left w:val="nil"/>
              <w:bottom w:val="nil"/>
              <w:right w:val="nil"/>
            </w:tcBorders>
            <w:noWrap/>
            <w:vAlign w:val="center"/>
            <w:hideMark/>
          </w:tcPr>
          <w:p w14:paraId="0BCDB83A" w14:textId="77777777" w:rsidR="001D50ED" w:rsidRPr="001D50ED" w:rsidRDefault="001D50ED" w:rsidP="001D50ED">
            <w:pPr>
              <w:widowControl/>
              <w:jc w:val="center"/>
              <w:rPr>
                <w:rFonts w:ascii="等线" w:eastAsia="等线" w:hAnsi="等线" w:cs="宋体" w:hint="eastAsia"/>
                <w:kern w:val="0"/>
                <w:sz w:val="16"/>
                <w:szCs w:val="16"/>
              </w:rPr>
            </w:pPr>
          </w:p>
        </w:tc>
        <w:tc>
          <w:tcPr>
            <w:tcW w:w="420" w:type="dxa"/>
            <w:tcBorders>
              <w:top w:val="nil"/>
              <w:left w:val="nil"/>
              <w:bottom w:val="nil"/>
              <w:right w:val="nil"/>
            </w:tcBorders>
            <w:vAlign w:val="center"/>
            <w:hideMark/>
          </w:tcPr>
          <w:p w14:paraId="6E213187"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0A760B8C"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6DA5A4F1" w14:textId="77777777" w:rsidR="001D50ED" w:rsidRPr="001D50ED" w:rsidRDefault="001D50ED" w:rsidP="001D50ED">
            <w:pPr>
              <w:widowControl/>
              <w:jc w:val="center"/>
              <w:rPr>
                <w:rFonts w:ascii="Times New Roman" w:eastAsia="Times New Roman" w:hAnsi="Times New Roman" w:cs="Times New Roman"/>
                <w:kern w:val="0"/>
                <w:sz w:val="20"/>
                <w:szCs w:val="20"/>
              </w:rPr>
            </w:pPr>
          </w:p>
        </w:tc>
      </w:tr>
      <w:tr w:rsidR="001D50ED" w:rsidRPr="001D50ED" w14:paraId="55250E0E"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003DCFCC"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5E59774F"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2943065E" w14:textId="77777777" w:rsidR="001D50ED" w:rsidRPr="001D50ED" w:rsidRDefault="001D50ED" w:rsidP="001D50ED">
            <w:pPr>
              <w:widowControl/>
              <w:jc w:val="center"/>
              <w:rPr>
                <w:rFonts w:ascii="等线" w:eastAsia="等线" w:hAnsi="等线" w:cs="宋体"/>
                <w:b/>
                <w:bCs/>
                <w:color w:val="000000"/>
                <w:kern w:val="0"/>
                <w:sz w:val="18"/>
                <w:szCs w:val="18"/>
              </w:rPr>
            </w:pPr>
            <w:r w:rsidRPr="001D50ED">
              <w:rPr>
                <w:rFonts w:ascii="等线" w:eastAsia="等线" w:hAnsi="等线" w:cs="宋体" w:hint="eastAsia"/>
                <w:b/>
                <w:bCs/>
                <w:color w:val="000000"/>
                <w:kern w:val="0"/>
                <w:sz w:val="18"/>
                <w:szCs w:val="18"/>
              </w:rPr>
              <w:t>二</w:t>
            </w:r>
          </w:p>
        </w:tc>
        <w:tc>
          <w:tcPr>
            <w:tcW w:w="2960" w:type="dxa"/>
            <w:tcBorders>
              <w:top w:val="nil"/>
              <w:left w:val="nil"/>
              <w:bottom w:val="single" w:sz="4" w:space="0" w:color="auto"/>
              <w:right w:val="single" w:sz="4" w:space="0" w:color="auto"/>
            </w:tcBorders>
            <w:noWrap/>
            <w:vAlign w:val="center"/>
            <w:hideMark/>
          </w:tcPr>
          <w:p w14:paraId="0B57FEE5"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加强源头防控</w:t>
            </w:r>
          </w:p>
        </w:tc>
        <w:tc>
          <w:tcPr>
            <w:tcW w:w="440" w:type="dxa"/>
            <w:tcBorders>
              <w:top w:val="nil"/>
              <w:left w:val="nil"/>
              <w:bottom w:val="nil"/>
              <w:right w:val="nil"/>
            </w:tcBorders>
            <w:noWrap/>
            <w:vAlign w:val="center"/>
            <w:hideMark/>
          </w:tcPr>
          <w:p w14:paraId="49DA5A41" w14:textId="77777777" w:rsidR="001D50ED" w:rsidRPr="001D50ED" w:rsidRDefault="001D50ED" w:rsidP="001D50ED">
            <w:pPr>
              <w:widowControl/>
              <w:jc w:val="center"/>
              <w:rPr>
                <w:rFonts w:ascii="等线" w:eastAsia="等线" w:hAnsi="等线" w:cs="宋体" w:hint="eastAsia"/>
                <w:kern w:val="0"/>
                <w:sz w:val="16"/>
                <w:szCs w:val="16"/>
              </w:rPr>
            </w:pPr>
          </w:p>
        </w:tc>
        <w:tc>
          <w:tcPr>
            <w:tcW w:w="420" w:type="dxa"/>
            <w:tcBorders>
              <w:top w:val="nil"/>
              <w:left w:val="nil"/>
              <w:bottom w:val="nil"/>
              <w:right w:val="nil"/>
            </w:tcBorders>
            <w:vAlign w:val="center"/>
            <w:hideMark/>
          </w:tcPr>
          <w:p w14:paraId="58C538E4"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21247565"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0EB8731E" w14:textId="77777777" w:rsidR="001D50ED" w:rsidRPr="001D50ED" w:rsidRDefault="001D50ED" w:rsidP="001D50ED">
            <w:pPr>
              <w:widowControl/>
              <w:jc w:val="center"/>
              <w:rPr>
                <w:rFonts w:ascii="Times New Roman" w:eastAsia="Times New Roman" w:hAnsi="Times New Roman" w:cs="Times New Roman"/>
                <w:kern w:val="0"/>
                <w:sz w:val="20"/>
                <w:szCs w:val="20"/>
              </w:rPr>
            </w:pPr>
          </w:p>
        </w:tc>
      </w:tr>
      <w:tr w:rsidR="001D50ED" w:rsidRPr="001D50ED" w14:paraId="03F66323"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099905D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4E826312"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B1F926F" w14:textId="77777777" w:rsidR="001D50ED" w:rsidRPr="001D50ED" w:rsidRDefault="001D50ED" w:rsidP="001D50ED">
            <w:pPr>
              <w:widowControl/>
              <w:jc w:val="center"/>
              <w:rPr>
                <w:rFonts w:ascii="等线" w:eastAsia="等线" w:hAnsi="等线" w:cs="宋体"/>
                <w:b/>
                <w:bCs/>
                <w:color w:val="000000"/>
                <w:kern w:val="0"/>
                <w:sz w:val="18"/>
                <w:szCs w:val="18"/>
              </w:rPr>
            </w:pPr>
            <w:r w:rsidRPr="001D50ED">
              <w:rPr>
                <w:rFonts w:ascii="等线" w:eastAsia="等线" w:hAnsi="等线" w:cs="宋体" w:hint="eastAsia"/>
                <w:b/>
                <w:bCs/>
                <w:color w:val="000000"/>
                <w:kern w:val="0"/>
                <w:sz w:val="18"/>
                <w:szCs w:val="18"/>
              </w:rPr>
              <w:t>三</w:t>
            </w:r>
          </w:p>
        </w:tc>
        <w:tc>
          <w:tcPr>
            <w:tcW w:w="2960" w:type="dxa"/>
            <w:tcBorders>
              <w:top w:val="nil"/>
              <w:left w:val="nil"/>
              <w:bottom w:val="single" w:sz="4" w:space="0" w:color="auto"/>
              <w:right w:val="single" w:sz="4" w:space="0" w:color="auto"/>
            </w:tcBorders>
            <w:noWrap/>
            <w:vAlign w:val="center"/>
            <w:hideMark/>
          </w:tcPr>
          <w:p w14:paraId="0541B7EB"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突出重点领域</w:t>
            </w:r>
          </w:p>
        </w:tc>
        <w:tc>
          <w:tcPr>
            <w:tcW w:w="440" w:type="dxa"/>
            <w:tcBorders>
              <w:top w:val="nil"/>
              <w:left w:val="nil"/>
              <w:bottom w:val="nil"/>
              <w:right w:val="nil"/>
            </w:tcBorders>
            <w:noWrap/>
            <w:hideMark/>
          </w:tcPr>
          <w:p w14:paraId="45397522" w14:textId="77777777" w:rsidR="001D50ED" w:rsidRPr="001D50ED" w:rsidRDefault="001D50ED" w:rsidP="001D50ED">
            <w:pPr>
              <w:widowControl/>
              <w:jc w:val="center"/>
              <w:rPr>
                <w:rFonts w:ascii="等线" w:eastAsia="等线" w:hAnsi="等线" w:cs="宋体" w:hint="eastAsia"/>
                <w:kern w:val="0"/>
                <w:sz w:val="16"/>
                <w:szCs w:val="16"/>
              </w:rPr>
            </w:pPr>
          </w:p>
        </w:tc>
        <w:tc>
          <w:tcPr>
            <w:tcW w:w="420" w:type="dxa"/>
            <w:tcBorders>
              <w:top w:val="nil"/>
              <w:left w:val="nil"/>
              <w:bottom w:val="nil"/>
              <w:right w:val="nil"/>
            </w:tcBorders>
            <w:hideMark/>
          </w:tcPr>
          <w:p w14:paraId="484F6D1F"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2A1A1AF3"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4688AA34" w14:textId="77777777" w:rsidR="001D50ED" w:rsidRPr="001D50ED" w:rsidRDefault="001D50ED" w:rsidP="001D50ED">
            <w:pPr>
              <w:widowControl/>
              <w:jc w:val="center"/>
              <w:rPr>
                <w:rFonts w:ascii="Times New Roman" w:eastAsia="Times New Roman" w:hAnsi="Times New Roman" w:cs="Times New Roman"/>
                <w:kern w:val="0"/>
                <w:sz w:val="20"/>
                <w:szCs w:val="20"/>
              </w:rPr>
            </w:pPr>
          </w:p>
        </w:tc>
      </w:tr>
      <w:tr w:rsidR="001D50ED" w:rsidRPr="001D50ED" w14:paraId="5118CFA5"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1E45EBD1"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7B7469F1"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3C114B85" w14:textId="77777777" w:rsidR="001D50ED" w:rsidRPr="001D50ED" w:rsidRDefault="001D50ED" w:rsidP="001D50ED">
            <w:pPr>
              <w:widowControl/>
              <w:jc w:val="center"/>
              <w:rPr>
                <w:rFonts w:ascii="等线" w:eastAsia="等线" w:hAnsi="等线" w:cs="宋体"/>
                <w:b/>
                <w:bCs/>
                <w:color w:val="000000"/>
                <w:kern w:val="0"/>
                <w:sz w:val="18"/>
                <w:szCs w:val="18"/>
              </w:rPr>
            </w:pPr>
            <w:r w:rsidRPr="001D50ED">
              <w:rPr>
                <w:rFonts w:ascii="等线" w:eastAsia="等线" w:hAnsi="等线" w:cs="宋体" w:hint="eastAsia"/>
                <w:b/>
                <w:bCs/>
                <w:color w:val="000000"/>
                <w:kern w:val="0"/>
                <w:sz w:val="18"/>
                <w:szCs w:val="18"/>
              </w:rPr>
              <w:t>四</w:t>
            </w:r>
          </w:p>
        </w:tc>
        <w:tc>
          <w:tcPr>
            <w:tcW w:w="2960" w:type="dxa"/>
            <w:tcBorders>
              <w:top w:val="nil"/>
              <w:left w:val="nil"/>
              <w:bottom w:val="single" w:sz="4" w:space="0" w:color="auto"/>
              <w:right w:val="single" w:sz="4" w:space="0" w:color="auto"/>
            </w:tcBorders>
            <w:noWrap/>
            <w:vAlign w:val="center"/>
            <w:hideMark/>
          </w:tcPr>
          <w:p w14:paraId="7E8B08A7"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优化环境治理</w:t>
            </w:r>
          </w:p>
        </w:tc>
        <w:tc>
          <w:tcPr>
            <w:tcW w:w="440" w:type="dxa"/>
            <w:tcBorders>
              <w:top w:val="nil"/>
              <w:left w:val="nil"/>
              <w:bottom w:val="nil"/>
              <w:right w:val="nil"/>
            </w:tcBorders>
            <w:noWrap/>
            <w:hideMark/>
          </w:tcPr>
          <w:p w14:paraId="36D7D89E" w14:textId="77777777" w:rsidR="001D50ED" w:rsidRPr="001D50ED" w:rsidRDefault="001D50ED" w:rsidP="001D50ED">
            <w:pPr>
              <w:widowControl/>
              <w:jc w:val="center"/>
              <w:rPr>
                <w:rFonts w:ascii="等线" w:eastAsia="等线" w:hAnsi="等线" w:cs="宋体" w:hint="eastAsia"/>
                <w:kern w:val="0"/>
                <w:sz w:val="16"/>
                <w:szCs w:val="16"/>
              </w:rPr>
            </w:pPr>
          </w:p>
        </w:tc>
        <w:tc>
          <w:tcPr>
            <w:tcW w:w="420" w:type="dxa"/>
            <w:tcBorders>
              <w:top w:val="nil"/>
              <w:left w:val="nil"/>
              <w:bottom w:val="nil"/>
              <w:right w:val="nil"/>
            </w:tcBorders>
            <w:hideMark/>
          </w:tcPr>
          <w:p w14:paraId="119DF93F"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746FA32D"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79D3E583" w14:textId="77777777" w:rsidR="001D50ED" w:rsidRPr="001D50ED" w:rsidRDefault="001D50ED" w:rsidP="001D50ED">
            <w:pPr>
              <w:widowControl/>
              <w:jc w:val="center"/>
              <w:rPr>
                <w:rFonts w:ascii="Times New Roman" w:eastAsia="Times New Roman" w:hAnsi="Times New Roman" w:cs="Times New Roman"/>
                <w:kern w:val="0"/>
                <w:sz w:val="20"/>
                <w:szCs w:val="20"/>
              </w:rPr>
            </w:pPr>
          </w:p>
        </w:tc>
      </w:tr>
      <w:tr w:rsidR="001D50ED" w:rsidRPr="001D50ED" w14:paraId="63B33DE7"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3FE2CCED"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7ADC6DB8"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756A32F0" w14:textId="77777777" w:rsidR="001D50ED" w:rsidRPr="001D50ED" w:rsidRDefault="001D50ED" w:rsidP="001D50ED">
            <w:pPr>
              <w:widowControl/>
              <w:jc w:val="center"/>
              <w:rPr>
                <w:rFonts w:ascii="等线" w:eastAsia="等线" w:hAnsi="等线" w:cs="宋体"/>
                <w:b/>
                <w:bCs/>
                <w:color w:val="000000"/>
                <w:kern w:val="0"/>
                <w:sz w:val="18"/>
                <w:szCs w:val="18"/>
              </w:rPr>
            </w:pPr>
            <w:r w:rsidRPr="001D50ED">
              <w:rPr>
                <w:rFonts w:ascii="等线" w:eastAsia="等线" w:hAnsi="等线" w:cs="宋体" w:hint="eastAsia"/>
                <w:b/>
                <w:bCs/>
                <w:color w:val="000000"/>
                <w:kern w:val="0"/>
                <w:sz w:val="18"/>
                <w:szCs w:val="18"/>
              </w:rPr>
              <w:t>五</w:t>
            </w:r>
          </w:p>
        </w:tc>
        <w:tc>
          <w:tcPr>
            <w:tcW w:w="2960" w:type="dxa"/>
            <w:tcBorders>
              <w:top w:val="nil"/>
              <w:left w:val="nil"/>
              <w:bottom w:val="single" w:sz="4" w:space="0" w:color="auto"/>
              <w:right w:val="single" w:sz="4" w:space="0" w:color="auto"/>
            </w:tcBorders>
            <w:noWrap/>
            <w:vAlign w:val="center"/>
            <w:hideMark/>
          </w:tcPr>
          <w:p w14:paraId="06310E36"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开展模式创新</w:t>
            </w:r>
          </w:p>
        </w:tc>
        <w:tc>
          <w:tcPr>
            <w:tcW w:w="440" w:type="dxa"/>
            <w:tcBorders>
              <w:top w:val="nil"/>
              <w:left w:val="nil"/>
              <w:bottom w:val="nil"/>
              <w:right w:val="nil"/>
            </w:tcBorders>
            <w:noWrap/>
            <w:hideMark/>
          </w:tcPr>
          <w:p w14:paraId="22FAEC2F" w14:textId="77777777" w:rsidR="001D50ED" w:rsidRPr="001D50ED" w:rsidRDefault="001D50ED" w:rsidP="001D50ED">
            <w:pPr>
              <w:widowControl/>
              <w:jc w:val="center"/>
              <w:rPr>
                <w:rFonts w:ascii="等线" w:eastAsia="等线" w:hAnsi="等线" w:cs="宋体" w:hint="eastAsia"/>
                <w:kern w:val="0"/>
                <w:sz w:val="16"/>
                <w:szCs w:val="16"/>
              </w:rPr>
            </w:pPr>
          </w:p>
        </w:tc>
        <w:tc>
          <w:tcPr>
            <w:tcW w:w="420" w:type="dxa"/>
            <w:tcBorders>
              <w:top w:val="nil"/>
              <w:left w:val="nil"/>
              <w:bottom w:val="nil"/>
              <w:right w:val="nil"/>
            </w:tcBorders>
            <w:hideMark/>
          </w:tcPr>
          <w:p w14:paraId="0F439441"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2E9B388A"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13D4BF15" w14:textId="77777777" w:rsidR="001D50ED" w:rsidRPr="001D50ED" w:rsidRDefault="001D50ED" w:rsidP="001D50ED">
            <w:pPr>
              <w:widowControl/>
              <w:jc w:val="center"/>
              <w:rPr>
                <w:rFonts w:ascii="Times New Roman" w:eastAsia="Times New Roman" w:hAnsi="Times New Roman" w:cs="Times New Roman"/>
                <w:kern w:val="0"/>
                <w:sz w:val="20"/>
                <w:szCs w:val="20"/>
              </w:rPr>
            </w:pPr>
          </w:p>
        </w:tc>
      </w:tr>
      <w:tr w:rsidR="001D50ED" w:rsidRPr="001D50ED" w14:paraId="4C6BA16C"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6E5AA660"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26AD9A73"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D0B0511" w14:textId="77777777" w:rsidR="001D50ED" w:rsidRPr="001D50ED" w:rsidRDefault="001D50ED" w:rsidP="001D50ED">
            <w:pPr>
              <w:widowControl/>
              <w:jc w:val="center"/>
              <w:rPr>
                <w:rFonts w:ascii="等线" w:eastAsia="等线" w:hAnsi="等线" w:cs="宋体"/>
                <w:b/>
                <w:bCs/>
                <w:color w:val="000000"/>
                <w:kern w:val="0"/>
                <w:sz w:val="18"/>
                <w:szCs w:val="18"/>
              </w:rPr>
            </w:pPr>
            <w:r w:rsidRPr="001D50ED">
              <w:rPr>
                <w:rFonts w:ascii="等线" w:eastAsia="等线" w:hAnsi="等线" w:cs="宋体" w:hint="eastAsia"/>
                <w:b/>
                <w:bCs/>
                <w:color w:val="000000"/>
                <w:kern w:val="0"/>
                <w:sz w:val="18"/>
                <w:szCs w:val="18"/>
              </w:rPr>
              <w:t>六</w:t>
            </w:r>
          </w:p>
        </w:tc>
        <w:tc>
          <w:tcPr>
            <w:tcW w:w="2960" w:type="dxa"/>
            <w:tcBorders>
              <w:top w:val="nil"/>
              <w:left w:val="nil"/>
              <w:bottom w:val="single" w:sz="4" w:space="0" w:color="auto"/>
              <w:right w:val="single" w:sz="4" w:space="0" w:color="auto"/>
            </w:tcBorders>
            <w:noWrap/>
            <w:vAlign w:val="center"/>
            <w:hideMark/>
          </w:tcPr>
          <w:p w14:paraId="5ACE4E77"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强化支撑保障</w:t>
            </w:r>
          </w:p>
        </w:tc>
        <w:tc>
          <w:tcPr>
            <w:tcW w:w="440" w:type="dxa"/>
            <w:tcBorders>
              <w:top w:val="nil"/>
              <w:left w:val="nil"/>
              <w:bottom w:val="nil"/>
              <w:right w:val="nil"/>
            </w:tcBorders>
            <w:noWrap/>
            <w:hideMark/>
          </w:tcPr>
          <w:p w14:paraId="37A51DA6" w14:textId="77777777" w:rsidR="001D50ED" w:rsidRPr="001D50ED" w:rsidRDefault="001D50ED" w:rsidP="001D50ED">
            <w:pPr>
              <w:widowControl/>
              <w:jc w:val="center"/>
              <w:rPr>
                <w:rFonts w:ascii="等线" w:eastAsia="等线" w:hAnsi="等线" w:cs="宋体" w:hint="eastAsia"/>
                <w:kern w:val="0"/>
                <w:sz w:val="16"/>
                <w:szCs w:val="16"/>
              </w:rPr>
            </w:pPr>
          </w:p>
        </w:tc>
        <w:tc>
          <w:tcPr>
            <w:tcW w:w="420" w:type="dxa"/>
            <w:tcBorders>
              <w:top w:val="nil"/>
              <w:left w:val="nil"/>
              <w:bottom w:val="nil"/>
              <w:right w:val="nil"/>
            </w:tcBorders>
            <w:hideMark/>
          </w:tcPr>
          <w:p w14:paraId="546F2ACB"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47C97E25"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17F92776" w14:textId="77777777" w:rsidR="001D50ED" w:rsidRPr="001D50ED" w:rsidRDefault="001D50ED" w:rsidP="001D50ED">
            <w:pPr>
              <w:widowControl/>
              <w:jc w:val="center"/>
              <w:rPr>
                <w:rFonts w:ascii="Times New Roman" w:eastAsia="Times New Roman" w:hAnsi="Times New Roman" w:cs="Times New Roman"/>
                <w:kern w:val="0"/>
                <w:sz w:val="20"/>
                <w:szCs w:val="20"/>
              </w:rPr>
            </w:pPr>
          </w:p>
        </w:tc>
      </w:tr>
      <w:tr w:rsidR="001D50ED" w:rsidRPr="001D50ED" w14:paraId="18145F4C"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581C97FB"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5BFF59AA"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E1FB4A8" w14:textId="77777777" w:rsidR="001D50ED" w:rsidRPr="001D50ED" w:rsidRDefault="001D50ED" w:rsidP="001D50ED">
            <w:pPr>
              <w:widowControl/>
              <w:jc w:val="center"/>
              <w:rPr>
                <w:rFonts w:ascii="等线" w:eastAsia="等线" w:hAnsi="等线" w:cs="宋体"/>
                <w:b/>
                <w:bCs/>
                <w:color w:val="000000"/>
                <w:kern w:val="0"/>
                <w:sz w:val="18"/>
                <w:szCs w:val="18"/>
              </w:rPr>
            </w:pPr>
            <w:r w:rsidRPr="001D50ED">
              <w:rPr>
                <w:rFonts w:ascii="等线" w:eastAsia="等线" w:hAnsi="等线" w:cs="宋体" w:hint="eastAsia"/>
                <w:b/>
                <w:bCs/>
                <w:color w:val="000000"/>
                <w:kern w:val="0"/>
                <w:sz w:val="18"/>
                <w:szCs w:val="18"/>
              </w:rPr>
              <w:t>七</w:t>
            </w:r>
          </w:p>
        </w:tc>
        <w:tc>
          <w:tcPr>
            <w:tcW w:w="2960" w:type="dxa"/>
            <w:tcBorders>
              <w:top w:val="nil"/>
              <w:left w:val="nil"/>
              <w:bottom w:val="single" w:sz="4" w:space="0" w:color="auto"/>
              <w:right w:val="single" w:sz="4" w:space="0" w:color="auto"/>
            </w:tcBorders>
            <w:noWrap/>
            <w:vAlign w:val="center"/>
            <w:hideMark/>
          </w:tcPr>
          <w:p w14:paraId="5162926F" w14:textId="77777777" w:rsidR="001D50ED" w:rsidRPr="001D50ED" w:rsidRDefault="001D50ED" w:rsidP="001D50ED">
            <w:pPr>
              <w:widowControl/>
              <w:jc w:val="center"/>
              <w:rPr>
                <w:rFonts w:ascii="等线" w:eastAsia="等线" w:hAnsi="等线" w:cs="宋体" w:hint="eastAsia"/>
                <w:kern w:val="0"/>
                <w:sz w:val="16"/>
                <w:szCs w:val="16"/>
              </w:rPr>
            </w:pPr>
            <w:r w:rsidRPr="001D50ED">
              <w:rPr>
                <w:rFonts w:ascii="等线" w:eastAsia="等线" w:hAnsi="等线" w:cs="宋体" w:hint="eastAsia"/>
                <w:kern w:val="0"/>
                <w:sz w:val="16"/>
                <w:szCs w:val="16"/>
              </w:rPr>
              <w:t>加强组织实施</w:t>
            </w:r>
          </w:p>
        </w:tc>
        <w:tc>
          <w:tcPr>
            <w:tcW w:w="440" w:type="dxa"/>
            <w:tcBorders>
              <w:top w:val="nil"/>
              <w:left w:val="nil"/>
              <w:bottom w:val="nil"/>
              <w:right w:val="nil"/>
            </w:tcBorders>
            <w:noWrap/>
            <w:hideMark/>
          </w:tcPr>
          <w:p w14:paraId="4D987A79" w14:textId="77777777" w:rsidR="001D50ED" w:rsidRPr="001D50ED" w:rsidRDefault="001D50ED" w:rsidP="001D50ED">
            <w:pPr>
              <w:widowControl/>
              <w:jc w:val="center"/>
              <w:rPr>
                <w:rFonts w:ascii="等线" w:eastAsia="等线" w:hAnsi="等线" w:cs="宋体" w:hint="eastAsia"/>
                <w:kern w:val="0"/>
                <w:sz w:val="16"/>
                <w:szCs w:val="16"/>
              </w:rPr>
            </w:pPr>
          </w:p>
        </w:tc>
        <w:tc>
          <w:tcPr>
            <w:tcW w:w="420" w:type="dxa"/>
            <w:tcBorders>
              <w:top w:val="nil"/>
              <w:left w:val="nil"/>
              <w:bottom w:val="nil"/>
              <w:right w:val="nil"/>
            </w:tcBorders>
            <w:hideMark/>
          </w:tcPr>
          <w:p w14:paraId="6D9F5F1A"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16105EE9" w14:textId="77777777" w:rsidR="001D50ED" w:rsidRPr="001D50ED" w:rsidRDefault="001D50ED" w:rsidP="001D50ED">
            <w:pPr>
              <w:widowControl/>
              <w:jc w:val="center"/>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0D15CADE" w14:textId="77777777" w:rsidR="001D50ED" w:rsidRPr="001D50ED" w:rsidRDefault="001D50ED" w:rsidP="001D50ED">
            <w:pPr>
              <w:widowControl/>
              <w:jc w:val="center"/>
              <w:rPr>
                <w:rFonts w:ascii="Times New Roman" w:eastAsia="Times New Roman" w:hAnsi="Times New Roman" w:cs="Times New Roman"/>
                <w:kern w:val="0"/>
                <w:sz w:val="20"/>
                <w:szCs w:val="20"/>
              </w:rPr>
            </w:pPr>
          </w:p>
        </w:tc>
      </w:tr>
      <w:tr w:rsidR="001D50ED" w:rsidRPr="001D50ED" w14:paraId="23BC46E3" w14:textId="77777777" w:rsidTr="001D50ED">
        <w:trPr>
          <w:trHeight w:val="348"/>
        </w:trPr>
        <w:tc>
          <w:tcPr>
            <w:tcW w:w="360" w:type="dxa"/>
            <w:vMerge/>
            <w:tcBorders>
              <w:top w:val="nil"/>
              <w:left w:val="single" w:sz="4" w:space="0" w:color="auto"/>
              <w:bottom w:val="single" w:sz="4" w:space="0" w:color="auto"/>
              <w:right w:val="single" w:sz="4" w:space="0" w:color="auto"/>
            </w:tcBorders>
            <w:vAlign w:val="center"/>
            <w:hideMark/>
          </w:tcPr>
          <w:p w14:paraId="6098A65F" w14:textId="77777777" w:rsidR="001D50ED" w:rsidRPr="001D50ED" w:rsidRDefault="001D50ED" w:rsidP="001D50ED">
            <w:pPr>
              <w:widowControl/>
              <w:jc w:val="left"/>
              <w:rPr>
                <w:rFonts w:ascii="等线" w:eastAsia="等线" w:hAnsi="等线" w:cs="宋体"/>
                <w:b/>
                <w:bCs/>
                <w:color w:val="000000"/>
                <w:kern w:val="0"/>
                <w:sz w:val="24"/>
                <w:szCs w:val="24"/>
              </w:rPr>
            </w:pPr>
          </w:p>
        </w:tc>
        <w:tc>
          <w:tcPr>
            <w:tcW w:w="560" w:type="dxa"/>
            <w:vMerge/>
            <w:tcBorders>
              <w:top w:val="nil"/>
              <w:left w:val="single" w:sz="4" w:space="0" w:color="auto"/>
              <w:bottom w:val="single" w:sz="4" w:space="0" w:color="auto"/>
              <w:right w:val="single" w:sz="4" w:space="0" w:color="auto"/>
            </w:tcBorders>
            <w:vAlign w:val="center"/>
            <w:hideMark/>
          </w:tcPr>
          <w:p w14:paraId="5B337A74" w14:textId="77777777" w:rsidR="001D50ED" w:rsidRPr="001D50ED" w:rsidRDefault="001D50ED" w:rsidP="001D50ED">
            <w:pPr>
              <w:widowControl/>
              <w:jc w:val="left"/>
              <w:rPr>
                <w:rFonts w:ascii="等线" w:eastAsia="等线" w:hAnsi="等线" w:cs="宋体"/>
                <w:color w:val="000000"/>
                <w:kern w:val="0"/>
                <w:sz w:val="20"/>
                <w:szCs w:val="20"/>
              </w:rPr>
            </w:pPr>
          </w:p>
        </w:tc>
        <w:tc>
          <w:tcPr>
            <w:tcW w:w="500" w:type="dxa"/>
            <w:tcBorders>
              <w:top w:val="nil"/>
              <w:left w:val="nil"/>
              <w:bottom w:val="single" w:sz="4" w:space="0" w:color="auto"/>
              <w:right w:val="single" w:sz="4" w:space="0" w:color="auto"/>
            </w:tcBorders>
            <w:noWrap/>
            <w:vAlign w:val="center"/>
            <w:hideMark/>
          </w:tcPr>
          <w:p w14:paraId="60ED9C37" w14:textId="77777777" w:rsidR="001D50ED" w:rsidRPr="001D50ED" w:rsidRDefault="001D50ED" w:rsidP="001D50ED">
            <w:pPr>
              <w:widowControl/>
              <w:jc w:val="center"/>
              <w:rPr>
                <w:rFonts w:ascii="等线" w:eastAsia="等线" w:hAnsi="等线" w:cs="宋体"/>
                <w:b/>
                <w:bCs/>
                <w:color w:val="000000"/>
                <w:kern w:val="0"/>
                <w:sz w:val="18"/>
                <w:szCs w:val="18"/>
              </w:rPr>
            </w:pPr>
            <w:r w:rsidRPr="001D50ED">
              <w:rPr>
                <w:rFonts w:ascii="等线" w:eastAsia="等线" w:hAnsi="等线" w:cs="宋体" w:hint="eastAsia"/>
                <w:b/>
                <w:bCs/>
                <w:color w:val="000000"/>
                <w:kern w:val="0"/>
                <w:sz w:val="18"/>
                <w:szCs w:val="18"/>
              </w:rPr>
              <w:t xml:space="preserve">　</w:t>
            </w:r>
          </w:p>
        </w:tc>
        <w:tc>
          <w:tcPr>
            <w:tcW w:w="2960" w:type="dxa"/>
            <w:tcBorders>
              <w:top w:val="nil"/>
              <w:left w:val="nil"/>
              <w:bottom w:val="single" w:sz="4" w:space="0" w:color="auto"/>
              <w:right w:val="single" w:sz="4" w:space="0" w:color="auto"/>
            </w:tcBorders>
            <w:noWrap/>
            <w:vAlign w:val="center"/>
            <w:hideMark/>
          </w:tcPr>
          <w:p w14:paraId="168ECF49" w14:textId="77777777" w:rsidR="001D50ED" w:rsidRPr="001D50ED" w:rsidRDefault="001D50ED" w:rsidP="001D50ED">
            <w:pPr>
              <w:widowControl/>
              <w:jc w:val="left"/>
              <w:rPr>
                <w:rFonts w:ascii="等线" w:eastAsia="等线" w:hAnsi="等线" w:cs="宋体" w:hint="eastAsia"/>
                <w:color w:val="000000"/>
                <w:kern w:val="0"/>
                <w:sz w:val="16"/>
                <w:szCs w:val="16"/>
              </w:rPr>
            </w:pPr>
            <w:r w:rsidRPr="001D50ED">
              <w:rPr>
                <w:rFonts w:ascii="等线" w:eastAsia="等线" w:hAnsi="等线" w:cs="宋体" w:hint="eastAsia"/>
                <w:color w:val="000000"/>
                <w:kern w:val="0"/>
                <w:sz w:val="16"/>
                <w:szCs w:val="16"/>
              </w:rPr>
              <w:t xml:space="preserve">　</w:t>
            </w:r>
          </w:p>
        </w:tc>
        <w:tc>
          <w:tcPr>
            <w:tcW w:w="440" w:type="dxa"/>
            <w:tcBorders>
              <w:top w:val="nil"/>
              <w:left w:val="nil"/>
              <w:bottom w:val="nil"/>
              <w:right w:val="nil"/>
            </w:tcBorders>
            <w:noWrap/>
            <w:vAlign w:val="bottom"/>
            <w:hideMark/>
          </w:tcPr>
          <w:p w14:paraId="7FB2ED2C" w14:textId="77777777" w:rsidR="001D50ED" w:rsidRPr="001D50ED" w:rsidRDefault="001D50ED" w:rsidP="001D50ED">
            <w:pPr>
              <w:widowControl/>
              <w:jc w:val="left"/>
              <w:rPr>
                <w:rFonts w:ascii="等线" w:eastAsia="等线" w:hAnsi="等线" w:cs="宋体" w:hint="eastAsia"/>
                <w:color w:val="000000"/>
                <w:kern w:val="0"/>
                <w:sz w:val="16"/>
                <w:szCs w:val="16"/>
              </w:rPr>
            </w:pPr>
          </w:p>
        </w:tc>
        <w:tc>
          <w:tcPr>
            <w:tcW w:w="420" w:type="dxa"/>
            <w:tcBorders>
              <w:top w:val="nil"/>
              <w:left w:val="nil"/>
              <w:bottom w:val="nil"/>
              <w:right w:val="nil"/>
            </w:tcBorders>
            <w:vAlign w:val="bottom"/>
            <w:hideMark/>
          </w:tcPr>
          <w:p w14:paraId="0E41A008" w14:textId="77777777" w:rsidR="001D50ED" w:rsidRPr="001D50ED" w:rsidRDefault="001D50ED" w:rsidP="001D50ED">
            <w:pPr>
              <w:widowControl/>
              <w:jc w:val="left"/>
              <w:rPr>
                <w:rFonts w:ascii="Times New Roman" w:eastAsia="Times New Roman" w:hAnsi="Times New Roman" w:cs="Times New Roman"/>
                <w:kern w:val="0"/>
                <w:sz w:val="20"/>
                <w:szCs w:val="20"/>
              </w:rPr>
            </w:pPr>
          </w:p>
        </w:tc>
        <w:tc>
          <w:tcPr>
            <w:tcW w:w="500" w:type="dxa"/>
            <w:tcBorders>
              <w:top w:val="nil"/>
              <w:left w:val="nil"/>
              <w:bottom w:val="nil"/>
              <w:right w:val="nil"/>
            </w:tcBorders>
            <w:noWrap/>
            <w:vAlign w:val="center"/>
            <w:hideMark/>
          </w:tcPr>
          <w:p w14:paraId="06A50DE1" w14:textId="77777777" w:rsidR="001D50ED" w:rsidRPr="001D50ED" w:rsidRDefault="001D50ED" w:rsidP="001D50ED">
            <w:pPr>
              <w:widowControl/>
              <w:jc w:val="left"/>
              <w:rPr>
                <w:rFonts w:ascii="Times New Roman" w:eastAsia="Times New Roman" w:hAnsi="Times New Roman" w:cs="Times New Roman"/>
                <w:kern w:val="0"/>
                <w:sz w:val="20"/>
                <w:szCs w:val="20"/>
              </w:rPr>
            </w:pPr>
          </w:p>
        </w:tc>
        <w:tc>
          <w:tcPr>
            <w:tcW w:w="4000" w:type="dxa"/>
            <w:tcBorders>
              <w:top w:val="nil"/>
              <w:left w:val="nil"/>
              <w:bottom w:val="nil"/>
              <w:right w:val="nil"/>
            </w:tcBorders>
            <w:noWrap/>
            <w:vAlign w:val="center"/>
            <w:hideMark/>
          </w:tcPr>
          <w:p w14:paraId="05122258" w14:textId="77777777" w:rsidR="001D50ED" w:rsidRPr="001D50ED" w:rsidRDefault="001D50ED" w:rsidP="001D50ED">
            <w:pPr>
              <w:widowControl/>
              <w:jc w:val="left"/>
              <w:rPr>
                <w:rFonts w:ascii="Times New Roman" w:eastAsia="Times New Roman" w:hAnsi="Times New Roman" w:cs="Times New Roman"/>
                <w:kern w:val="0"/>
                <w:sz w:val="20"/>
                <w:szCs w:val="20"/>
              </w:rPr>
            </w:pPr>
          </w:p>
        </w:tc>
      </w:tr>
    </w:tbl>
    <w:p w14:paraId="520F9174" w14:textId="74171A19" w:rsidR="00147B76" w:rsidRDefault="00147B76" w:rsidP="00147B76">
      <w:pPr>
        <w:rPr>
          <w:rFonts w:ascii="Times New Roman" w:hAnsi="Times New Roman"/>
        </w:rPr>
      </w:pPr>
      <w:r>
        <w:rPr>
          <w:rFonts w:hint="eastAsia"/>
        </w:rPr>
        <w:fldChar w:fldCharType="end"/>
      </w:r>
      <w:r w:rsidRPr="006D6B5D">
        <w:rPr>
          <w:rFonts w:ascii="Times New Roman" w:hAnsi="Times New Roman" w:hint="eastAsia"/>
        </w:rPr>
        <w:t>附表</w:t>
      </w:r>
      <w:r>
        <w:rPr>
          <w:rFonts w:ascii="Times New Roman" w:hAnsi="Times New Roman" w:hint="eastAsia"/>
        </w:rPr>
        <w:t>2</w:t>
      </w:r>
      <w:r>
        <w:rPr>
          <w:rFonts w:ascii="Times New Roman" w:hAnsi="Times New Roman" w:hint="eastAsia"/>
        </w:rPr>
        <w:t>：</w:t>
      </w:r>
      <w:r w:rsidR="000E4F38">
        <w:rPr>
          <w:rFonts w:ascii="Times New Roman" w:hAnsi="Times New Roman" w:hint="eastAsia"/>
        </w:rPr>
        <w:t>字母标号与各主题，以及</w:t>
      </w:r>
      <w:proofErr w:type="gramStart"/>
      <w:r w:rsidR="000E4F38">
        <w:rPr>
          <w:rFonts w:ascii="Times New Roman" w:hAnsi="Times New Roman" w:hint="eastAsia"/>
        </w:rPr>
        <w:t>各主题</w:t>
      </w:r>
      <w:proofErr w:type="gramEnd"/>
      <w:r w:rsidR="000E4F38">
        <w:rPr>
          <w:rFonts w:ascii="Times New Roman" w:hAnsi="Times New Roman" w:hint="eastAsia"/>
        </w:rPr>
        <w:t>下段落标号与具体段落名称对应关系</w:t>
      </w:r>
    </w:p>
    <w:p w14:paraId="27DE6FE8" w14:textId="3A4BEFE0" w:rsidR="006D6B5D" w:rsidRPr="00147B76" w:rsidRDefault="006D6B5D" w:rsidP="006D6B5D">
      <w:pPr>
        <w:pStyle w:val="acbfdd8b-e11b-4d36-88ff-6049b138f862"/>
        <w:rPr>
          <w:rFonts w:hint="eastAsia"/>
        </w:rPr>
      </w:pPr>
    </w:p>
    <w:p w14:paraId="3C46D3C2" w14:textId="77777777" w:rsidR="001E7475" w:rsidRPr="00AA31E8" w:rsidRDefault="001E7475" w:rsidP="001E7475">
      <w:pPr>
        <w:pStyle w:val="b63ee27f-4cf3-414c-9275-d88e3f90795e"/>
        <w:rPr>
          <w:rFonts w:ascii="Times New Roman" w:eastAsiaTheme="minorEastAsia" w:hAnsi="Times New Roman"/>
        </w:rPr>
      </w:pPr>
      <w:r w:rsidRPr="00AA31E8">
        <w:rPr>
          <w:rFonts w:ascii="Times New Roman" w:eastAsiaTheme="minorEastAsia" w:hAnsi="Times New Roman" w:hint="eastAsia"/>
        </w:rPr>
        <w:t>附录</w:t>
      </w:r>
      <w:r w:rsidRPr="00AA31E8">
        <w:rPr>
          <w:rFonts w:ascii="Times New Roman" w:eastAsiaTheme="minorEastAsia" w:hAnsi="Times New Roman" w:hint="eastAsia"/>
        </w:rPr>
        <w:t>A</w:t>
      </w:r>
      <w:r w:rsidRPr="00AA31E8">
        <w:rPr>
          <w:rFonts w:ascii="Times New Roman" w:eastAsiaTheme="minorEastAsia" w:hAnsi="Times New Roman" w:hint="eastAsia"/>
        </w:rPr>
        <w:t>：量化匹配算法</w:t>
      </w:r>
    </w:p>
    <w:p w14:paraId="04369E09" w14:textId="77777777" w:rsidR="001E7475" w:rsidRPr="00AA31E8" w:rsidRDefault="001E7475" w:rsidP="001E7475">
      <w:pPr>
        <w:ind w:firstLine="420"/>
        <w:rPr>
          <w:rFonts w:ascii="Times New Roman" w:hAnsi="Times New Roman"/>
        </w:rPr>
      </w:pPr>
      <w:r w:rsidRPr="00AA31E8">
        <w:rPr>
          <w:rFonts w:ascii="Times New Roman" w:hAnsi="Times New Roman" w:hint="eastAsia"/>
        </w:rPr>
        <w:t>本文采用最高相似度匹配的方法，以句子为最小粒度，定位参照政策对另一被参照政策的最相似匹配并计算两者相似度和相对语调。以被参照政策作为</w:t>
      </w:r>
      <w:r w:rsidRPr="00AA31E8">
        <w:rPr>
          <w:rFonts w:ascii="Times New Roman" w:hAnsi="Times New Roman" w:hint="eastAsia"/>
        </w:rPr>
        <w:t>QUERY</w:t>
      </w:r>
      <w:r w:rsidRPr="00AA31E8">
        <w:rPr>
          <w:rFonts w:ascii="Times New Roman" w:hAnsi="Times New Roman" w:hint="eastAsia"/>
        </w:rPr>
        <w:t>，参照政策作为</w:t>
      </w:r>
      <w:r w:rsidRPr="00AA31E8">
        <w:rPr>
          <w:rFonts w:ascii="Times New Roman" w:hAnsi="Times New Roman" w:hint="eastAsia"/>
        </w:rPr>
        <w:t>MATCH</w:t>
      </w:r>
      <w:r w:rsidRPr="00AA31E8">
        <w:rPr>
          <w:rFonts w:ascii="Times New Roman" w:hAnsi="Times New Roman" w:hint="eastAsia"/>
        </w:rPr>
        <w:t>，对</w:t>
      </w:r>
      <w:r w:rsidRPr="00AA31E8">
        <w:rPr>
          <w:rFonts w:ascii="Times New Roman" w:hAnsi="Times New Roman" w:hint="eastAsia"/>
        </w:rPr>
        <w:t>QUERY</w:t>
      </w:r>
      <w:r w:rsidRPr="00AA31E8">
        <w:rPr>
          <w:rFonts w:ascii="Times New Roman" w:hAnsi="Times New Roman" w:hint="eastAsia"/>
        </w:rPr>
        <w:t>中的每个句子</w:t>
      </w:r>
      <w:r w:rsidRPr="00AA31E8">
        <w:rPr>
          <w:rFonts w:ascii="Times New Roman" w:hAnsi="Times New Roman" w:hint="eastAsia"/>
        </w:rPr>
        <w:t>a</w:t>
      </w:r>
      <w:r w:rsidRPr="00AA31E8">
        <w:rPr>
          <w:rFonts w:ascii="Times New Roman" w:hAnsi="Times New Roman" w:hint="eastAsia"/>
        </w:rPr>
        <w:t>，基于</w:t>
      </w:r>
      <w:r w:rsidRPr="00AA31E8">
        <w:rPr>
          <w:rFonts w:ascii="Times New Roman" w:hAnsi="Times New Roman" w:hint="eastAsia"/>
        </w:rPr>
        <w:t>Sentence-BERT</w:t>
      </w:r>
      <w:r w:rsidRPr="00AA31E8">
        <w:rPr>
          <w:rFonts w:ascii="Times New Roman" w:hAnsi="Times New Roman" w:hint="eastAsia"/>
        </w:rPr>
        <w:t>模型选出</w:t>
      </w:r>
      <w:r w:rsidRPr="00AA31E8">
        <w:rPr>
          <w:rFonts w:ascii="Times New Roman" w:hAnsi="Times New Roman" w:hint="eastAsia"/>
        </w:rPr>
        <w:t>MATCH</w:t>
      </w:r>
      <w:r w:rsidRPr="00AA31E8">
        <w:rPr>
          <w:rFonts w:ascii="Times New Roman" w:hAnsi="Times New Roman" w:hint="eastAsia"/>
        </w:rPr>
        <w:t>中与之最为相似的句子</w:t>
      </w:r>
      <w:r w:rsidRPr="00AA31E8">
        <w:rPr>
          <w:rFonts w:ascii="Times New Roman" w:hAnsi="Times New Roman" w:hint="eastAsia"/>
        </w:rPr>
        <w:t>b</w:t>
      </w:r>
      <w:r w:rsidRPr="00AA31E8">
        <w:rPr>
          <w:rFonts w:ascii="Times New Roman" w:hAnsi="Times New Roman" w:hint="eastAsia"/>
        </w:rPr>
        <w:t>，并基于语义程度词典计算两者语义程度得分相对值，从而得到：（</w:t>
      </w:r>
      <w:r w:rsidRPr="00AA31E8">
        <w:rPr>
          <w:rFonts w:ascii="Times New Roman" w:hAnsi="Times New Roman" w:hint="eastAsia"/>
        </w:rPr>
        <w:t>1</w:t>
      </w:r>
      <w:r w:rsidRPr="00AA31E8">
        <w:rPr>
          <w:rFonts w:ascii="Times New Roman" w:hAnsi="Times New Roman" w:hint="eastAsia"/>
        </w:rPr>
        <w:t>）</w:t>
      </w:r>
      <w:r w:rsidRPr="00AA31E8">
        <w:rPr>
          <w:rFonts w:ascii="Times New Roman" w:hAnsi="Times New Roman" w:hint="eastAsia"/>
        </w:rPr>
        <w:t>MATCH</w:t>
      </w:r>
      <w:r w:rsidRPr="00AA31E8">
        <w:rPr>
          <w:rFonts w:ascii="Times New Roman" w:hAnsi="Times New Roman" w:hint="eastAsia"/>
        </w:rPr>
        <w:t>中，相对于</w:t>
      </w:r>
      <w:r w:rsidRPr="00AA31E8">
        <w:rPr>
          <w:rFonts w:ascii="Times New Roman" w:hAnsi="Times New Roman" w:hint="eastAsia"/>
        </w:rPr>
        <w:t>QUERY</w:t>
      </w:r>
      <w:r w:rsidRPr="00AA31E8">
        <w:rPr>
          <w:rFonts w:ascii="Times New Roman" w:hAnsi="Times New Roman" w:hint="eastAsia"/>
        </w:rPr>
        <w:t>中的句子</w:t>
      </w:r>
      <w:r w:rsidRPr="00AA31E8">
        <w:rPr>
          <w:rFonts w:ascii="Times New Roman" w:hAnsi="Times New Roman" w:hint="eastAsia"/>
        </w:rPr>
        <w:t>a</w:t>
      </w:r>
      <w:r w:rsidRPr="00AA31E8">
        <w:rPr>
          <w:rFonts w:ascii="Times New Roman" w:hAnsi="Times New Roman" w:hint="eastAsia"/>
        </w:rPr>
        <w:t>，最可能存在模仿、学习关系的句子</w:t>
      </w:r>
      <w:r w:rsidRPr="00AA31E8">
        <w:rPr>
          <w:rFonts w:ascii="Times New Roman" w:hAnsi="Times New Roman" w:hint="eastAsia"/>
        </w:rPr>
        <w:t>b</w:t>
      </w:r>
      <w:r w:rsidRPr="00AA31E8">
        <w:rPr>
          <w:rFonts w:ascii="Times New Roman" w:hAnsi="Times New Roman" w:hint="eastAsia"/>
        </w:rPr>
        <w:t>；（</w:t>
      </w:r>
      <w:r w:rsidRPr="00AA31E8">
        <w:rPr>
          <w:rFonts w:ascii="Times New Roman" w:hAnsi="Times New Roman" w:hint="eastAsia"/>
        </w:rPr>
        <w:t>2</w:t>
      </w:r>
      <w:r w:rsidRPr="00AA31E8">
        <w:rPr>
          <w:rFonts w:ascii="Times New Roman" w:hAnsi="Times New Roman" w:hint="eastAsia"/>
        </w:rPr>
        <w:t>）句子</w:t>
      </w:r>
      <w:r w:rsidRPr="00AA31E8">
        <w:rPr>
          <w:rFonts w:ascii="Times New Roman" w:hAnsi="Times New Roman" w:hint="eastAsia"/>
        </w:rPr>
        <w:t>a</w:t>
      </w:r>
      <w:r w:rsidRPr="00AA31E8">
        <w:rPr>
          <w:rFonts w:ascii="Times New Roman" w:hAnsi="Times New Roman" w:hint="eastAsia"/>
        </w:rPr>
        <w:t>、</w:t>
      </w:r>
      <w:r w:rsidRPr="00AA31E8">
        <w:rPr>
          <w:rFonts w:ascii="Times New Roman" w:hAnsi="Times New Roman" w:hint="eastAsia"/>
        </w:rPr>
        <w:t>b</w:t>
      </w:r>
      <w:r w:rsidRPr="00AA31E8">
        <w:rPr>
          <w:rFonts w:ascii="Times New Roman" w:hAnsi="Times New Roman" w:hint="eastAsia"/>
        </w:rPr>
        <w:t>的相似度；（</w:t>
      </w:r>
      <w:r w:rsidRPr="00AA31E8">
        <w:rPr>
          <w:rFonts w:ascii="Times New Roman" w:hAnsi="Times New Roman" w:hint="eastAsia"/>
        </w:rPr>
        <w:t>3</w:t>
      </w:r>
      <w:r w:rsidRPr="00AA31E8">
        <w:rPr>
          <w:rFonts w:ascii="Times New Roman" w:hAnsi="Times New Roman" w:hint="eastAsia"/>
        </w:rPr>
        <w:t>）句子</w:t>
      </w:r>
      <w:r w:rsidRPr="00AA31E8">
        <w:rPr>
          <w:rFonts w:ascii="Times New Roman" w:hAnsi="Times New Roman" w:hint="eastAsia"/>
        </w:rPr>
        <w:t>a</w:t>
      </w:r>
      <w:r w:rsidRPr="00AA31E8">
        <w:rPr>
          <w:rFonts w:ascii="Times New Roman" w:hAnsi="Times New Roman" w:hint="eastAsia"/>
        </w:rPr>
        <w:t>、</w:t>
      </w:r>
      <w:r w:rsidRPr="00AA31E8">
        <w:rPr>
          <w:rFonts w:ascii="Times New Roman" w:hAnsi="Times New Roman" w:hint="eastAsia"/>
        </w:rPr>
        <w:t>b</w:t>
      </w:r>
      <w:r w:rsidRPr="00AA31E8">
        <w:rPr>
          <w:rFonts w:ascii="Times New Roman" w:hAnsi="Times New Roman" w:hint="eastAsia"/>
        </w:rPr>
        <w:t>的相对语义程度。</w:t>
      </w:r>
    </w:p>
    <w:p w14:paraId="3E59699B" w14:textId="77777777" w:rsidR="001E7475" w:rsidRPr="00AA31E8" w:rsidRDefault="001E7475" w:rsidP="001E7475">
      <w:pPr>
        <w:ind w:firstLine="420"/>
        <w:rPr>
          <w:rFonts w:ascii="Times New Roman" w:hAnsi="Times New Roman"/>
        </w:rPr>
      </w:pPr>
      <w:r w:rsidRPr="00AA31E8">
        <w:rPr>
          <w:rFonts w:ascii="Times New Roman" w:hAnsi="Times New Roman" w:hint="eastAsia"/>
        </w:rPr>
        <w:t>具体来说，将被参照政策文本作为</w:t>
      </w:r>
      <w:r w:rsidRPr="00AA31E8">
        <w:rPr>
          <w:rFonts w:ascii="Times New Roman" w:hAnsi="Times New Roman" w:hint="eastAsia"/>
        </w:rPr>
        <w:t>QUERY</w:t>
      </w:r>
      <w:r w:rsidRPr="00AA31E8">
        <w:rPr>
          <w:rFonts w:ascii="Times New Roman" w:hAnsi="Times New Roman" w:hint="eastAsia"/>
        </w:rPr>
        <w:t>，参照政策文本作为</w:t>
      </w:r>
      <w:r w:rsidRPr="00AA31E8">
        <w:rPr>
          <w:rFonts w:ascii="Times New Roman" w:hAnsi="Times New Roman" w:hint="eastAsia"/>
        </w:rPr>
        <w:t>MATCH</w:t>
      </w:r>
      <w:r w:rsidRPr="00AA31E8">
        <w:rPr>
          <w:rFonts w:ascii="Times New Roman" w:hAnsi="Times New Roman" w:hint="eastAsia"/>
        </w:rPr>
        <w:t>，将文本分句后，</w:t>
      </w:r>
      <w:r w:rsidRPr="00AA31E8">
        <w:rPr>
          <w:rFonts w:ascii="Times New Roman" w:hAnsi="Times New Roman" w:hint="eastAsia"/>
        </w:rPr>
        <w:t>MATCH</w:t>
      </w:r>
      <w:r w:rsidRPr="00AA31E8">
        <w:rPr>
          <w:rFonts w:ascii="Times New Roman" w:hAnsi="Times New Roman" w:hint="eastAsia"/>
        </w:rPr>
        <w:t>整体被嵌入</w:t>
      </w:r>
      <w:proofErr w:type="gramStart"/>
      <w:r w:rsidRPr="00AA31E8">
        <w:rPr>
          <w:rFonts w:ascii="Times New Roman" w:hAnsi="Times New Roman" w:hint="eastAsia"/>
        </w:rPr>
        <w:t>到</w:t>
      </w:r>
      <w:r w:rsidRPr="00AA31E8">
        <w:rPr>
          <w:rFonts w:ascii="Times New Roman" w:hAnsi="Times New Roman" w:hint="eastAsia"/>
          <w:highlight w:val="yellow"/>
        </w:rPr>
        <w:t>预训练</w:t>
      </w:r>
      <w:proofErr w:type="gramEnd"/>
      <w:r w:rsidRPr="00AA31E8">
        <w:rPr>
          <w:rFonts w:ascii="Times New Roman" w:hAnsi="Times New Roman" w:hint="eastAsia"/>
          <w:highlight w:val="yellow"/>
        </w:rPr>
        <w:t>模型</w:t>
      </w:r>
      <w:r w:rsidRPr="00AA31E8">
        <w:rPr>
          <w:rFonts w:ascii="Times New Roman" w:hAnsi="Times New Roman" w:hint="eastAsia"/>
        </w:rPr>
        <w:t>的隐藏层，得到</w:t>
      </w:r>
      <w:proofErr w:type="spellStart"/>
      <w:r w:rsidRPr="00AA31E8">
        <w:rPr>
          <w:rFonts w:ascii="Times New Roman" w:hAnsi="Times New Roman" w:hint="eastAsia"/>
        </w:rPr>
        <w:t>match_embeddings</w:t>
      </w:r>
      <w:proofErr w:type="spellEnd"/>
      <w:r w:rsidRPr="00AA31E8">
        <w:rPr>
          <w:rFonts w:ascii="Times New Roman" w:hAnsi="Times New Roman" w:hint="eastAsia"/>
        </w:rPr>
        <w:t>，</w:t>
      </w:r>
      <w:r w:rsidRPr="00AA31E8">
        <w:rPr>
          <w:rFonts w:ascii="Times New Roman" w:hAnsi="Times New Roman" w:hint="eastAsia"/>
        </w:rPr>
        <w:t>QUERY</w:t>
      </w:r>
      <w:r w:rsidRPr="00AA31E8">
        <w:rPr>
          <w:rFonts w:ascii="Times New Roman" w:hAnsi="Times New Roman" w:hint="eastAsia"/>
        </w:rPr>
        <w:t>中的每个句子逐句进行嵌入得到</w:t>
      </w:r>
      <w:proofErr w:type="spellStart"/>
      <w:r w:rsidRPr="00AA31E8">
        <w:rPr>
          <w:rFonts w:ascii="Times New Roman" w:hAnsi="Times New Roman" w:hint="eastAsia"/>
        </w:rPr>
        <w:t>query_embedding_i</w:t>
      </w:r>
      <w:proofErr w:type="spellEnd"/>
      <w:r w:rsidRPr="00AA31E8">
        <w:rPr>
          <w:rFonts w:ascii="Times New Roman" w:hAnsi="Times New Roman" w:hint="eastAsia"/>
        </w:rPr>
        <w:t>；每个</w:t>
      </w:r>
      <w:proofErr w:type="spellStart"/>
      <w:r w:rsidRPr="00AA31E8">
        <w:rPr>
          <w:rFonts w:ascii="Times New Roman" w:hAnsi="Times New Roman" w:hint="eastAsia"/>
        </w:rPr>
        <w:t>query_embedding_i</w:t>
      </w:r>
      <w:proofErr w:type="spellEnd"/>
      <w:r w:rsidRPr="00AA31E8">
        <w:rPr>
          <w:rFonts w:ascii="Times New Roman" w:hAnsi="Times New Roman" w:hint="eastAsia"/>
        </w:rPr>
        <w:t>在隐藏层中与</w:t>
      </w:r>
      <w:proofErr w:type="spellStart"/>
      <w:r w:rsidRPr="00AA31E8">
        <w:rPr>
          <w:rFonts w:ascii="Times New Roman" w:hAnsi="Times New Roman" w:hint="eastAsia"/>
        </w:rPr>
        <w:t>match_embeddings</w:t>
      </w:r>
      <w:proofErr w:type="spellEnd"/>
      <w:r w:rsidRPr="00AA31E8">
        <w:rPr>
          <w:rFonts w:ascii="Times New Roman" w:hAnsi="Times New Roman" w:hint="eastAsia"/>
        </w:rPr>
        <w:t>中的所有嵌入计算相似度并选择其中相似度最大（</w:t>
      </w:r>
      <w:proofErr w:type="spellStart"/>
      <w:r w:rsidRPr="00AA31E8">
        <w:rPr>
          <w:rFonts w:ascii="Times New Roman" w:hAnsi="Times New Roman" w:hint="eastAsia"/>
        </w:rPr>
        <w:t>topK</w:t>
      </w:r>
      <w:proofErr w:type="spellEnd"/>
      <w:r w:rsidRPr="00AA31E8">
        <w:rPr>
          <w:rFonts w:ascii="Times New Roman" w:hAnsi="Times New Roman" w:hint="eastAsia"/>
        </w:rPr>
        <w:t>=1</w:t>
      </w:r>
      <w:r w:rsidRPr="00AA31E8">
        <w:rPr>
          <w:rFonts w:ascii="Times New Roman" w:hAnsi="Times New Roman" w:hint="eastAsia"/>
        </w:rPr>
        <w:t>）的一个嵌入对，将隐藏层中的嵌入对重新</w:t>
      </w:r>
      <w:proofErr w:type="gramStart"/>
      <w:r w:rsidRPr="00AA31E8">
        <w:rPr>
          <w:rFonts w:ascii="Times New Roman" w:hAnsi="Times New Roman" w:hint="eastAsia"/>
        </w:rPr>
        <w:t>映射回</w:t>
      </w:r>
      <w:proofErr w:type="gramEnd"/>
      <w:r w:rsidRPr="00AA31E8">
        <w:rPr>
          <w:rFonts w:ascii="Times New Roman" w:hAnsi="Times New Roman" w:hint="eastAsia"/>
        </w:rPr>
        <w:t>句子文本，最终对被参照政策文本中的每一个句子，都从参照政策文本中匹配到了与之最为相似的句子。</w:t>
      </w:r>
    </w:p>
    <w:p w14:paraId="07352AD7" w14:textId="77777777" w:rsidR="001E7475" w:rsidRPr="00AA31E8" w:rsidRDefault="001E7475" w:rsidP="001E7475">
      <w:pPr>
        <w:ind w:firstLine="420"/>
        <w:rPr>
          <w:rFonts w:ascii="Times New Roman" w:hAnsi="Times New Roman"/>
        </w:rPr>
      </w:pPr>
      <w:r w:rsidRPr="00AA31E8">
        <w:rPr>
          <w:rFonts w:ascii="Times New Roman" w:hAnsi="Times New Roman" w:hint="eastAsia"/>
        </w:rPr>
        <w:t>进一步基于</w:t>
      </w:r>
      <w:r w:rsidRPr="00AA31E8">
        <w:rPr>
          <w:rFonts w:ascii="Times New Roman" w:hAnsi="Times New Roman" w:hint="eastAsia"/>
          <w:highlight w:val="yellow"/>
        </w:rPr>
        <w:t>语义程度词典</w:t>
      </w:r>
      <w:r w:rsidRPr="00AA31E8">
        <w:rPr>
          <w:rFonts w:ascii="Times New Roman" w:hAnsi="Times New Roman" w:hint="eastAsia"/>
        </w:rPr>
        <w:t>计算匹配到的两个句子间的相对语调强弱。将匹配句子对中的</w:t>
      </w:r>
      <w:r w:rsidRPr="00AA31E8">
        <w:rPr>
          <w:rFonts w:ascii="Times New Roman" w:hAnsi="Times New Roman" w:hint="eastAsia"/>
        </w:rPr>
        <w:t>query</w:t>
      </w:r>
      <w:r w:rsidRPr="00AA31E8">
        <w:rPr>
          <w:rFonts w:ascii="Times New Roman" w:hAnsi="Times New Roman" w:hint="eastAsia"/>
        </w:rPr>
        <w:t>、</w:t>
      </w:r>
      <w:r w:rsidRPr="00AA31E8">
        <w:rPr>
          <w:rFonts w:ascii="Times New Roman" w:hAnsi="Times New Roman" w:hint="eastAsia"/>
        </w:rPr>
        <w:t>match</w:t>
      </w:r>
      <w:r w:rsidRPr="00AA31E8">
        <w:rPr>
          <w:rFonts w:ascii="Times New Roman" w:hAnsi="Times New Roman" w:hint="eastAsia"/>
        </w:rPr>
        <w:t>句子分词，统计分词后词语与词典中词语匹配的次数，并结合词典的权重信息，加权求和得到单个句子的语义程度得分，得分越高，语调越强。以参照与被参照句子语义程度得分的差值作为参照文件的相对语调得分，得分越高，表示参照政策文本相对于被参照政策文本的语气越强烈、越紧迫、越严格。当相对语调为正时，</w:t>
      </w:r>
      <w:bookmarkStart w:id="2" w:name="_Hlk193967419"/>
      <w:r w:rsidRPr="00AA31E8">
        <w:rPr>
          <w:rFonts w:ascii="Times New Roman" w:hAnsi="Times New Roman" w:hint="eastAsia"/>
        </w:rPr>
        <w:t>作为</w:t>
      </w:r>
      <w:bookmarkEnd w:id="2"/>
      <w:r w:rsidRPr="00AA31E8">
        <w:rPr>
          <w:rFonts w:ascii="Times New Roman" w:hAnsi="Times New Roman" w:hint="eastAsia"/>
        </w:rPr>
        <w:t>参照政策文本对被参照文本有“加码”的语气倾向；为负时，作为参照政策文本对被参照文本有“放松”的语气倾向；为零时，作为参照政策文本与被参照文本之间没有明显的语气区别。</w:t>
      </w:r>
    </w:p>
    <w:p w14:paraId="1DB9312E" w14:textId="77777777" w:rsidR="001E7475" w:rsidRPr="00AA31E8" w:rsidRDefault="001E7475" w:rsidP="001E7475">
      <w:pPr>
        <w:ind w:firstLine="420"/>
        <w:rPr>
          <w:rFonts w:ascii="Times New Roman" w:hAnsi="Times New Roman"/>
        </w:rPr>
      </w:pPr>
      <w:bookmarkStart w:id="3" w:name="_Hlk201789074"/>
      <w:r w:rsidRPr="00AA31E8">
        <w:rPr>
          <w:rFonts w:ascii="Times New Roman" w:hAnsi="Times New Roman" w:hint="eastAsia"/>
        </w:rPr>
        <w:lastRenderedPageBreak/>
        <w:t>将逐句匹配结果与指标按照段落、文章、领域等不同层级划分，得到每个匹配结果集合就表征了对相应层级内容做出的回应，对相关指标进行平均化处理，即可构建得到用以分析段落、文章、领域等不同层级</w:t>
      </w:r>
      <w:proofErr w:type="gramStart"/>
      <w:r w:rsidRPr="00AA31E8">
        <w:rPr>
          <w:rFonts w:ascii="Times New Roman" w:hAnsi="Times New Roman" w:hint="eastAsia"/>
        </w:rPr>
        <w:t>下地方</w:t>
      </w:r>
      <w:proofErr w:type="gramEnd"/>
      <w:r w:rsidRPr="00AA31E8">
        <w:rPr>
          <w:rFonts w:ascii="Times New Roman" w:hAnsi="Times New Roman" w:hint="eastAsia"/>
        </w:rPr>
        <w:t>政策对中央政策回应的量化和识别的指标。句子层级的指标能够实现最细粒度的逐句分析，段落层级的指标往往能反映对某个具体任务或要求的具体情况，而文章、领域层级的指标则代表了单篇文件或整个领域的整体倾向</w:t>
      </w:r>
      <w:bookmarkEnd w:id="3"/>
      <w:r w:rsidRPr="00AA31E8">
        <w:rPr>
          <w:rFonts w:ascii="Times New Roman" w:hAnsi="Times New Roman" w:hint="eastAsia"/>
        </w:rPr>
        <w:t>。</w:t>
      </w:r>
      <w:r w:rsidRPr="00AA31E8">
        <w:rPr>
          <w:rFonts w:ascii="Times New Roman" w:hAnsi="Times New Roman" w:hint="eastAsia"/>
          <w:highlight w:val="yellow"/>
        </w:rPr>
        <w:t>图</w:t>
      </w:r>
      <w:r w:rsidRPr="00AA31E8">
        <w:rPr>
          <w:rFonts w:ascii="Times New Roman" w:hAnsi="Times New Roman" w:hint="eastAsia"/>
          <w:highlight w:val="yellow"/>
        </w:rPr>
        <w:t>A.1</w:t>
      </w:r>
      <w:r w:rsidRPr="00AA31E8">
        <w:rPr>
          <w:rFonts w:ascii="Times New Roman" w:hAnsi="Times New Roman" w:hint="eastAsia"/>
        </w:rPr>
        <w:t>展示了上述量化匹配算法的基本流程。</w:t>
      </w:r>
    </w:p>
    <w:p w14:paraId="64A07897" w14:textId="77777777" w:rsidR="001E7475" w:rsidRPr="00AA31E8" w:rsidRDefault="001E7475" w:rsidP="001E7475">
      <w:pPr>
        <w:rPr>
          <w:rFonts w:ascii="Times New Roman" w:hAnsi="Times New Roman"/>
        </w:rPr>
      </w:pPr>
      <w:r w:rsidRPr="00AA31E8">
        <w:rPr>
          <w:rFonts w:ascii="Times New Roman" w:hAnsi="Times New Roman"/>
        </w:rPr>
        <w:tab/>
      </w:r>
      <w:r w:rsidRPr="00AA31E8">
        <w:rPr>
          <w:rFonts w:ascii="Times New Roman" w:hAnsi="Times New Roman" w:hint="eastAsia"/>
        </w:rPr>
        <w:t>事实上，以上量化匹配算法本质上以最高相似度匹配为依据，认为对于被参照政策文件中的句子</w:t>
      </w:r>
      <w:r w:rsidRPr="00AA31E8">
        <w:rPr>
          <w:rFonts w:ascii="Times New Roman" w:hAnsi="Times New Roman" w:hint="eastAsia"/>
        </w:rPr>
        <w:t>a</w:t>
      </w:r>
      <w:r w:rsidRPr="00AA31E8">
        <w:rPr>
          <w:rFonts w:ascii="Times New Roman" w:hAnsi="Times New Roman" w:hint="eastAsia"/>
        </w:rPr>
        <w:t>，参照政策文件中与之最为相似的句子</w:t>
      </w:r>
      <w:r w:rsidRPr="00AA31E8">
        <w:rPr>
          <w:rFonts w:ascii="Times New Roman" w:hAnsi="Times New Roman" w:hint="eastAsia"/>
        </w:rPr>
        <w:t>b</w:t>
      </w:r>
      <w:r w:rsidRPr="00AA31E8">
        <w:rPr>
          <w:rFonts w:ascii="Times New Roman" w:hAnsi="Times New Roman" w:hint="eastAsia"/>
        </w:rPr>
        <w:t>，即为参照文件中最可能模仿、学习句子</w:t>
      </w:r>
      <w:r w:rsidRPr="00AA31E8">
        <w:rPr>
          <w:rFonts w:ascii="Times New Roman" w:hAnsi="Times New Roman" w:hint="eastAsia"/>
        </w:rPr>
        <w:t>a</w:t>
      </w:r>
      <w:r w:rsidRPr="00AA31E8">
        <w:rPr>
          <w:rFonts w:ascii="Times New Roman" w:hAnsi="Times New Roman" w:hint="eastAsia"/>
        </w:rPr>
        <w:t>的句子，两个句子间的相似度则反映了这种“最可能模仿、学习”关系的可能性。这是因为，假定两个文件之间确有参照与被参照的关系，那么对于参照文件，如果存在某些句子与被参照文件原句高度相似甚至一模一样，则有把握认为参照文件确实在这些句子上参照甚至保留了被参照文件；反之，如果参照文件中的所有句子与被参照文件的某个句子</w:t>
      </w:r>
      <w:r w:rsidRPr="00AA31E8">
        <w:rPr>
          <w:rFonts w:ascii="Times New Roman" w:hAnsi="Times New Roman" w:hint="eastAsia"/>
        </w:rPr>
        <w:t>a</w:t>
      </w:r>
      <w:r w:rsidRPr="00AA31E8">
        <w:rPr>
          <w:rFonts w:ascii="Times New Roman" w:hAnsi="Times New Roman" w:hint="eastAsia"/>
        </w:rPr>
        <w:t>相似度普遍不高，尽管匹配到的句子</w:t>
      </w:r>
      <w:r w:rsidRPr="00AA31E8">
        <w:rPr>
          <w:rFonts w:ascii="Times New Roman" w:hAnsi="Times New Roman" w:hint="eastAsia"/>
        </w:rPr>
        <w:t>b</w:t>
      </w:r>
      <w:r w:rsidRPr="00AA31E8">
        <w:rPr>
          <w:rFonts w:ascii="Times New Roman" w:hAnsi="Times New Roman" w:hint="eastAsia"/>
        </w:rPr>
        <w:t>为参照文件中“最可能学习、模仿”</w:t>
      </w:r>
      <w:r w:rsidRPr="00AA31E8">
        <w:rPr>
          <w:rFonts w:ascii="Times New Roman" w:hAnsi="Times New Roman" w:hint="eastAsia"/>
        </w:rPr>
        <w:t>a</w:t>
      </w:r>
      <w:r w:rsidRPr="00AA31E8">
        <w:rPr>
          <w:rFonts w:ascii="Times New Roman" w:hAnsi="Times New Roman" w:hint="eastAsia"/>
        </w:rPr>
        <w:t>的句子，但两者之间的学习、模仿可能并不明显甚至并不存在。</w:t>
      </w:r>
    </w:p>
    <w:p w14:paraId="7B3F329C" w14:textId="77777777" w:rsidR="001E7475" w:rsidRPr="00AA31E8" w:rsidRDefault="001E7475" w:rsidP="001E7475">
      <w:pPr>
        <w:rPr>
          <w:rFonts w:ascii="Times New Roman" w:hAnsi="Times New Roman"/>
        </w:rPr>
      </w:pPr>
      <w:r w:rsidRPr="00AA31E8">
        <w:rPr>
          <w:rFonts w:ascii="Times New Roman" w:hAnsi="Times New Roman"/>
        </w:rPr>
        <w:tab/>
      </w:r>
      <w:r w:rsidRPr="00AA31E8">
        <w:rPr>
          <w:rFonts w:ascii="Times New Roman" w:hAnsi="Times New Roman" w:hint="eastAsia"/>
        </w:rPr>
        <w:t>对于上述学习、模仿关系的不确定性，本文从两个方面进行了控制。首先，我们采取了不同相似度区间的动态分析，通过设置不同相似度区间或阈值，分别得到不同学习、模仿关系显著性下的各个语调和网络指标，通过这种方式将不确定性进行讨论、控制。</w:t>
      </w:r>
    </w:p>
    <w:p w14:paraId="4285913E" w14:textId="77777777" w:rsidR="001E7475" w:rsidRPr="00AA31E8" w:rsidRDefault="001E7475" w:rsidP="001E7475">
      <w:pPr>
        <w:ind w:firstLine="420"/>
        <w:rPr>
          <w:rFonts w:ascii="Times New Roman" w:hAnsi="Times New Roman"/>
        </w:rPr>
      </w:pPr>
      <w:r w:rsidRPr="00AA31E8">
        <w:rPr>
          <w:rFonts w:ascii="Times New Roman" w:hAnsi="Times New Roman" w:hint="eastAsia"/>
        </w:rPr>
        <w:t>另一方面，我们结合大语言模型，通过设</w:t>
      </w:r>
      <w:r>
        <w:rPr>
          <w:rFonts w:ascii="Times New Roman" w:hAnsi="Times New Roman" w:hint="eastAsia"/>
        </w:rPr>
        <w:t>计</w:t>
      </w:r>
      <w:r w:rsidRPr="00AA31E8">
        <w:rPr>
          <w:rFonts w:ascii="Times New Roman" w:hAnsi="Times New Roman" w:hint="eastAsia"/>
        </w:rPr>
        <w:t>prompt</w:t>
      </w:r>
      <w:r w:rsidRPr="00AA31E8">
        <w:rPr>
          <w:rFonts w:ascii="Times New Roman" w:hAnsi="Times New Roman" w:hint="eastAsia"/>
        </w:rPr>
        <w:t>，要求</w:t>
      </w:r>
      <w:r w:rsidRPr="00AA31E8">
        <w:rPr>
          <w:rFonts w:ascii="Times New Roman" w:hAnsi="Times New Roman" w:hint="eastAsia"/>
        </w:rPr>
        <w:t>LLM</w:t>
      </w:r>
      <w:r w:rsidRPr="00AA31E8">
        <w:rPr>
          <w:rFonts w:ascii="Times New Roman" w:hAnsi="Times New Roman" w:hint="eastAsia"/>
        </w:rPr>
        <w:t>基于自身上下文理解能力同样得到逐句匹配结果和对应的相似度和相对语调，考察不同相似度阈值下，大语言模型结果与本文算法</w:t>
      </w:r>
      <w:r>
        <w:rPr>
          <w:rFonts w:ascii="Times New Roman" w:hAnsi="Times New Roman" w:hint="eastAsia"/>
        </w:rPr>
        <w:t>匹配结果</w:t>
      </w:r>
      <w:r w:rsidRPr="00AA31E8">
        <w:rPr>
          <w:rFonts w:ascii="Times New Roman" w:hAnsi="Times New Roman" w:hint="eastAsia"/>
        </w:rPr>
        <w:t>的</w:t>
      </w:r>
      <w:r>
        <w:rPr>
          <w:rFonts w:ascii="Times New Roman" w:hAnsi="Times New Roman" w:hint="eastAsia"/>
        </w:rPr>
        <w:t>一致</w:t>
      </w:r>
      <w:r w:rsidRPr="00AA31E8">
        <w:rPr>
          <w:rFonts w:ascii="Times New Roman" w:hAnsi="Times New Roman" w:hint="eastAsia"/>
        </w:rPr>
        <w:t>性和</w:t>
      </w:r>
      <w:r>
        <w:rPr>
          <w:rFonts w:ascii="Times New Roman" w:hAnsi="Times New Roman" w:hint="eastAsia"/>
        </w:rPr>
        <w:t>语义打分结果的一致性</w:t>
      </w:r>
      <w:r w:rsidRPr="00AA31E8">
        <w:rPr>
          <w:rFonts w:ascii="Times New Roman" w:hAnsi="Times New Roman" w:hint="eastAsia"/>
        </w:rPr>
        <w:t>，通过找到使匹配结果稳健的相似度阈值来减少学习、模仿关系的模糊性。具体而言，</w:t>
      </w:r>
      <w:r>
        <w:rPr>
          <w:rFonts w:ascii="Times New Roman" w:hAnsi="Times New Roman" w:hint="eastAsia"/>
        </w:rPr>
        <w:t>首先</w:t>
      </w:r>
      <w:r w:rsidRPr="00AA31E8">
        <w:rPr>
          <w:rFonts w:ascii="Times New Roman" w:hAnsi="Times New Roman" w:hint="eastAsia"/>
        </w:rPr>
        <w:t>考虑的是两个方法逐句匹配结果</w:t>
      </w:r>
      <w:r>
        <w:rPr>
          <w:rFonts w:ascii="Times New Roman" w:hAnsi="Times New Roman" w:hint="eastAsia"/>
        </w:rPr>
        <w:t>是否相同；在匹配结果相同的基础上，进一步讨论两个算法对匹配句子相对语义打分结果是否相同</w:t>
      </w:r>
      <w:r w:rsidRPr="00AA31E8">
        <w:rPr>
          <w:rFonts w:ascii="Times New Roman" w:hAnsi="Times New Roman" w:hint="eastAsia"/>
        </w:rPr>
        <w:t>，</w:t>
      </w:r>
      <w:r>
        <w:rPr>
          <w:rFonts w:ascii="Times New Roman" w:hAnsi="Times New Roman" w:hint="eastAsia"/>
        </w:rPr>
        <w:t>给出具体的混淆情况，具体的混淆情况分类如</w:t>
      </w:r>
      <w:r w:rsidRPr="001D348F">
        <w:rPr>
          <w:rFonts w:ascii="Times New Roman" w:hAnsi="Times New Roman" w:hint="eastAsia"/>
          <w:highlight w:val="yellow"/>
        </w:rPr>
        <w:t>表</w:t>
      </w:r>
      <w:r w:rsidRPr="001D348F">
        <w:rPr>
          <w:rFonts w:ascii="Times New Roman" w:hAnsi="Times New Roman" w:hint="eastAsia"/>
          <w:highlight w:val="yellow"/>
        </w:rPr>
        <w:t>A.1</w:t>
      </w:r>
      <w:r>
        <w:rPr>
          <w:rFonts w:ascii="Times New Roman" w:hAnsi="Times New Roman" w:hint="eastAsia"/>
        </w:rPr>
        <w:t>所示</w:t>
      </w:r>
      <w:r w:rsidRPr="00AA31E8">
        <w:rPr>
          <w:rFonts w:ascii="Times New Roman" w:hAnsi="Times New Roman" w:hint="eastAsia"/>
        </w:rPr>
        <w:t>。</w:t>
      </w:r>
    </w:p>
    <w:p w14:paraId="1921DA0F" w14:textId="77777777" w:rsidR="001E7475" w:rsidRDefault="001E7475" w:rsidP="001E7475">
      <w:pPr>
        <w:ind w:firstLine="420"/>
        <w:rPr>
          <w:rFonts w:ascii="Times New Roman" w:hAnsi="Times New Roman"/>
        </w:rPr>
      </w:pPr>
      <w:r w:rsidRPr="00AA31E8">
        <w:rPr>
          <w:rFonts w:ascii="Times New Roman" w:hAnsi="Times New Roman" w:hint="eastAsia"/>
        </w:rPr>
        <w:t>如</w:t>
      </w:r>
      <w:r w:rsidRPr="00AA31E8">
        <w:rPr>
          <w:rFonts w:ascii="Times New Roman" w:hAnsi="Times New Roman" w:hint="eastAsia"/>
          <w:highlight w:val="yellow"/>
        </w:rPr>
        <w:t>图</w:t>
      </w:r>
      <w:r w:rsidRPr="00AA31E8">
        <w:rPr>
          <w:rFonts w:ascii="Times New Roman" w:hAnsi="Times New Roman" w:hint="eastAsia"/>
          <w:highlight w:val="yellow"/>
        </w:rPr>
        <w:t>A.2</w:t>
      </w:r>
      <w:r w:rsidRPr="00AA31E8">
        <w:rPr>
          <w:rFonts w:ascii="Times New Roman" w:hAnsi="Times New Roman" w:hint="eastAsia"/>
        </w:rPr>
        <w:t>的结果，在相似度高于</w:t>
      </w:r>
      <w:r w:rsidRPr="00AA31E8">
        <w:rPr>
          <w:rFonts w:ascii="Times New Roman" w:hAnsi="Times New Roman" w:hint="eastAsia"/>
        </w:rPr>
        <w:t>0.7</w:t>
      </w:r>
      <w:r w:rsidRPr="00AA31E8">
        <w:rPr>
          <w:rFonts w:ascii="Times New Roman" w:hAnsi="Times New Roman" w:hint="eastAsia"/>
        </w:rPr>
        <w:t>时结果</w:t>
      </w:r>
      <w:r>
        <w:rPr>
          <w:rFonts w:ascii="Times New Roman" w:hAnsi="Times New Roman" w:hint="eastAsia"/>
        </w:rPr>
        <w:t>一致</w:t>
      </w:r>
      <w:r w:rsidRPr="00AA31E8">
        <w:rPr>
          <w:rFonts w:ascii="Times New Roman" w:hAnsi="Times New Roman" w:hint="eastAsia"/>
        </w:rPr>
        <w:t>性开始明显提高，相似度高于</w:t>
      </w:r>
      <w:r w:rsidRPr="00AA31E8">
        <w:rPr>
          <w:rFonts w:ascii="Times New Roman" w:hAnsi="Times New Roman" w:hint="eastAsia"/>
        </w:rPr>
        <w:t>0.8</w:t>
      </w:r>
      <w:r w:rsidRPr="00AA31E8">
        <w:rPr>
          <w:rFonts w:ascii="Times New Roman" w:hAnsi="Times New Roman" w:hint="eastAsia"/>
        </w:rPr>
        <w:t>后</w:t>
      </w:r>
      <w:r>
        <w:rPr>
          <w:rFonts w:ascii="Times New Roman" w:hAnsi="Times New Roman" w:hint="eastAsia"/>
        </w:rPr>
        <w:t>一致</w:t>
      </w:r>
      <w:r w:rsidRPr="00AA31E8">
        <w:rPr>
          <w:rFonts w:ascii="Times New Roman" w:hAnsi="Times New Roman" w:hint="eastAsia"/>
        </w:rPr>
        <w:t>性</w:t>
      </w:r>
      <w:r>
        <w:rPr>
          <w:rFonts w:ascii="Times New Roman" w:hAnsi="Times New Roman" w:hint="eastAsia"/>
        </w:rPr>
        <w:t>已经处于较高水平</w:t>
      </w:r>
      <w:r w:rsidRPr="00AA31E8">
        <w:rPr>
          <w:rFonts w:ascii="Times New Roman" w:hAnsi="Times New Roman" w:hint="eastAsia"/>
        </w:rPr>
        <w:t>，这表明相似度高于</w:t>
      </w:r>
      <w:r w:rsidRPr="00AA31E8">
        <w:rPr>
          <w:rFonts w:ascii="Times New Roman" w:hAnsi="Times New Roman" w:hint="eastAsia"/>
        </w:rPr>
        <w:t>0.75</w:t>
      </w:r>
      <w:r w:rsidRPr="00AA31E8">
        <w:rPr>
          <w:rFonts w:ascii="Times New Roman" w:hAnsi="Times New Roman" w:hint="eastAsia"/>
        </w:rPr>
        <w:t>的匹配结果开始具</w:t>
      </w:r>
      <w:r>
        <w:rPr>
          <w:rFonts w:ascii="Times New Roman" w:hAnsi="Times New Roman" w:hint="eastAsia"/>
        </w:rPr>
        <w:t>有稳健性；进一步观察一致匹配后两方法的语义打分情况，</w:t>
      </w:r>
      <w:r w:rsidRPr="008F1F17">
        <w:rPr>
          <w:rFonts w:ascii="Times New Roman" w:hAnsi="Times New Roman" w:hint="eastAsia"/>
        </w:rPr>
        <w:t>如</w:t>
      </w:r>
      <w:r>
        <w:rPr>
          <w:rFonts w:ascii="Times New Roman" w:hAnsi="Times New Roman" w:hint="eastAsia"/>
          <w:highlight w:val="yellow"/>
        </w:rPr>
        <w:t>图</w:t>
      </w:r>
      <w:r w:rsidRPr="00AA31E8">
        <w:rPr>
          <w:rFonts w:ascii="Times New Roman" w:hAnsi="Times New Roman" w:hint="eastAsia"/>
          <w:highlight w:val="yellow"/>
        </w:rPr>
        <w:t>A.3</w:t>
      </w:r>
      <w:r>
        <w:rPr>
          <w:rFonts w:ascii="Times New Roman" w:hAnsi="Times New Roman" w:hint="eastAsia"/>
          <w:highlight w:val="yellow"/>
        </w:rPr>
        <w:t>所示</w:t>
      </w:r>
      <w:r w:rsidRPr="00D0523F">
        <w:rPr>
          <w:rFonts w:ascii="Times New Roman" w:hAnsi="Times New Roman" w:hint="eastAsia"/>
        </w:rPr>
        <w:t>，</w:t>
      </w:r>
      <w:r w:rsidRPr="00AA31E8">
        <w:rPr>
          <w:rFonts w:ascii="Times New Roman" w:hAnsi="Times New Roman" w:hint="eastAsia"/>
        </w:rPr>
        <w:t>相似度高于</w:t>
      </w:r>
      <w:r>
        <w:rPr>
          <w:rFonts w:ascii="Times New Roman" w:hAnsi="Times New Roman" w:hint="eastAsia"/>
        </w:rPr>
        <w:t>0</w:t>
      </w:r>
      <w:r w:rsidRPr="00AA31E8">
        <w:rPr>
          <w:rFonts w:ascii="Times New Roman" w:hAnsi="Times New Roman" w:hint="eastAsia"/>
        </w:rPr>
        <w:t>的</w:t>
      </w:r>
      <w:r>
        <w:rPr>
          <w:rFonts w:ascii="Times New Roman" w:hAnsi="Times New Roman" w:hint="eastAsia"/>
        </w:rPr>
        <w:t>语义打分</w:t>
      </w:r>
      <w:r w:rsidRPr="00AA31E8">
        <w:rPr>
          <w:rFonts w:ascii="Times New Roman" w:hAnsi="Times New Roman" w:hint="eastAsia"/>
        </w:rPr>
        <w:t>结果</w:t>
      </w:r>
      <w:r>
        <w:rPr>
          <w:rFonts w:ascii="Times New Roman" w:hAnsi="Times New Roman" w:hint="eastAsia"/>
        </w:rPr>
        <w:t>（相当于不做阈值约束）中严格同号的情况已经达</w:t>
      </w:r>
      <w:r>
        <w:rPr>
          <w:rFonts w:ascii="Times New Roman" w:hAnsi="Times New Roman" w:hint="eastAsia"/>
        </w:rPr>
        <w:t>69.6%</w:t>
      </w:r>
      <w:r>
        <w:rPr>
          <w:rFonts w:ascii="Times New Roman" w:hAnsi="Times New Roman" w:hint="eastAsia"/>
        </w:rPr>
        <w:t>，严格异号的情况仅占</w:t>
      </w:r>
      <w:r>
        <w:rPr>
          <w:rFonts w:ascii="Times New Roman" w:hAnsi="Times New Roman" w:hint="eastAsia"/>
        </w:rPr>
        <w:t>3%</w:t>
      </w:r>
      <w:r>
        <w:rPr>
          <w:rFonts w:ascii="Times New Roman" w:hAnsi="Times New Roman" w:hint="eastAsia"/>
        </w:rPr>
        <w:t>，说明匹配</w:t>
      </w:r>
      <w:proofErr w:type="gramStart"/>
      <w:r>
        <w:rPr>
          <w:rFonts w:ascii="Times New Roman" w:hAnsi="Times New Roman" w:hint="eastAsia"/>
        </w:rPr>
        <w:t>一致条件</w:t>
      </w:r>
      <w:proofErr w:type="gramEnd"/>
      <w:r>
        <w:rPr>
          <w:rFonts w:ascii="Times New Roman" w:hAnsi="Times New Roman" w:hint="eastAsia"/>
        </w:rPr>
        <w:t>下的语义打分结果</w:t>
      </w:r>
      <w:r w:rsidRPr="00AA31E8">
        <w:rPr>
          <w:rFonts w:ascii="Times New Roman" w:hAnsi="Times New Roman" w:hint="eastAsia"/>
        </w:rPr>
        <w:t>已经具有较好的</w:t>
      </w:r>
      <w:r>
        <w:rPr>
          <w:rFonts w:ascii="Times New Roman" w:hAnsi="Times New Roman" w:hint="eastAsia"/>
        </w:rPr>
        <w:t>稳健性</w:t>
      </w:r>
      <w:r w:rsidRPr="00AA31E8">
        <w:rPr>
          <w:rFonts w:ascii="Times New Roman" w:hAnsi="Times New Roman" w:hint="eastAsia"/>
        </w:rPr>
        <w:t>。</w:t>
      </w:r>
    </w:p>
    <w:p w14:paraId="42B71F75" w14:textId="77777777" w:rsidR="001E7475" w:rsidRPr="00AA31E8" w:rsidRDefault="001E7475" w:rsidP="001E7475">
      <w:pPr>
        <w:ind w:firstLine="420"/>
        <w:rPr>
          <w:rFonts w:ascii="Times New Roman" w:hAnsi="Times New Roman"/>
        </w:rPr>
      </w:pPr>
      <w:r>
        <w:rPr>
          <w:rFonts w:ascii="Times New Roman" w:hAnsi="Times New Roman" w:hint="eastAsia"/>
        </w:rPr>
        <w:t>综上，我们认为在</w:t>
      </w:r>
      <w:r>
        <w:rPr>
          <w:rFonts w:ascii="Times New Roman" w:hAnsi="Times New Roman" w:hint="eastAsia"/>
        </w:rPr>
        <w:t>0.75</w:t>
      </w:r>
      <w:r>
        <w:rPr>
          <w:rFonts w:ascii="Times New Roman" w:hAnsi="Times New Roman" w:hint="eastAsia"/>
        </w:rPr>
        <w:t>以上的相似度阈值下的结果具有较好的稳健性。</w:t>
      </w:r>
    </w:p>
    <w:p w14:paraId="063E9337" w14:textId="12145EE8" w:rsidR="001E7475" w:rsidRDefault="001E7475" w:rsidP="001E7475">
      <w:pPr>
        <w:rPr>
          <w:rFonts w:ascii="Times New Roman" w:hAnsi="Times New Roman"/>
        </w:rPr>
      </w:pPr>
    </w:p>
    <w:p w14:paraId="49E38B44" w14:textId="587D3565" w:rsidR="00896579" w:rsidRPr="00AA31E8" w:rsidRDefault="00896579" w:rsidP="001E7475">
      <w:pPr>
        <w:rPr>
          <w:rFonts w:ascii="Times New Roman" w:hAnsi="Times New Roman"/>
        </w:rPr>
      </w:pPr>
      <w:r>
        <w:rPr>
          <w:noProof/>
        </w:rPr>
        <w:lastRenderedPageBreak/>
        <w:drawing>
          <wp:inline distT="0" distB="0" distL="0" distR="0" wp14:anchorId="56764420" wp14:editId="6F0FD3CE">
            <wp:extent cx="5274310" cy="4229735"/>
            <wp:effectExtent l="0" t="0" r="2540" b="0"/>
            <wp:docPr id="14" name="图片 13">
              <a:extLst xmlns:a="http://schemas.openxmlformats.org/drawingml/2006/main">
                <a:ext uri="{FF2B5EF4-FFF2-40B4-BE49-F238E27FC236}">
                  <a16:creationId xmlns:a16="http://schemas.microsoft.com/office/drawing/2014/main" id="{9B910ABA-481F-FAFF-E0F1-9D7EC662FD6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9B910ABA-481F-FAFF-E0F1-9D7EC662FD6F}"/>
                        </a:ext>
                      </a:extLst>
                    </pic:cNvPr>
                    <pic:cNvPicPr>
                      <a:picLocks/>
                    </pic:cNvPicPr>
                  </pic:nvPicPr>
                  <pic:blipFill>
                    <a:blip r:embed="rId11"/>
                    <a:srcRect t="20221"/>
                    <a:stretch>
                      <a:fillRect/>
                    </a:stretch>
                  </pic:blipFill>
                  <pic:spPr>
                    <a:xfrm>
                      <a:off x="0" y="0"/>
                      <a:ext cx="5274310" cy="4229735"/>
                    </a:xfrm>
                    <a:prstGeom prst="rect">
                      <a:avLst/>
                    </a:prstGeom>
                  </pic:spPr>
                </pic:pic>
              </a:graphicData>
            </a:graphic>
          </wp:inline>
        </w:drawing>
      </w:r>
    </w:p>
    <w:p w14:paraId="29A251F0" w14:textId="1E2133DD" w:rsidR="001E7475" w:rsidRDefault="001E7475" w:rsidP="001E7475">
      <w:pPr>
        <w:jc w:val="center"/>
        <w:rPr>
          <w:rFonts w:ascii="Times New Roman" w:hAnsi="Times New Roman"/>
          <w:sz w:val="18"/>
          <w:szCs w:val="18"/>
        </w:rPr>
      </w:pPr>
      <w:r w:rsidRPr="00AA31E8">
        <w:rPr>
          <w:rFonts w:ascii="Times New Roman" w:hAnsi="Times New Roman" w:hint="eastAsia"/>
          <w:sz w:val="18"/>
          <w:szCs w:val="18"/>
        </w:rPr>
        <w:t>图</w:t>
      </w:r>
      <w:r w:rsidRPr="00AA31E8">
        <w:rPr>
          <w:rFonts w:ascii="Times New Roman" w:hAnsi="Times New Roman" w:hint="eastAsia"/>
          <w:sz w:val="18"/>
          <w:szCs w:val="18"/>
        </w:rPr>
        <w:t xml:space="preserve">A.1  </w:t>
      </w:r>
      <w:r w:rsidRPr="00AA31E8">
        <w:rPr>
          <w:rFonts w:ascii="Times New Roman" w:hAnsi="Times New Roman" w:hint="eastAsia"/>
          <w:sz w:val="18"/>
          <w:szCs w:val="18"/>
        </w:rPr>
        <w:t>算法流程示意图</w:t>
      </w:r>
    </w:p>
    <w:p w14:paraId="532E3D6D" w14:textId="77777777" w:rsidR="001E7475" w:rsidRDefault="001E7475" w:rsidP="001E7475">
      <w:pPr>
        <w:jc w:val="center"/>
        <w:rPr>
          <w:rFonts w:ascii="Times New Roman" w:hAnsi="Times New Roman"/>
          <w:sz w:val="18"/>
          <w:szCs w:val="18"/>
        </w:rPr>
      </w:pPr>
    </w:p>
    <w:p w14:paraId="1DC89D28" w14:textId="7ACF77C7" w:rsidR="00024685" w:rsidRPr="00A9415D" w:rsidRDefault="00024685" w:rsidP="00024685">
      <w:pPr>
        <w:jc w:val="center"/>
        <w:rPr>
          <w:rFonts w:ascii="Times New Roman" w:hAnsi="Times New Roman"/>
          <w:sz w:val="22"/>
        </w:rPr>
      </w:pPr>
      <w:r w:rsidRPr="008F1F17">
        <w:rPr>
          <w:rFonts w:ascii="Times New Roman" w:hAnsi="Times New Roman"/>
          <w:noProof/>
          <w:sz w:val="22"/>
        </w:rPr>
        <w:drawing>
          <wp:inline distT="0" distB="0" distL="0" distR="0" wp14:anchorId="71B5189F" wp14:editId="4B7E8512">
            <wp:extent cx="5274310" cy="3164205"/>
            <wp:effectExtent l="0" t="0" r="2540" b="0"/>
            <wp:docPr id="1660957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57391" name=""/>
                    <pic:cNvPicPr/>
                  </pic:nvPicPr>
                  <pic:blipFill>
                    <a:blip r:embed="rId12"/>
                    <a:stretch>
                      <a:fillRect/>
                    </a:stretch>
                  </pic:blipFill>
                  <pic:spPr>
                    <a:xfrm>
                      <a:off x="0" y="0"/>
                      <a:ext cx="5274310" cy="3164205"/>
                    </a:xfrm>
                    <a:prstGeom prst="rect">
                      <a:avLst/>
                    </a:prstGeom>
                  </pic:spPr>
                </pic:pic>
              </a:graphicData>
            </a:graphic>
          </wp:inline>
        </w:drawing>
      </w:r>
    </w:p>
    <w:p w14:paraId="3441C400" w14:textId="77777777" w:rsidR="00024685" w:rsidRDefault="00024685" w:rsidP="00024685">
      <w:pPr>
        <w:rPr>
          <w:rFonts w:ascii="Times New Roman" w:hAnsi="Times New Roman"/>
          <w:sz w:val="18"/>
          <w:szCs w:val="18"/>
        </w:rPr>
      </w:pPr>
      <w:r w:rsidRPr="00AA31E8">
        <w:rPr>
          <w:rFonts w:ascii="Times New Roman" w:hAnsi="Times New Roman" w:hint="eastAsia"/>
          <w:sz w:val="18"/>
          <w:szCs w:val="18"/>
        </w:rPr>
        <w:t>图</w:t>
      </w:r>
      <w:r w:rsidRPr="00AA31E8">
        <w:rPr>
          <w:rFonts w:ascii="Times New Roman" w:hAnsi="Times New Roman" w:hint="eastAsia"/>
          <w:sz w:val="18"/>
          <w:szCs w:val="18"/>
        </w:rPr>
        <w:t>A.2</w:t>
      </w:r>
      <w:r>
        <w:rPr>
          <w:rFonts w:ascii="Times New Roman" w:hAnsi="Times New Roman" w:hint="eastAsia"/>
          <w:sz w:val="18"/>
          <w:szCs w:val="18"/>
        </w:rPr>
        <w:t>：</w:t>
      </w:r>
      <w:r w:rsidRPr="00AA31E8">
        <w:rPr>
          <w:rFonts w:ascii="Times New Roman" w:hAnsi="Times New Roman" w:hint="eastAsia"/>
          <w:sz w:val="18"/>
          <w:szCs w:val="18"/>
        </w:rPr>
        <w:t>不同相似度阈值下</w:t>
      </w:r>
      <w:r w:rsidRPr="00AA31E8">
        <w:rPr>
          <w:rFonts w:ascii="Times New Roman" w:hAnsi="Times New Roman" w:hint="eastAsia"/>
          <w:sz w:val="18"/>
          <w:szCs w:val="18"/>
        </w:rPr>
        <w:t>LLM</w:t>
      </w:r>
      <w:r w:rsidRPr="00AA31E8">
        <w:rPr>
          <w:rFonts w:ascii="Times New Roman" w:hAnsi="Times New Roman" w:hint="eastAsia"/>
          <w:sz w:val="18"/>
          <w:szCs w:val="18"/>
        </w:rPr>
        <w:t>与量化匹配算法结果</w:t>
      </w:r>
      <w:r>
        <w:rPr>
          <w:rFonts w:ascii="Times New Roman" w:hAnsi="Times New Roman" w:hint="eastAsia"/>
          <w:sz w:val="18"/>
          <w:szCs w:val="18"/>
        </w:rPr>
        <w:t>一致</w:t>
      </w:r>
      <w:r w:rsidRPr="00AA31E8">
        <w:rPr>
          <w:rFonts w:ascii="Times New Roman" w:hAnsi="Times New Roman" w:hint="eastAsia"/>
          <w:sz w:val="18"/>
          <w:szCs w:val="18"/>
        </w:rPr>
        <w:t>性</w:t>
      </w:r>
    </w:p>
    <w:p w14:paraId="5A08FDE1" w14:textId="77777777" w:rsidR="00024685" w:rsidRDefault="00024685" w:rsidP="00024685">
      <w:pPr>
        <w:jc w:val="center"/>
        <w:rPr>
          <w:rFonts w:ascii="Times New Roman" w:hAnsi="Times New Roman"/>
          <w:sz w:val="18"/>
          <w:szCs w:val="18"/>
        </w:rPr>
      </w:pPr>
    </w:p>
    <w:p w14:paraId="26007E53" w14:textId="77777777" w:rsidR="00024685" w:rsidRPr="00A9415D" w:rsidRDefault="00024685" w:rsidP="00024685">
      <w:pPr>
        <w:jc w:val="center"/>
        <w:rPr>
          <w:rFonts w:ascii="Times New Roman" w:hAnsi="Times New Roman"/>
          <w:sz w:val="18"/>
          <w:szCs w:val="18"/>
        </w:rPr>
      </w:pPr>
      <w:r w:rsidRPr="00A9415D">
        <w:rPr>
          <w:noProof/>
        </w:rPr>
        <w:lastRenderedPageBreak/>
        <w:drawing>
          <wp:inline distT="0" distB="0" distL="0" distR="0" wp14:anchorId="4FC3E060" wp14:editId="28839EBD">
            <wp:extent cx="5274310" cy="3491230"/>
            <wp:effectExtent l="0" t="0" r="2540" b="0"/>
            <wp:docPr id="903360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60674" name=""/>
                    <pic:cNvPicPr/>
                  </pic:nvPicPr>
                  <pic:blipFill>
                    <a:blip r:embed="rId13"/>
                    <a:stretch>
                      <a:fillRect/>
                    </a:stretch>
                  </pic:blipFill>
                  <pic:spPr>
                    <a:xfrm>
                      <a:off x="0" y="0"/>
                      <a:ext cx="5274310" cy="3491230"/>
                    </a:xfrm>
                    <a:prstGeom prst="rect">
                      <a:avLst/>
                    </a:prstGeom>
                  </pic:spPr>
                </pic:pic>
              </a:graphicData>
            </a:graphic>
          </wp:inline>
        </w:drawing>
      </w:r>
    </w:p>
    <w:p w14:paraId="7BFB0AF8" w14:textId="3DC884A0" w:rsidR="00024685" w:rsidRPr="00AA31E8" w:rsidRDefault="00024685" w:rsidP="00024685">
      <w:pPr>
        <w:rPr>
          <w:rFonts w:ascii="Times New Roman" w:hAnsi="Times New Roman"/>
          <w:sz w:val="18"/>
          <w:szCs w:val="18"/>
        </w:rPr>
      </w:pPr>
      <w:r w:rsidRPr="00AA31E8">
        <w:rPr>
          <w:rFonts w:ascii="Times New Roman" w:hAnsi="Times New Roman" w:hint="eastAsia"/>
          <w:sz w:val="18"/>
          <w:szCs w:val="18"/>
        </w:rPr>
        <w:t>图</w:t>
      </w:r>
      <w:r w:rsidRPr="00AA31E8">
        <w:rPr>
          <w:rFonts w:ascii="Times New Roman" w:hAnsi="Times New Roman" w:hint="eastAsia"/>
          <w:sz w:val="18"/>
          <w:szCs w:val="18"/>
        </w:rPr>
        <w:t>A.</w:t>
      </w:r>
      <w:r>
        <w:rPr>
          <w:rFonts w:ascii="Times New Roman" w:hAnsi="Times New Roman" w:hint="eastAsia"/>
          <w:sz w:val="18"/>
          <w:szCs w:val="18"/>
        </w:rPr>
        <w:t>3</w:t>
      </w:r>
      <w:r>
        <w:rPr>
          <w:rFonts w:ascii="Times New Roman" w:hAnsi="Times New Roman" w:hint="eastAsia"/>
          <w:sz w:val="18"/>
          <w:szCs w:val="18"/>
        </w:rPr>
        <w:t>：在匹配一致前提下，</w:t>
      </w:r>
      <w:r w:rsidRPr="00AA31E8">
        <w:rPr>
          <w:rFonts w:ascii="Times New Roman" w:hAnsi="Times New Roman" w:hint="eastAsia"/>
          <w:sz w:val="18"/>
          <w:szCs w:val="18"/>
        </w:rPr>
        <w:t>不同相似度阈值下</w:t>
      </w:r>
      <w:r w:rsidRPr="00AA31E8">
        <w:rPr>
          <w:rFonts w:ascii="Times New Roman" w:hAnsi="Times New Roman" w:hint="eastAsia"/>
          <w:sz w:val="18"/>
          <w:szCs w:val="18"/>
        </w:rPr>
        <w:t>LLM</w:t>
      </w:r>
      <w:r w:rsidRPr="00AA31E8">
        <w:rPr>
          <w:rFonts w:ascii="Times New Roman" w:hAnsi="Times New Roman" w:hint="eastAsia"/>
          <w:sz w:val="18"/>
          <w:szCs w:val="18"/>
        </w:rPr>
        <w:t>与量化匹配算法</w:t>
      </w:r>
      <w:r>
        <w:rPr>
          <w:rFonts w:ascii="Times New Roman" w:hAnsi="Times New Roman" w:hint="eastAsia"/>
          <w:sz w:val="18"/>
          <w:szCs w:val="18"/>
        </w:rPr>
        <w:t>语义一致</w:t>
      </w:r>
      <w:r w:rsidRPr="00AA31E8">
        <w:rPr>
          <w:rFonts w:ascii="Times New Roman" w:hAnsi="Times New Roman" w:hint="eastAsia"/>
          <w:sz w:val="18"/>
          <w:szCs w:val="18"/>
        </w:rPr>
        <w:t>性</w:t>
      </w:r>
    </w:p>
    <w:p w14:paraId="68E0BD9C" w14:textId="77777777" w:rsidR="00024685" w:rsidRPr="00A9415D" w:rsidRDefault="00024685" w:rsidP="00024685">
      <w:pPr>
        <w:jc w:val="center"/>
        <w:rPr>
          <w:rFonts w:ascii="Times New Roman" w:hAnsi="Times New Roman"/>
          <w:sz w:val="18"/>
          <w:szCs w:val="18"/>
        </w:rPr>
      </w:pPr>
    </w:p>
    <w:p w14:paraId="10D6EAB5" w14:textId="77777777" w:rsidR="00024685" w:rsidRPr="00AA31E8" w:rsidRDefault="00024685" w:rsidP="00024685">
      <w:pPr>
        <w:rPr>
          <w:rFonts w:ascii="Times New Roman" w:hAnsi="Times New Roman"/>
          <w:sz w:val="22"/>
        </w:rPr>
      </w:pPr>
    </w:p>
    <w:p w14:paraId="1FF6DDD9" w14:textId="77777777" w:rsidR="00024685" w:rsidRPr="00AA31E8" w:rsidRDefault="00024685" w:rsidP="00024685">
      <w:pPr>
        <w:jc w:val="center"/>
        <w:rPr>
          <w:rFonts w:ascii="Times New Roman" w:hAnsi="Times New Roman"/>
          <w:sz w:val="22"/>
        </w:rPr>
      </w:pPr>
      <w:r w:rsidRPr="00A9415D">
        <w:rPr>
          <w:noProof/>
        </w:rPr>
        <w:drawing>
          <wp:inline distT="0" distB="0" distL="0" distR="0" wp14:anchorId="5C6D86A9" wp14:editId="70D3DE9A">
            <wp:extent cx="5274310" cy="2748915"/>
            <wp:effectExtent l="0" t="0" r="2540" b="0"/>
            <wp:docPr id="841438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38054" name=""/>
                    <pic:cNvPicPr/>
                  </pic:nvPicPr>
                  <pic:blipFill>
                    <a:blip r:embed="rId14"/>
                    <a:stretch>
                      <a:fillRect/>
                    </a:stretch>
                  </pic:blipFill>
                  <pic:spPr>
                    <a:xfrm>
                      <a:off x="0" y="0"/>
                      <a:ext cx="5274310" cy="2748915"/>
                    </a:xfrm>
                    <a:prstGeom prst="rect">
                      <a:avLst/>
                    </a:prstGeom>
                  </pic:spPr>
                </pic:pic>
              </a:graphicData>
            </a:graphic>
          </wp:inline>
        </w:drawing>
      </w:r>
    </w:p>
    <w:p w14:paraId="5CA99B3B" w14:textId="3AF7508A" w:rsidR="00024685" w:rsidRPr="00AA31E8" w:rsidRDefault="00024685" w:rsidP="00024685">
      <w:pPr>
        <w:rPr>
          <w:rFonts w:ascii="Times New Roman" w:hAnsi="Times New Roman"/>
          <w:sz w:val="18"/>
          <w:szCs w:val="18"/>
        </w:rPr>
      </w:pPr>
      <w:r w:rsidRPr="00AA31E8">
        <w:rPr>
          <w:rFonts w:ascii="Times New Roman" w:hAnsi="Times New Roman" w:hint="eastAsia"/>
          <w:sz w:val="18"/>
          <w:szCs w:val="18"/>
        </w:rPr>
        <w:t>图</w:t>
      </w:r>
      <w:r w:rsidRPr="00AA31E8">
        <w:rPr>
          <w:rFonts w:ascii="Times New Roman" w:hAnsi="Times New Roman" w:hint="eastAsia"/>
          <w:sz w:val="18"/>
          <w:szCs w:val="18"/>
        </w:rPr>
        <w:t>A.</w:t>
      </w:r>
      <w:r>
        <w:rPr>
          <w:rFonts w:ascii="Times New Roman" w:hAnsi="Times New Roman" w:hint="eastAsia"/>
          <w:sz w:val="18"/>
          <w:szCs w:val="18"/>
        </w:rPr>
        <w:t>4</w:t>
      </w:r>
      <w:r>
        <w:rPr>
          <w:rFonts w:ascii="Times New Roman" w:hAnsi="Times New Roman" w:hint="eastAsia"/>
          <w:sz w:val="18"/>
          <w:szCs w:val="18"/>
        </w:rPr>
        <w:t>：</w:t>
      </w:r>
      <w:r w:rsidRPr="00AA31E8">
        <w:rPr>
          <w:rFonts w:ascii="Times New Roman" w:hAnsi="Times New Roman" w:hint="eastAsia"/>
          <w:sz w:val="18"/>
          <w:szCs w:val="18"/>
        </w:rPr>
        <w:t>相似度阈值为</w:t>
      </w:r>
      <w:r w:rsidRPr="00AA31E8">
        <w:rPr>
          <w:rFonts w:ascii="Times New Roman" w:hAnsi="Times New Roman" w:hint="eastAsia"/>
          <w:sz w:val="18"/>
          <w:szCs w:val="18"/>
        </w:rPr>
        <w:t>0</w:t>
      </w:r>
      <w:r w:rsidRPr="00AA31E8">
        <w:rPr>
          <w:rFonts w:ascii="Times New Roman" w:hAnsi="Times New Roman" w:hint="eastAsia"/>
          <w:sz w:val="18"/>
          <w:szCs w:val="18"/>
        </w:rPr>
        <w:t>时的混淆情况</w:t>
      </w:r>
      <w:r>
        <w:rPr>
          <w:rFonts w:ascii="Times New Roman" w:hAnsi="Times New Roman" w:hint="eastAsia"/>
          <w:sz w:val="18"/>
          <w:szCs w:val="18"/>
        </w:rPr>
        <w:t>，右侧圆环子图细分了不严格异号中的具体类别</w:t>
      </w:r>
    </w:p>
    <w:p w14:paraId="52BCA590" w14:textId="77777777" w:rsidR="001E7475" w:rsidRPr="00024685" w:rsidRDefault="001E7475" w:rsidP="001E7475">
      <w:pPr>
        <w:jc w:val="center"/>
        <w:rPr>
          <w:rFonts w:ascii="Times New Roman" w:hAnsi="Times New Roman"/>
          <w:sz w:val="22"/>
        </w:rPr>
      </w:pPr>
    </w:p>
    <w:p w14:paraId="2A286F7D" w14:textId="77777777" w:rsidR="001E7475" w:rsidRPr="00D0523F" w:rsidRDefault="001E7475" w:rsidP="001E7475">
      <w:pPr>
        <w:jc w:val="center"/>
        <w:rPr>
          <w:rFonts w:ascii="Times New Roman" w:hAnsi="Times New Roman"/>
          <w:sz w:val="22"/>
        </w:rPr>
      </w:pPr>
    </w:p>
    <w:tbl>
      <w:tblPr>
        <w:tblW w:w="9573" w:type="dxa"/>
        <w:tblLook w:val="04A0" w:firstRow="1" w:lastRow="0" w:firstColumn="1" w:lastColumn="0" w:noHBand="0" w:noVBand="1"/>
      </w:tblPr>
      <w:tblGrid>
        <w:gridCol w:w="1260"/>
        <w:gridCol w:w="960"/>
        <w:gridCol w:w="973"/>
        <w:gridCol w:w="960"/>
        <w:gridCol w:w="1000"/>
        <w:gridCol w:w="659"/>
        <w:gridCol w:w="3761"/>
      </w:tblGrid>
      <w:tr w:rsidR="0032413C" w:rsidRPr="0032413C" w14:paraId="70B5D59D" w14:textId="77777777" w:rsidTr="00DC785C">
        <w:trPr>
          <w:trHeight w:val="288"/>
        </w:trPr>
        <w:tc>
          <w:tcPr>
            <w:tcW w:w="1260" w:type="dxa"/>
            <w:vMerge w:val="restart"/>
            <w:tcBorders>
              <w:top w:val="single" w:sz="12" w:space="0" w:color="auto"/>
              <w:left w:val="nil"/>
              <w:bottom w:val="single" w:sz="4" w:space="0" w:color="000000"/>
              <w:right w:val="nil"/>
            </w:tcBorders>
            <w:noWrap/>
            <w:vAlign w:val="center"/>
            <w:hideMark/>
          </w:tcPr>
          <w:p w14:paraId="64A371D9" w14:textId="77777777" w:rsidR="0032413C" w:rsidRPr="0032413C" w:rsidRDefault="0032413C" w:rsidP="0032413C">
            <w:pPr>
              <w:widowControl/>
              <w:jc w:val="center"/>
              <w:rPr>
                <w:rFonts w:ascii="等线" w:eastAsia="等线" w:hAnsi="等线" w:cs="宋体" w:hint="eastAsia"/>
                <w:b/>
                <w:bCs/>
                <w:color w:val="000000"/>
                <w:kern w:val="0"/>
                <w:sz w:val="22"/>
              </w:rPr>
            </w:pPr>
            <w:r w:rsidRPr="0032413C">
              <w:rPr>
                <w:rFonts w:ascii="等线" w:eastAsia="等线" w:hAnsi="等线" w:cs="宋体" w:hint="eastAsia"/>
                <w:b/>
                <w:bCs/>
                <w:color w:val="000000"/>
                <w:kern w:val="0"/>
                <w:sz w:val="22"/>
              </w:rPr>
              <w:t>分类</w:t>
            </w:r>
          </w:p>
        </w:tc>
        <w:tc>
          <w:tcPr>
            <w:tcW w:w="960" w:type="dxa"/>
            <w:tcBorders>
              <w:top w:val="single" w:sz="12" w:space="0" w:color="auto"/>
              <w:left w:val="nil"/>
              <w:bottom w:val="nil"/>
              <w:right w:val="nil"/>
            </w:tcBorders>
            <w:noWrap/>
            <w:vAlign w:val="center"/>
            <w:hideMark/>
          </w:tcPr>
          <w:p w14:paraId="6D537FE6" w14:textId="77777777" w:rsidR="0032413C" w:rsidRPr="0032413C" w:rsidRDefault="0032413C" w:rsidP="0032413C">
            <w:pPr>
              <w:widowControl/>
              <w:jc w:val="left"/>
              <w:rPr>
                <w:rFonts w:ascii="等线" w:eastAsia="等线" w:hAnsi="等线" w:cs="宋体" w:hint="eastAsia"/>
                <w:b/>
                <w:bCs/>
                <w:color w:val="000000"/>
                <w:kern w:val="0"/>
                <w:sz w:val="22"/>
              </w:rPr>
            </w:pPr>
            <w:r w:rsidRPr="0032413C">
              <w:rPr>
                <w:rFonts w:ascii="等线" w:eastAsia="等线" w:hAnsi="等线" w:cs="宋体" w:hint="eastAsia"/>
                <w:b/>
                <w:bCs/>
                <w:color w:val="000000"/>
                <w:kern w:val="0"/>
                <w:sz w:val="22"/>
              </w:rPr>
              <w:t xml:space="preserve">　</w:t>
            </w:r>
          </w:p>
        </w:tc>
        <w:tc>
          <w:tcPr>
            <w:tcW w:w="973" w:type="dxa"/>
            <w:vMerge w:val="restart"/>
            <w:tcBorders>
              <w:top w:val="single" w:sz="12" w:space="0" w:color="auto"/>
              <w:left w:val="nil"/>
              <w:bottom w:val="single" w:sz="4" w:space="0" w:color="000000"/>
              <w:right w:val="nil"/>
            </w:tcBorders>
            <w:noWrap/>
            <w:vAlign w:val="center"/>
            <w:hideMark/>
          </w:tcPr>
          <w:p w14:paraId="375E943D" w14:textId="77777777" w:rsidR="0032413C" w:rsidRPr="0032413C" w:rsidRDefault="0032413C" w:rsidP="0032413C">
            <w:pPr>
              <w:widowControl/>
              <w:jc w:val="center"/>
              <w:rPr>
                <w:rFonts w:ascii="等线" w:eastAsia="等线" w:hAnsi="等线" w:cs="宋体" w:hint="eastAsia"/>
                <w:b/>
                <w:bCs/>
                <w:color w:val="000000"/>
                <w:kern w:val="0"/>
                <w:sz w:val="22"/>
              </w:rPr>
            </w:pPr>
            <w:proofErr w:type="spellStart"/>
            <w:r w:rsidRPr="0032413C">
              <w:rPr>
                <w:rFonts w:ascii="等线" w:eastAsia="等线" w:hAnsi="等线" w:cs="宋体" w:hint="eastAsia"/>
                <w:b/>
                <w:bCs/>
                <w:color w:val="000000"/>
                <w:kern w:val="0"/>
                <w:sz w:val="22"/>
              </w:rPr>
              <w:t>deg_we</w:t>
            </w:r>
            <w:proofErr w:type="spellEnd"/>
          </w:p>
        </w:tc>
        <w:tc>
          <w:tcPr>
            <w:tcW w:w="960" w:type="dxa"/>
            <w:tcBorders>
              <w:top w:val="single" w:sz="12" w:space="0" w:color="auto"/>
              <w:left w:val="nil"/>
              <w:bottom w:val="nil"/>
              <w:right w:val="nil"/>
            </w:tcBorders>
            <w:noWrap/>
            <w:vAlign w:val="center"/>
            <w:hideMark/>
          </w:tcPr>
          <w:p w14:paraId="4269C166" w14:textId="77777777" w:rsidR="0032413C" w:rsidRPr="0032413C" w:rsidRDefault="0032413C" w:rsidP="0032413C">
            <w:pPr>
              <w:widowControl/>
              <w:jc w:val="left"/>
              <w:rPr>
                <w:rFonts w:ascii="等线" w:eastAsia="等线" w:hAnsi="等线" w:cs="宋体" w:hint="eastAsia"/>
                <w:b/>
                <w:bCs/>
                <w:color w:val="000000"/>
                <w:kern w:val="0"/>
                <w:sz w:val="22"/>
              </w:rPr>
            </w:pPr>
            <w:r w:rsidRPr="0032413C">
              <w:rPr>
                <w:rFonts w:ascii="等线" w:eastAsia="等线" w:hAnsi="等线" w:cs="宋体" w:hint="eastAsia"/>
                <w:b/>
                <w:bCs/>
                <w:color w:val="000000"/>
                <w:kern w:val="0"/>
                <w:sz w:val="22"/>
              </w:rPr>
              <w:t xml:space="preserve">　</w:t>
            </w:r>
          </w:p>
        </w:tc>
        <w:tc>
          <w:tcPr>
            <w:tcW w:w="1000" w:type="dxa"/>
            <w:vMerge w:val="restart"/>
            <w:tcBorders>
              <w:top w:val="single" w:sz="12" w:space="0" w:color="auto"/>
              <w:left w:val="nil"/>
              <w:bottom w:val="single" w:sz="4" w:space="0" w:color="000000"/>
              <w:right w:val="nil"/>
            </w:tcBorders>
            <w:noWrap/>
            <w:vAlign w:val="center"/>
            <w:hideMark/>
          </w:tcPr>
          <w:p w14:paraId="6E2D4CB4" w14:textId="77777777" w:rsidR="0032413C" w:rsidRPr="0032413C" w:rsidRDefault="0032413C" w:rsidP="0032413C">
            <w:pPr>
              <w:widowControl/>
              <w:jc w:val="center"/>
              <w:rPr>
                <w:rFonts w:ascii="等线" w:eastAsia="等线" w:hAnsi="等线" w:cs="宋体" w:hint="eastAsia"/>
                <w:b/>
                <w:bCs/>
                <w:color w:val="000000"/>
                <w:kern w:val="0"/>
                <w:sz w:val="22"/>
              </w:rPr>
            </w:pPr>
            <w:proofErr w:type="spellStart"/>
            <w:r w:rsidRPr="0032413C">
              <w:rPr>
                <w:rFonts w:ascii="等线" w:eastAsia="等线" w:hAnsi="等线" w:cs="宋体" w:hint="eastAsia"/>
                <w:b/>
                <w:bCs/>
                <w:color w:val="000000"/>
                <w:kern w:val="0"/>
                <w:sz w:val="22"/>
              </w:rPr>
              <w:t>deg_llm</w:t>
            </w:r>
            <w:proofErr w:type="spellEnd"/>
          </w:p>
        </w:tc>
        <w:tc>
          <w:tcPr>
            <w:tcW w:w="659" w:type="dxa"/>
            <w:tcBorders>
              <w:top w:val="single" w:sz="12" w:space="0" w:color="auto"/>
              <w:left w:val="nil"/>
              <w:bottom w:val="nil"/>
              <w:right w:val="nil"/>
            </w:tcBorders>
            <w:noWrap/>
            <w:vAlign w:val="center"/>
            <w:hideMark/>
          </w:tcPr>
          <w:p w14:paraId="5AE48FBF" w14:textId="77777777" w:rsidR="0032413C" w:rsidRPr="0032413C" w:rsidRDefault="0032413C" w:rsidP="0032413C">
            <w:pPr>
              <w:widowControl/>
              <w:jc w:val="left"/>
              <w:rPr>
                <w:rFonts w:ascii="等线" w:eastAsia="等线" w:hAnsi="等线" w:cs="宋体" w:hint="eastAsia"/>
                <w:b/>
                <w:bCs/>
                <w:color w:val="000000"/>
                <w:kern w:val="0"/>
                <w:sz w:val="22"/>
              </w:rPr>
            </w:pPr>
            <w:r w:rsidRPr="0032413C">
              <w:rPr>
                <w:rFonts w:ascii="等线" w:eastAsia="等线" w:hAnsi="等线" w:cs="宋体" w:hint="eastAsia"/>
                <w:b/>
                <w:bCs/>
                <w:color w:val="000000"/>
                <w:kern w:val="0"/>
                <w:sz w:val="22"/>
              </w:rPr>
              <w:t xml:space="preserve">　</w:t>
            </w:r>
          </w:p>
        </w:tc>
        <w:tc>
          <w:tcPr>
            <w:tcW w:w="3761" w:type="dxa"/>
            <w:vMerge w:val="restart"/>
            <w:tcBorders>
              <w:top w:val="single" w:sz="12" w:space="0" w:color="auto"/>
              <w:left w:val="nil"/>
              <w:bottom w:val="single" w:sz="4" w:space="0" w:color="000000"/>
              <w:right w:val="nil"/>
            </w:tcBorders>
            <w:noWrap/>
            <w:vAlign w:val="center"/>
            <w:hideMark/>
          </w:tcPr>
          <w:p w14:paraId="0D6B840E" w14:textId="77777777" w:rsidR="0032413C" w:rsidRPr="0032413C" w:rsidRDefault="0032413C" w:rsidP="0032413C">
            <w:pPr>
              <w:widowControl/>
              <w:jc w:val="center"/>
              <w:rPr>
                <w:rFonts w:ascii="等线" w:eastAsia="等线" w:hAnsi="等线" w:cs="宋体" w:hint="eastAsia"/>
                <w:b/>
                <w:bCs/>
                <w:color w:val="000000"/>
                <w:kern w:val="0"/>
                <w:sz w:val="22"/>
              </w:rPr>
            </w:pPr>
            <w:r w:rsidRPr="0032413C">
              <w:rPr>
                <w:rFonts w:ascii="等线" w:eastAsia="等线" w:hAnsi="等线" w:cs="宋体" w:hint="eastAsia"/>
                <w:b/>
                <w:bCs/>
                <w:color w:val="000000"/>
                <w:kern w:val="0"/>
                <w:sz w:val="22"/>
              </w:rPr>
              <w:t>描述</w:t>
            </w:r>
          </w:p>
        </w:tc>
      </w:tr>
      <w:tr w:rsidR="0032413C" w:rsidRPr="0032413C" w14:paraId="45EF5C55" w14:textId="77777777" w:rsidTr="00DC785C">
        <w:trPr>
          <w:trHeight w:val="276"/>
        </w:trPr>
        <w:tc>
          <w:tcPr>
            <w:tcW w:w="1260" w:type="dxa"/>
            <w:vMerge/>
            <w:tcBorders>
              <w:top w:val="single" w:sz="12" w:space="0" w:color="auto"/>
              <w:left w:val="nil"/>
              <w:bottom w:val="single" w:sz="4" w:space="0" w:color="000000"/>
              <w:right w:val="nil"/>
            </w:tcBorders>
            <w:vAlign w:val="center"/>
            <w:hideMark/>
          </w:tcPr>
          <w:p w14:paraId="0AD0E1A6" w14:textId="77777777" w:rsidR="0032413C" w:rsidRPr="0032413C" w:rsidRDefault="0032413C" w:rsidP="0032413C">
            <w:pPr>
              <w:widowControl/>
              <w:jc w:val="left"/>
              <w:rPr>
                <w:rFonts w:ascii="等线" w:eastAsia="等线" w:hAnsi="等线" w:cs="宋体" w:hint="eastAsia"/>
                <w:b/>
                <w:bCs/>
                <w:color w:val="000000"/>
                <w:kern w:val="0"/>
                <w:sz w:val="22"/>
              </w:rPr>
            </w:pPr>
          </w:p>
        </w:tc>
        <w:tc>
          <w:tcPr>
            <w:tcW w:w="960" w:type="dxa"/>
            <w:tcBorders>
              <w:top w:val="nil"/>
              <w:left w:val="nil"/>
              <w:bottom w:val="nil"/>
              <w:right w:val="nil"/>
            </w:tcBorders>
            <w:noWrap/>
            <w:vAlign w:val="center"/>
            <w:hideMark/>
          </w:tcPr>
          <w:p w14:paraId="0A6D494B" w14:textId="77777777" w:rsidR="0032413C" w:rsidRPr="0032413C" w:rsidRDefault="0032413C" w:rsidP="0032413C">
            <w:pPr>
              <w:widowControl/>
              <w:jc w:val="center"/>
              <w:rPr>
                <w:rFonts w:ascii="等线" w:eastAsia="等线" w:hAnsi="等线" w:cs="宋体" w:hint="eastAsia"/>
                <w:b/>
                <w:bCs/>
                <w:color w:val="000000"/>
                <w:kern w:val="0"/>
                <w:sz w:val="22"/>
              </w:rPr>
            </w:pPr>
          </w:p>
        </w:tc>
        <w:tc>
          <w:tcPr>
            <w:tcW w:w="973" w:type="dxa"/>
            <w:vMerge/>
            <w:tcBorders>
              <w:top w:val="single" w:sz="12" w:space="0" w:color="auto"/>
              <w:left w:val="nil"/>
              <w:bottom w:val="single" w:sz="4" w:space="0" w:color="000000"/>
              <w:right w:val="nil"/>
            </w:tcBorders>
            <w:vAlign w:val="center"/>
            <w:hideMark/>
          </w:tcPr>
          <w:p w14:paraId="1DA16743" w14:textId="77777777" w:rsidR="0032413C" w:rsidRPr="0032413C" w:rsidRDefault="0032413C" w:rsidP="0032413C">
            <w:pPr>
              <w:widowControl/>
              <w:jc w:val="left"/>
              <w:rPr>
                <w:rFonts w:ascii="等线" w:eastAsia="等线" w:hAnsi="等线" w:cs="宋体" w:hint="eastAsia"/>
                <w:b/>
                <w:bCs/>
                <w:color w:val="000000"/>
                <w:kern w:val="0"/>
                <w:sz w:val="22"/>
              </w:rPr>
            </w:pPr>
          </w:p>
        </w:tc>
        <w:tc>
          <w:tcPr>
            <w:tcW w:w="960" w:type="dxa"/>
            <w:tcBorders>
              <w:top w:val="nil"/>
              <w:left w:val="nil"/>
              <w:bottom w:val="nil"/>
              <w:right w:val="nil"/>
            </w:tcBorders>
            <w:noWrap/>
            <w:vAlign w:val="center"/>
            <w:hideMark/>
          </w:tcPr>
          <w:p w14:paraId="540344D6"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1000" w:type="dxa"/>
            <w:vMerge/>
            <w:tcBorders>
              <w:top w:val="single" w:sz="12" w:space="0" w:color="auto"/>
              <w:left w:val="nil"/>
              <w:bottom w:val="single" w:sz="4" w:space="0" w:color="000000"/>
              <w:right w:val="nil"/>
            </w:tcBorders>
            <w:vAlign w:val="center"/>
            <w:hideMark/>
          </w:tcPr>
          <w:p w14:paraId="1C74BB3B" w14:textId="77777777" w:rsidR="0032413C" w:rsidRPr="0032413C" w:rsidRDefault="0032413C" w:rsidP="0032413C">
            <w:pPr>
              <w:widowControl/>
              <w:jc w:val="left"/>
              <w:rPr>
                <w:rFonts w:ascii="等线" w:eastAsia="等线" w:hAnsi="等线" w:cs="宋体" w:hint="eastAsia"/>
                <w:b/>
                <w:bCs/>
                <w:color w:val="000000"/>
                <w:kern w:val="0"/>
                <w:sz w:val="22"/>
              </w:rPr>
            </w:pPr>
          </w:p>
        </w:tc>
        <w:tc>
          <w:tcPr>
            <w:tcW w:w="659" w:type="dxa"/>
            <w:tcBorders>
              <w:top w:val="nil"/>
              <w:left w:val="nil"/>
              <w:bottom w:val="nil"/>
              <w:right w:val="nil"/>
            </w:tcBorders>
            <w:noWrap/>
            <w:vAlign w:val="center"/>
            <w:hideMark/>
          </w:tcPr>
          <w:p w14:paraId="453F9914"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3761" w:type="dxa"/>
            <w:vMerge/>
            <w:tcBorders>
              <w:top w:val="single" w:sz="12" w:space="0" w:color="auto"/>
              <w:left w:val="nil"/>
              <w:bottom w:val="single" w:sz="4" w:space="0" w:color="000000"/>
              <w:right w:val="nil"/>
            </w:tcBorders>
            <w:vAlign w:val="center"/>
            <w:hideMark/>
          </w:tcPr>
          <w:p w14:paraId="33E07B85" w14:textId="77777777" w:rsidR="0032413C" w:rsidRPr="0032413C" w:rsidRDefault="0032413C" w:rsidP="0032413C">
            <w:pPr>
              <w:widowControl/>
              <w:jc w:val="left"/>
              <w:rPr>
                <w:rFonts w:ascii="等线" w:eastAsia="等线" w:hAnsi="等线" w:cs="宋体" w:hint="eastAsia"/>
                <w:b/>
                <w:bCs/>
                <w:color w:val="000000"/>
                <w:kern w:val="0"/>
                <w:sz w:val="22"/>
              </w:rPr>
            </w:pPr>
          </w:p>
        </w:tc>
      </w:tr>
      <w:tr w:rsidR="0032413C" w:rsidRPr="0032413C" w14:paraId="1DB14736" w14:textId="77777777" w:rsidTr="00DC785C">
        <w:trPr>
          <w:trHeight w:val="276"/>
        </w:trPr>
        <w:tc>
          <w:tcPr>
            <w:tcW w:w="1260" w:type="dxa"/>
            <w:vMerge/>
            <w:tcBorders>
              <w:top w:val="single" w:sz="12" w:space="0" w:color="auto"/>
              <w:left w:val="nil"/>
              <w:bottom w:val="single" w:sz="4" w:space="0" w:color="000000"/>
              <w:right w:val="nil"/>
            </w:tcBorders>
            <w:vAlign w:val="center"/>
            <w:hideMark/>
          </w:tcPr>
          <w:p w14:paraId="0AB5F981" w14:textId="77777777" w:rsidR="0032413C" w:rsidRPr="0032413C" w:rsidRDefault="0032413C" w:rsidP="0032413C">
            <w:pPr>
              <w:widowControl/>
              <w:jc w:val="left"/>
              <w:rPr>
                <w:rFonts w:ascii="等线" w:eastAsia="等线" w:hAnsi="等线" w:cs="宋体" w:hint="eastAsia"/>
                <w:b/>
                <w:bCs/>
                <w:color w:val="000000"/>
                <w:kern w:val="0"/>
                <w:sz w:val="22"/>
              </w:rPr>
            </w:pPr>
          </w:p>
        </w:tc>
        <w:tc>
          <w:tcPr>
            <w:tcW w:w="960" w:type="dxa"/>
            <w:tcBorders>
              <w:top w:val="nil"/>
              <w:left w:val="nil"/>
              <w:bottom w:val="single" w:sz="4" w:space="0" w:color="auto"/>
              <w:right w:val="nil"/>
            </w:tcBorders>
            <w:noWrap/>
            <w:vAlign w:val="center"/>
            <w:hideMark/>
          </w:tcPr>
          <w:p w14:paraId="02318E6D" w14:textId="77777777" w:rsidR="0032413C" w:rsidRPr="0032413C" w:rsidRDefault="0032413C" w:rsidP="0032413C">
            <w:pPr>
              <w:widowControl/>
              <w:jc w:val="left"/>
              <w:rPr>
                <w:rFonts w:ascii="等线" w:eastAsia="等线" w:hAnsi="等线" w:cs="宋体" w:hint="eastAsia"/>
                <w:color w:val="000000"/>
                <w:kern w:val="0"/>
                <w:sz w:val="22"/>
              </w:rPr>
            </w:pPr>
            <w:r w:rsidRPr="0032413C">
              <w:rPr>
                <w:rFonts w:ascii="等线" w:eastAsia="等线" w:hAnsi="等线" w:cs="宋体" w:hint="eastAsia"/>
                <w:color w:val="000000"/>
                <w:kern w:val="0"/>
                <w:sz w:val="22"/>
              </w:rPr>
              <w:t xml:space="preserve">　</w:t>
            </w:r>
          </w:p>
        </w:tc>
        <w:tc>
          <w:tcPr>
            <w:tcW w:w="973" w:type="dxa"/>
            <w:vMerge/>
            <w:tcBorders>
              <w:top w:val="single" w:sz="12" w:space="0" w:color="auto"/>
              <w:left w:val="nil"/>
              <w:bottom w:val="single" w:sz="4" w:space="0" w:color="000000"/>
              <w:right w:val="nil"/>
            </w:tcBorders>
            <w:vAlign w:val="center"/>
            <w:hideMark/>
          </w:tcPr>
          <w:p w14:paraId="4231A6CB" w14:textId="77777777" w:rsidR="0032413C" w:rsidRPr="0032413C" w:rsidRDefault="0032413C" w:rsidP="0032413C">
            <w:pPr>
              <w:widowControl/>
              <w:jc w:val="left"/>
              <w:rPr>
                <w:rFonts w:ascii="等线" w:eastAsia="等线" w:hAnsi="等线" w:cs="宋体" w:hint="eastAsia"/>
                <w:b/>
                <w:bCs/>
                <w:color w:val="000000"/>
                <w:kern w:val="0"/>
                <w:sz w:val="22"/>
              </w:rPr>
            </w:pPr>
          </w:p>
        </w:tc>
        <w:tc>
          <w:tcPr>
            <w:tcW w:w="960" w:type="dxa"/>
            <w:tcBorders>
              <w:top w:val="nil"/>
              <w:left w:val="nil"/>
              <w:bottom w:val="single" w:sz="4" w:space="0" w:color="auto"/>
              <w:right w:val="nil"/>
            </w:tcBorders>
            <w:noWrap/>
            <w:vAlign w:val="center"/>
            <w:hideMark/>
          </w:tcPr>
          <w:p w14:paraId="05D88043" w14:textId="77777777" w:rsidR="0032413C" w:rsidRPr="0032413C" w:rsidRDefault="0032413C" w:rsidP="0032413C">
            <w:pPr>
              <w:widowControl/>
              <w:jc w:val="left"/>
              <w:rPr>
                <w:rFonts w:ascii="等线" w:eastAsia="等线" w:hAnsi="等线" w:cs="宋体" w:hint="eastAsia"/>
                <w:color w:val="000000"/>
                <w:kern w:val="0"/>
                <w:sz w:val="22"/>
              </w:rPr>
            </w:pPr>
            <w:r w:rsidRPr="0032413C">
              <w:rPr>
                <w:rFonts w:ascii="等线" w:eastAsia="等线" w:hAnsi="等线" w:cs="宋体" w:hint="eastAsia"/>
                <w:color w:val="000000"/>
                <w:kern w:val="0"/>
                <w:sz w:val="22"/>
              </w:rPr>
              <w:t xml:space="preserve">　</w:t>
            </w:r>
          </w:p>
        </w:tc>
        <w:tc>
          <w:tcPr>
            <w:tcW w:w="1000" w:type="dxa"/>
            <w:vMerge/>
            <w:tcBorders>
              <w:top w:val="single" w:sz="12" w:space="0" w:color="auto"/>
              <w:left w:val="nil"/>
              <w:bottom w:val="single" w:sz="4" w:space="0" w:color="000000"/>
              <w:right w:val="nil"/>
            </w:tcBorders>
            <w:vAlign w:val="center"/>
            <w:hideMark/>
          </w:tcPr>
          <w:p w14:paraId="5DBD2B88" w14:textId="77777777" w:rsidR="0032413C" w:rsidRPr="0032413C" w:rsidRDefault="0032413C" w:rsidP="0032413C">
            <w:pPr>
              <w:widowControl/>
              <w:jc w:val="left"/>
              <w:rPr>
                <w:rFonts w:ascii="等线" w:eastAsia="等线" w:hAnsi="等线" w:cs="宋体" w:hint="eastAsia"/>
                <w:b/>
                <w:bCs/>
                <w:color w:val="000000"/>
                <w:kern w:val="0"/>
                <w:sz w:val="22"/>
              </w:rPr>
            </w:pPr>
          </w:p>
        </w:tc>
        <w:tc>
          <w:tcPr>
            <w:tcW w:w="659" w:type="dxa"/>
            <w:tcBorders>
              <w:top w:val="nil"/>
              <w:left w:val="nil"/>
              <w:bottom w:val="single" w:sz="4" w:space="0" w:color="auto"/>
              <w:right w:val="nil"/>
            </w:tcBorders>
            <w:noWrap/>
            <w:vAlign w:val="center"/>
            <w:hideMark/>
          </w:tcPr>
          <w:p w14:paraId="3D3BEC27" w14:textId="77777777" w:rsidR="0032413C" w:rsidRPr="0032413C" w:rsidRDefault="0032413C" w:rsidP="0032413C">
            <w:pPr>
              <w:widowControl/>
              <w:jc w:val="left"/>
              <w:rPr>
                <w:rFonts w:ascii="等线" w:eastAsia="等线" w:hAnsi="等线" w:cs="宋体" w:hint="eastAsia"/>
                <w:color w:val="000000"/>
                <w:kern w:val="0"/>
                <w:sz w:val="22"/>
              </w:rPr>
            </w:pPr>
            <w:r w:rsidRPr="0032413C">
              <w:rPr>
                <w:rFonts w:ascii="等线" w:eastAsia="等线" w:hAnsi="等线" w:cs="宋体" w:hint="eastAsia"/>
                <w:color w:val="000000"/>
                <w:kern w:val="0"/>
                <w:sz w:val="22"/>
              </w:rPr>
              <w:t xml:space="preserve">　</w:t>
            </w:r>
          </w:p>
        </w:tc>
        <w:tc>
          <w:tcPr>
            <w:tcW w:w="3761" w:type="dxa"/>
            <w:vMerge/>
            <w:tcBorders>
              <w:top w:val="single" w:sz="12" w:space="0" w:color="auto"/>
              <w:left w:val="nil"/>
              <w:bottom w:val="single" w:sz="4" w:space="0" w:color="000000"/>
              <w:right w:val="nil"/>
            </w:tcBorders>
            <w:vAlign w:val="center"/>
            <w:hideMark/>
          </w:tcPr>
          <w:p w14:paraId="3EDF75A6" w14:textId="77777777" w:rsidR="0032413C" w:rsidRPr="0032413C" w:rsidRDefault="0032413C" w:rsidP="0032413C">
            <w:pPr>
              <w:widowControl/>
              <w:jc w:val="left"/>
              <w:rPr>
                <w:rFonts w:ascii="等线" w:eastAsia="等线" w:hAnsi="等线" w:cs="宋体" w:hint="eastAsia"/>
                <w:b/>
                <w:bCs/>
                <w:color w:val="000000"/>
                <w:kern w:val="0"/>
                <w:sz w:val="22"/>
              </w:rPr>
            </w:pPr>
          </w:p>
        </w:tc>
      </w:tr>
      <w:tr w:rsidR="0032413C" w:rsidRPr="0032413C" w14:paraId="01B1B426" w14:textId="77777777" w:rsidTr="00DC785C">
        <w:trPr>
          <w:trHeight w:val="276"/>
        </w:trPr>
        <w:tc>
          <w:tcPr>
            <w:tcW w:w="1260" w:type="dxa"/>
            <w:vMerge w:val="restart"/>
            <w:tcBorders>
              <w:top w:val="nil"/>
              <w:left w:val="nil"/>
              <w:bottom w:val="nil"/>
              <w:right w:val="nil"/>
            </w:tcBorders>
            <w:noWrap/>
            <w:vAlign w:val="center"/>
            <w:hideMark/>
          </w:tcPr>
          <w:p w14:paraId="3505974B"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同号</w:t>
            </w:r>
          </w:p>
        </w:tc>
        <w:tc>
          <w:tcPr>
            <w:tcW w:w="960" w:type="dxa"/>
            <w:tcBorders>
              <w:top w:val="nil"/>
              <w:left w:val="nil"/>
              <w:bottom w:val="nil"/>
              <w:right w:val="nil"/>
            </w:tcBorders>
            <w:noWrap/>
            <w:vAlign w:val="center"/>
            <w:hideMark/>
          </w:tcPr>
          <w:p w14:paraId="3289E653"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val="restart"/>
            <w:tcBorders>
              <w:top w:val="nil"/>
              <w:left w:val="nil"/>
              <w:bottom w:val="nil"/>
              <w:right w:val="nil"/>
            </w:tcBorders>
            <w:noWrap/>
            <w:vAlign w:val="center"/>
            <w:hideMark/>
          </w:tcPr>
          <w:p w14:paraId="6F55BBF7"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≠0</w:t>
            </w:r>
          </w:p>
        </w:tc>
        <w:tc>
          <w:tcPr>
            <w:tcW w:w="960" w:type="dxa"/>
            <w:tcBorders>
              <w:top w:val="nil"/>
              <w:left w:val="nil"/>
              <w:bottom w:val="nil"/>
              <w:right w:val="nil"/>
            </w:tcBorders>
            <w:noWrap/>
            <w:vAlign w:val="center"/>
            <w:hideMark/>
          </w:tcPr>
          <w:p w14:paraId="4718ED50" w14:textId="77777777" w:rsidR="0032413C" w:rsidRPr="0032413C" w:rsidRDefault="0032413C" w:rsidP="0032413C">
            <w:pPr>
              <w:widowControl/>
              <w:jc w:val="center"/>
              <w:rPr>
                <w:rFonts w:ascii="等线" w:eastAsia="等线" w:hAnsi="等线" w:cs="宋体" w:hint="eastAsia"/>
                <w:color w:val="000000"/>
                <w:kern w:val="0"/>
                <w:sz w:val="22"/>
              </w:rPr>
            </w:pPr>
          </w:p>
        </w:tc>
        <w:tc>
          <w:tcPr>
            <w:tcW w:w="1000" w:type="dxa"/>
            <w:vMerge w:val="restart"/>
            <w:tcBorders>
              <w:top w:val="nil"/>
              <w:left w:val="nil"/>
              <w:bottom w:val="nil"/>
              <w:right w:val="nil"/>
            </w:tcBorders>
            <w:noWrap/>
            <w:vAlign w:val="center"/>
            <w:hideMark/>
          </w:tcPr>
          <w:p w14:paraId="2254F633"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同号</w:t>
            </w:r>
          </w:p>
        </w:tc>
        <w:tc>
          <w:tcPr>
            <w:tcW w:w="659" w:type="dxa"/>
            <w:tcBorders>
              <w:top w:val="nil"/>
              <w:left w:val="nil"/>
              <w:bottom w:val="nil"/>
              <w:right w:val="nil"/>
            </w:tcBorders>
            <w:noWrap/>
            <w:vAlign w:val="center"/>
            <w:hideMark/>
          </w:tcPr>
          <w:p w14:paraId="3075B7BA" w14:textId="77777777" w:rsidR="0032413C" w:rsidRPr="0032413C" w:rsidRDefault="0032413C" w:rsidP="0032413C">
            <w:pPr>
              <w:widowControl/>
              <w:jc w:val="center"/>
              <w:rPr>
                <w:rFonts w:ascii="等线" w:eastAsia="等线" w:hAnsi="等线" w:cs="宋体" w:hint="eastAsia"/>
                <w:color w:val="000000"/>
                <w:kern w:val="0"/>
                <w:sz w:val="22"/>
              </w:rPr>
            </w:pPr>
          </w:p>
        </w:tc>
        <w:tc>
          <w:tcPr>
            <w:tcW w:w="3761" w:type="dxa"/>
            <w:vMerge w:val="restart"/>
            <w:tcBorders>
              <w:top w:val="nil"/>
              <w:left w:val="nil"/>
              <w:bottom w:val="nil"/>
              <w:right w:val="nil"/>
            </w:tcBorders>
            <w:noWrap/>
            <w:vAlign w:val="center"/>
            <w:hideMark/>
          </w:tcPr>
          <w:p w14:paraId="2F163310"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两方法结果方向一致（最稳健）</w:t>
            </w:r>
          </w:p>
        </w:tc>
      </w:tr>
      <w:tr w:rsidR="0032413C" w:rsidRPr="0032413C" w14:paraId="7511F372" w14:textId="77777777" w:rsidTr="00DC785C">
        <w:trPr>
          <w:trHeight w:val="276"/>
        </w:trPr>
        <w:tc>
          <w:tcPr>
            <w:tcW w:w="1260" w:type="dxa"/>
            <w:vMerge/>
            <w:tcBorders>
              <w:top w:val="nil"/>
              <w:left w:val="nil"/>
              <w:bottom w:val="nil"/>
              <w:right w:val="nil"/>
            </w:tcBorders>
            <w:vAlign w:val="center"/>
            <w:hideMark/>
          </w:tcPr>
          <w:p w14:paraId="1958C649"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7DBBA600"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tcBorders>
              <w:top w:val="nil"/>
              <w:left w:val="nil"/>
              <w:bottom w:val="nil"/>
              <w:right w:val="nil"/>
            </w:tcBorders>
            <w:vAlign w:val="center"/>
            <w:hideMark/>
          </w:tcPr>
          <w:p w14:paraId="22DC49C9"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78075A31"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1000" w:type="dxa"/>
            <w:vMerge/>
            <w:tcBorders>
              <w:top w:val="nil"/>
              <w:left w:val="nil"/>
              <w:bottom w:val="nil"/>
              <w:right w:val="nil"/>
            </w:tcBorders>
            <w:vAlign w:val="center"/>
            <w:hideMark/>
          </w:tcPr>
          <w:p w14:paraId="4D1BF027" w14:textId="77777777" w:rsidR="0032413C" w:rsidRPr="0032413C" w:rsidRDefault="0032413C" w:rsidP="0032413C">
            <w:pPr>
              <w:widowControl/>
              <w:jc w:val="left"/>
              <w:rPr>
                <w:rFonts w:ascii="等线" w:eastAsia="等线" w:hAnsi="等线" w:cs="宋体" w:hint="eastAsia"/>
                <w:color w:val="000000"/>
                <w:kern w:val="0"/>
                <w:sz w:val="22"/>
              </w:rPr>
            </w:pPr>
          </w:p>
        </w:tc>
        <w:tc>
          <w:tcPr>
            <w:tcW w:w="659" w:type="dxa"/>
            <w:tcBorders>
              <w:top w:val="nil"/>
              <w:left w:val="nil"/>
              <w:bottom w:val="nil"/>
              <w:right w:val="nil"/>
            </w:tcBorders>
            <w:noWrap/>
            <w:vAlign w:val="center"/>
            <w:hideMark/>
          </w:tcPr>
          <w:p w14:paraId="43D8E6CD"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3761" w:type="dxa"/>
            <w:vMerge/>
            <w:tcBorders>
              <w:top w:val="nil"/>
              <w:left w:val="nil"/>
              <w:bottom w:val="nil"/>
              <w:right w:val="nil"/>
            </w:tcBorders>
            <w:vAlign w:val="center"/>
            <w:hideMark/>
          </w:tcPr>
          <w:p w14:paraId="731B301E" w14:textId="77777777" w:rsidR="0032413C" w:rsidRPr="0032413C" w:rsidRDefault="0032413C" w:rsidP="0032413C">
            <w:pPr>
              <w:widowControl/>
              <w:jc w:val="left"/>
              <w:rPr>
                <w:rFonts w:ascii="等线" w:eastAsia="等线" w:hAnsi="等线" w:cs="宋体" w:hint="eastAsia"/>
                <w:color w:val="000000"/>
                <w:kern w:val="0"/>
                <w:sz w:val="22"/>
              </w:rPr>
            </w:pPr>
          </w:p>
        </w:tc>
      </w:tr>
      <w:tr w:rsidR="0032413C" w:rsidRPr="0032413C" w14:paraId="414D7100" w14:textId="77777777" w:rsidTr="00DC785C">
        <w:trPr>
          <w:trHeight w:val="276"/>
        </w:trPr>
        <w:tc>
          <w:tcPr>
            <w:tcW w:w="1260" w:type="dxa"/>
            <w:vMerge/>
            <w:tcBorders>
              <w:top w:val="nil"/>
              <w:left w:val="nil"/>
              <w:bottom w:val="nil"/>
              <w:right w:val="nil"/>
            </w:tcBorders>
            <w:vAlign w:val="center"/>
            <w:hideMark/>
          </w:tcPr>
          <w:p w14:paraId="4CB542B1"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60CC57E4"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973" w:type="dxa"/>
            <w:vMerge w:val="restart"/>
            <w:tcBorders>
              <w:top w:val="nil"/>
              <w:left w:val="nil"/>
              <w:bottom w:val="nil"/>
              <w:right w:val="nil"/>
            </w:tcBorders>
            <w:noWrap/>
            <w:vAlign w:val="center"/>
            <w:hideMark/>
          </w:tcPr>
          <w:p w14:paraId="1A54ACA2"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=0</w:t>
            </w:r>
          </w:p>
        </w:tc>
        <w:tc>
          <w:tcPr>
            <w:tcW w:w="960" w:type="dxa"/>
            <w:tcBorders>
              <w:top w:val="nil"/>
              <w:left w:val="nil"/>
              <w:bottom w:val="nil"/>
              <w:right w:val="nil"/>
            </w:tcBorders>
            <w:noWrap/>
            <w:vAlign w:val="center"/>
            <w:hideMark/>
          </w:tcPr>
          <w:p w14:paraId="3D6F7E6C" w14:textId="77777777" w:rsidR="0032413C" w:rsidRPr="0032413C" w:rsidRDefault="0032413C" w:rsidP="0032413C">
            <w:pPr>
              <w:widowControl/>
              <w:jc w:val="center"/>
              <w:rPr>
                <w:rFonts w:ascii="等线" w:eastAsia="等线" w:hAnsi="等线" w:cs="宋体" w:hint="eastAsia"/>
                <w:color w:val="000000"/>
                <w:kern w:val="0"/>
                <w:sz w:val="22"/>
              </w:rPr>
            </w:pPr>
          </w:p>
        </w:tc>
        <w:tc>
          <w:tcPr>
            <w:tcW w:w="1000" w:type="dxa"/>
            <w:vMerge w:val="restart"/>
            <w:tcBorders>
              <w:top w:val="nil"/>
              <w:left w:val="nil"/>
              <w:bottom w:val="nil"/>
              <w:right w:val="nil"/>
            </w:tcBorders>
            <w:noWrap/>
            <w:vAlign w:val="center"/>
            <w:hideMark/>
          </w:tcPr>
          <w:p w14:paraId="7951B838"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=0</w:t>
            </w:r>
          </w:p>
        </w:tc>
        <w:tc>
          <w:tcPr>
            <w:tcW w:w="659" w:type="dxa"/>
            <w:tcBorders>
              <w:top w:val="nil"/>
              <w:left w:val="nil"/>
              <w:bottom w:val="nil"/>
              <w:right w:val="nil"/>
            </w:tcBorders>
            <w:noWrap/>
            <w:vAlign w:val="center"/>
            <w:hideMark/>
          </w:tcPr>
          <w:p w14:paraId="4F152505" w14:textId="77777777" w:rsidR="0032413C" w:rsidRPr="0032413C" w:rsidRDefault="0032413C" w:rsidP="0032413C">
            <w:pPr>
              <w:widowControl/>
              <w:jc w:val="center"/>
              <w:rPr>
                <w:rFonts w:ascii="等线" w:eastAsia="等线" w:hAnsi="等线" w:cs="宋体" w:hint="eastAsia"/>
                <w:color w:val="000000"/>
                <w:kern w:val="0"/>
                <w:sz w:val="22"/>
              </w:rPr>
            </w:pPr>
          </w:p>
        </w:tc>
        <w:tc>
          <w:tcPr>
            <w:tcW w:w="3761" w:type="dxa"/>
            <w:vMerge w:val="restart"/>
            <w:tcBorders>
              <w:top w:val="nil"/>
              <w:left w:val="nil"/>
              <w:bottom w:val="nil"/>
              <w:right w:val="nil"/>
            </w:tcBorders>
            <w:noWrap/>
            <w:vAlign w:val="center"/>
            <w:hideMark/>
          </w:tcPr>
          <w:p w14:paraId="793A0136"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两方法结果方向一致（最稳健）</w:t>
            </w:r>
          </w:p>
        </w:tc>
      </w:tr>
      <w:tr w:rsidR="0032413C" w:rsidRPr="0032413C" w14:paraId="79191D14" w14:textId="77777777" w:rsidTr="00DC785C">
        <w:trPr>
          <w:trHeight w:val="276"/>
        </w:trPr>
        <w:tc>
          <w:tcPr>
            <w:tcW w:w="1260" w:type="dxa"/>
            <w:vMerge/>
            <w:tcBorders>
              <w:top w:val="nil"/>
              <w:left w:val="nil"/>
              <w:bottom w:val="nil"/>
              <w:right w:val="nil"/>
            </w:tcBorders>
            <w:vAlign w:val="center"/>
            <w:hideMark/>
          </w:tcPr>
          <w:p w14:paraId="52F4D48E"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158B3756"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tcBorders>
              <w:top w:val="nil"/>
              <w:left w:val="nil"/>
              <w:bottom w:val="nil"/>
              <w:right w:val="nil"/>
            </w:tcBorders>
            <w:vAlign w:val="center"/>
            <w:hideMark/>
          </w:tcPr>
          <w:p w14:paraId="18D6995D"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7BC64452"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1000" w:type="dxa"/>
            <w:vMerge/>
            <w:tcBorders>
              <w:top w:val="nil"/>
              <w:left w:val="nil"/>
              <w:bottom w:val="nil"/>
              <w:right w:val="nil"/>
            </w:tcBorders>
            <w:vAlign w:val="center"/>
            <w:hideMark/>
          </w:tcPr>
          <w:p w14:paraId="0037FF32" w14:textId="77777777" w:rsidR="0032413C" w:rsidRPr="0032413C" w:rsidRDefault="0032413C" w:rsidP="0032413C">
            <w:pPr>
              <w:widowControl/>
              <w:jc w:val="left"/>
              <w:rPr>
                <w:rFonts w:ascii="等线" w:eastAsia="等线" w:hAnsi="等线" w:cs="宋体" w:hint="eastAsia"/>
                <w:color w:val="000000"/>
                <w:kern w:val="0"/>
                <w:sz w:val="22"/>
              </w:rPr>
            </w:pPr>
          </w:p>
        </w:tc>
        <w:tc>
          <w:tcPr>
            <w:tcW w:w="659" w:type="dxa"/>
            <w:tcBorders>
              <w:top w:val="nil"/>
              <w:left w:val="nil"/>
              <w:bottom w:val="nil"/>
              <w:right w:val="nil"/>
            </w:tcBorders>
            <w:noWrap/>
            <w:vAlign w:val="center"/>
            <w:hideMark/>
          </w:tcPr>
          <w:p w14:paraId="7F45C8F3"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3761" w:type="dxa"/>
            <w:vMerge/>
            <w:tcBorders>
              <w:top w:val="nil"/>
              <w:left w:val="nil"/>
              <w:bottom w:val="nil"/>
              <w:right w:val="nil"/>
            </w:tcBorders>
            <w:vAlign w:val="center"/>
            <w:hideMark/>
          </w:tcPr>
          <w:p w14:paraId="333AFD6D" w14:textId="77777777" w:rsidR="0032413C" w:rsidRPr="0032413C" w:rsidRDefault="0032413C" w:rsidP="0032413C">
            <w:pPr>
              <w:widowControl/>
              <w:jc w:val="left"/>
              <w:rPr>
                <w:rFonts w:ascii="等线" w:eastAsia="等线" w:hAnsi="等线" w:cs="宋体" w:hint="eastAsia"/>
                <w:color w:val="000000"/>
                <w:kern w:val="0"/>
                <w:sz w:val="22"/>
              </w:rPr>
            </w:pPr>
          </w:p>
        </w:tc>
      </w:tr>
      <w:tr w:rsidR="0032413C" w:rsidRPr="0032413C" w14:paraId="2A76E44B" w14:textId="77777777" w:rsidTr="00DC785C">
        <w:trPr>
          <w:trHeight w:val="276"/>
        </w:trPr>
        <w:tc>
          <w:tcPr>
            <w:tcW w:w="1260" w:type="dxa"/>
            <w:vMerge w:val="restart"/>
            <w:tcBorders>
              <w:top w:val="nil"/>
              <w:left w:val="nil"/>
              <w:bottom w:val="nil"/>
              <w:right w:val="nil"/>
            </w:tcBorders>
            <w:noWrap/>
            <w:vAlign w:val="center"/>
            <w:hideMark/>
          </w:tcPr>
          <w:p w14:paraId="537D8A57"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不严格同号</w:t>
            </w:r>
          </w:p>
        </w:tc>
        <w:tc>
          <w:tcPr>
            <w:tcW w:w="960" w:type="dxa"/>
            <w:tcBorders>
              <w:top w:val="nil"/>
              <w:left w:val="nil"/>
              <w:bottom w:val="nil"/>
              <w:right w:val="nil"/>
            </w:tcBorders>
            <w:noWrap/>
            <w:vAlign w:val="center"/>
            <w:hideMark/>
          </w:tcPr>
          <w:p w14:paraId="12311209"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val="restart"/>
            <w:tcBorders>
              <w:top w:val="nil"/>
              <w:left w:val="nil"/>
              <w:bottom w:val="nil"/>
              <w:right w:val="nil"/>
            </w:tcBorders>
            <w:noWrap/>
            <w:vAlign w:val="center"/>
            <w:hideMark/>
          </w:tcPr>
          <w:p w14:paraId="7F8DA25B"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&gt;0</w:t>
            </w:r>
          </w:p>
        </w:tc>
        <w:tc>
          <w:tcPr>
            <w:tcW w:w="960" w:type="dxa"/>
            <w:tcBorders>
              <w:top w:val="nil"/>
              <w:left w:val="nil"/>
              <w:bottom w:val="nil"/>
              <w:right w:val="nil"/>
            </w:tcBorders>
            <w:noWrap/>
            <w:vAlign w:val="center"/>
            <w:hideMark/>
          </w:tcPr>
          <w:p w14:paraId="779A7B03" w14:textId="77777777" w:rsidR="0032413C" w:rsidRPr="0032413C" w:rsidRDefault="0032413C" w:rsidP="0032413C">
            <w:pPr>
              <w:widowControl/>
              <w:jc w:val="center"/>
              <w:rPr>
                <w:rFonts w:ascii="等线" w:eastAsia="等线" w:hAnsi="等线" w:cs="宋体" w:hint="eastAsia"/>
                <w:color w:val="000000"/>
                <w:kern w:val="0"/>
                <w:sz w:val="22"/>
              </w:rPr>
            </w:pPr>
          </w:p>
        </w:tc>
        <w:tc>
          <w:tcPr>
            <w:tcW w:w="1000" w:type="dxa"/>
            <w:vMerge w:val="restart"/>
            <w:tcBorders>
              <w:top w:val="nil"/>
              <w:left w:val="nil"/>
              <w:bottom w:val="nil"/>
              <w:right w:val="nil"/>
            </w:tcBorders>
            <w:noWrap/>
            <w:vAlign w:val="center"/>
            <w:hideMark/>
          </w:tcPr>
          <w:p w14:paraId="7C6E08F7"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=0</w:t>
            </w:r>
          </w:p>
        </w:tc>
        <w:tc>
          <w:tcPr>
            <w:tcW w:w="659" w:type="dxa"/>
            <w:tcBorders>
              <w:top w:val="nil"/>
              <w:left w:val="nil"/>
              <w:bottom w:val="nil"/>
              <w:right w:val="nil"/>
            </w:tcBorders>
            <w:noWrap/>
            <w:vAlign w:val="center"/>
            <w:hideMark/>
          </w:tcPr>
          <w:p w14:paraId="245AD4B5" w14:textId="77777777" w:rsidR="0032413C" w:rsidRPr="0032413C" w:rsidRDefault="0032413C" w:rsidP="0032413C">
            <w:pPr>
              <w:widowControl/>
              <w:jc w:val="center"/>
              <w:rPr>
                <w:rFonts w:ascii="等线" w:eastAsia="等线" w:hAnsi="等线" w:cs="宋体" w:hint="eastAsia"/>
                <w:color w:val="000000"/>
                <w:kern w:val="0"/>
                <w:sz w:val="22"/>
              </w:rPr>
            </w:pPr>
          </w:p>
        </w:tc>
        <w:tc>
          <w:tcPr>
            <w:tcW w:w="3761" w:type="dxa"/>
            <w:vMerge w:val="restart"/>
            <w:tcBorders>
              <w:top w:val="nil"/>
              <w:left w:val="nil"/>
              <w:bottom w:val="nil"/>
              <w:right w:val="nil"/>
            </w:tcBorders>
            <w:noWrap/>
            <w:vAlign w:val="center"/>
            <w:hideMark/>
          </w:tcPr>
          <w:p w14:paraId="4B9EE9A9"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算法识别到</w:t>
            </w:r>
            <w:proofErr w:type="spellStart"/>
            <w:r w:rsidRPr="0032413C">
              <w:rPr>
                <w:rFonts w:ascii="等线" w:eastAsia="等线" w:hAnsi="等线" w:cs="宋体" w:hint="eastAsia"/>
                <w:color w:val="000000"/>
                <w:kern w:val="0"/>
                <w:sz w:val="22"/>
              </w:rPr>
              <w:t>llm</w:t>
            </w:r>
            <w:proofErr w:type="spellEnd"/>
            <w:r w:rsidRPr="0032413C">
              <w:rPr>
                <w:rFonts w:ascii="等线" w:eastAsia="等线" w:hAnsi="等线" w:cs="宋体" w:hint="eastAsia"/>
                <w:color w:val="000000"/>
                <w:kern w:val="0"/>
                <w:sz w:val="22"/>
              </w:rPr>
              <w:t>未识别的强化语义</w:t>
            </w:r>
          </w:p>
        </w:tc>
      </w:tr>
      <w:tr w:rsidR="0032413C" w:rsidRPr="0032413C" w14:paraId="2E77F170" w14:textId="77777777" w:rsidTr="00DC785C">
        <w:trPr>
          <w:trHeight w:val="276"/>
        </w:trPr>
        <w:tc>
          <w:tcPr>
            <w:tcW w:w="1260" w:type="dxa"/>
            <w:vMerge/>
            <w:tcBorders>
              <w:top w:val="nil"/>
              <w:left w:val="nil"/>
              <w:bottom w:val="nil"/>
              <w:right w:val="nil"/>
            </w:tcBorders>
            <w:vAlign w:val="center"/>
            <w:hideMark/>
          </w:tcPr>
          <w:p w14:paraId="2E20DA4D"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3D6399A2"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tcBorders>
              <w:top w:val="nil"/>
              <w:left w:val="nil"/>
              <w:bottom w:val="nil"/>
              <w:right w:val="nil"/>
            </w:tcBorders>
            <w:vAlign w:val="center"/>
            <w:hideMark/>
          </w:tcPr>
          <w:p w14:paraId="3109B7A4"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5CD6D59C"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1000" w:type="dxa"/>
            <w:vMerge/>
            <w:tcBorders>
              <w:top w:val="nil"/>
              <w:left w:val="nil"/>
              <w:bottom w:val="nil"/>
              <w:right w:val="nil"/>
            </w:tcBorders>
            <w:vAlign w:val="center"/>
            <w:hideMark/>
          </w:tcPr>
          <w:p w14:paraId="38CDA301" w14:textId="77777777" w:rsidR="0032413C" w:rsidRPr="0032413C" w:rsidRDefault="0032413C" w:rsidP="0032413C">
            <w:pPr>
              <w:widowControl/>
              <w:jc w:val="left"/>
              <w:rPr>
                <w:rFonts w:ascii="等线" w:eastAsia="等线" w:hAnsi="等线" w:cs="宋体" w:hint="eastAsia"/>
                <w:color w:val="000000"/>
                <w:kern w:val="0"/>
                <w:sz w:val="22"/>
              </w:rPr>
            </w:pPr>
          </w:p>
        </w:tc>
        <w:tc>
          <w:tcPr>
            <w:tcW w:w="659" w:type="dxa"/>
            <w:tcBorders>
              <w:top w:val="nil"/>
              <w:left w:val="nil"/>
              <w:bottom w:val="nil"/>
              <w:right w:val="nil"/>
            </w:tcBorders>
            <w:noWrap/>
            <w:vAlign w:val="center"/>
            <w:hideMark/>
          </w:tcPr>
          <w:p w14:paraId="43F33554"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3761" w:type="dxa"/>
            <w:vMerge/>
            <w:tcBorders>
              <w:top w:val="nil"/>
              <w:left w:val="nil"/>
              <w:bottom w:val="nil"/>
              <w:right w:val="nil"/>
            </w:tcBorders>
            <w:vAlign w:val="center"/>
            <w:hideMark/>
          </w:tcPr>
          <w:p w14:paraId="6451BACB" w14:textId="77777777" w:rsidR="0032413C" w:rsidRPr="0032413C" w:rsidRDefault="0032413C" w:rsidP="0032413C">
            <w:pPr>
              <w:widowControl/>
              <w:jc w:val="left"/>
              <w:rPr>
                <w:rFonts w:ascii="等线" w:eastAsia="等线" w:hAnsi="等线" w:cs="宋体" w:hint="eastAsia"/>
                <w:color w:val="000000"/>
                <w:kern w:val="0"/>
                <w:sz w:val="22"/>
              </w:rPr>
            </w:pPr>
          </w:p>
        </w:tc>
      </w:tr>
      <w:tr w:rsidR="0032413C" w:rsidRPr="0032413C" w14:paraId="37A79A16" w14:textId="77777777" w:rsidTr="00DC785C">
        <w:trPr>
          <w:trHeight w:val="276"/>
        </w:trPr>
        <w:tc>
          <w:tcPr>
            <w:tcW w:w="1260" w:type="dxa"/>
            <w:vMerge/>
            <w:tcBorders>
              <w:top w:val="nil"/>
              <w:left w:val="nil"/>
              <w:bottom w:val="nil"/>
              <w:right w:val="nil"/>
            </w:tcBorders>
            <w:vAlign w:val="center"/>
            <w:hideMark/>
          </w:tcPr>
          <w:p w14:paraId="4A761A8C"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2FE543ED"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973" w:type="dxa"/>
            <w:vMerge w:val="restart"/>
            <w:tcBorders>
              <w:top w:val="nil"/>
              <w:left w:val="nil"/>
              <w:bottom w:val="nil"/>
              <w:right w:val="nil"/>
            </w:tcBorders>
            <w:noWrap/>
            <w:vAlign w:val="center"/>
            <w:hideMark/>
          </w:tcPr>
          <w:p w14:paraId="096BB77D"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&lt;0</w:t>
            </w:r>
          </w:p>
        </w:tc>
        <w:tc>
          <w:tcPr>
            <w:tcW w:w="960" w:type="dxa"/>
            <w:tcBorders>
              <w:top w:val="nil"/>
              <w:left w:val="nil"/>
              <w:bottom w:val="nil"/>
              <w:right w:val="nil"/>
            </w:tcBorders>
            <w:noWrap/>
            <w:vAlign w:val="center"/>
            <w:hideMark/>
          </w:tcPr>
          <w:p w14:paraId="046AE877" w14:textId="77777777" w:rsidR="0032413C" w:rsidRPr="0032413C" w:rsidRDefault="0032413C" w:rsidP="0032413C">
            <w:pPr>
              <w:widowControl/>
              <w:jc w:val="center"/>
              <w:rPr>
                <w:rFonts w:ascii="等线" w:eastAsia="等线" w:hAnsi="等线" w:cs="宋体" w:hint="eastAsia"/>
                <w:color w:val="000000"/>
                <w:kern w:val="0"/>
                <w:sz w:val="22"/>
              </w:rPr>
            </w:pPr>
          </w:p>
        </w:tc>
        <w:tc>
          <w:tcPr>
            <w:tcW w:w="1000" w:type="dxa"/>
            <w:vMerge w:val="restart"/>
            <w:tcBorders>
              <w:top w:val="nil"/>
              <w:left w:val="nil"/>
              <w:bottom w:val="nil"/>
              <w:right w:val="nil"/>
            </w:tcBorders>
            <w:noWrap/>
            <w:vAlign w:val="center"/>
            <w:hideMark/>
          </w:tcPr>
          <w:p w14:paraId="1464DD99"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=0</w:t>
            </w:r>
          </w:p>
        </w:tc>
        <w:tc>
          <w:tcPr>
            <w:tcW w:w="659" w:type="dxa"/>
            <w:tcBorders>
              <w:top w:val="nil"/>
              <w:left w:val="nil"/>
              <w:bottom w:val="nil"/>
              <w:right w:val="nil"/>
            </w:tcBorders>
            <w:noWrap/>
            <w:vAlign w:val="center"/>
            <w:hideMark/>
          </w:tcPr>
          <w:p w14:paraId="7C95EB2E" w14:textId="77777777" w:rsidR="0032413C" w:rsidRPr="0032413C" w:rsidRDefault="0032413C" w:rsidP="0032413C">
            <w:pPr>
              <w:widowControl/>
              <w:jc w:val="center"/>
              <w:rPr>
                <w:rFonts w:ascii="等线" w:eastAsia="等线" w:hAnsi="等线" w:cs="宋体" w:hint="eastAsia"/>
                <w:color w:val="000000"/>
                <w:kern w:val="0"/>
                <w:sz w:val="22"/>
              </w:rPr>
            </w:pPr>
          </w:p>
        </w:tc>
        <w:tc>
          <w:tcPr>
            <w:tcW w:w="3761" w:type="dxa"/>
            <w:vMerge w:val="restart"/>
            <w:tcBorders>
              <w:top w:val="nil"/>
              <w:left w:val="nil"/>
              <w:bottom w:val="nil"/>
              <w:right w:val="nil"/>
            </w:tcBorders>
            <w:noWrap/>
            <w:vAlign w:val="center"/>
            <w:hideMark/>
          </w:tcPr>
          <w:p w14:paraId="1E6C312F"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算法识别到</w:t>
            </w:r>
            <w:proofErr w:type="spellStart"/>
            <w:r w:rsidRPr="0032413C">
              <w:rPr>
                <w:rFonts w:ascii="等线" w:eastAsia="等线" w:hAnsi="等线" w:cs="宋体" w:hint="eastAsia"/>
                <w:color w:val="000000"/>
                <w:kern w:val="0"/>
                <w:sz w:val="22"/>
              </w:rPr>
              <w:t>llm</w:t>
            </w:r>
            <w:proofErr w:type="spellEnd"/>
            <w:r w:rsidRPr="0032413C">
              <w:rPr>
                <w:rFonts w:ascii="等线" w:eastAsia="等线" w:hAnsi="等线" w:cs="宋体" w:hint="eastAsia"/>
                <w:color w:val="000000"/>
                <w:kern w:val="0"/>
                <w:sz w:val="22"/>
              </w:rPr>
              <w:t>未识别的弱化语义</w:t>
            </w:r>
          </w:p>
        </w:tc>
      </w:tr>
      <w:tr w:rsidR="0032413C" w:rsidRPr="0032413C" w14:paraId="4B293ED8" w14:textId="77777777" w:rsidTr="00DC785C">
        <w:trPr>
          <w:trHeight w:val="276"/>
        </w:trPr>
        <w:tc>
          <w:tcPr>
            <w:tcW w:w="1260" w:type="dxa"/>
            <w:vMerge/>
            <w:tcBorders>
              <w:top w:val="nil"/>
              <w:left w:val="nil"/>
              <w:bottom w:val="nil"/>
              <w:right w:val="nil"/>
            </w:tcBorders>
            <w:vAlign w:val="center"/>
            <w:hideMark/>
          </w:tcPr>
          <w:p w14:paraId="33CF18CE"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2AF7765F"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tcBorders>
              <w:top w:val="nil"/>
              <w:left w:val="nil"/>
              <w:bottom w:val="nil"/>
              <w:right w:val="nil"/>
            </w:tcBorders>
            <w:vAlign w:val="center"/>
            <w:hideMark/>
          </w:tcPr>
          <w:p w14:paraId="7284E4B0"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6F462D65"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1000" w:type="dxa"/>
            <w:vMerge/>
            <w:tcBorders>
              <w:top w:val="nil"/>
              <w:left w:val="nil"/>
              <w:bottom w:val="nil"/>
              <w:right w:val="nil"/>
            </w:tcBorders>
            <w:vAlign w:val="center"/>
            <w:hideMark/>
          </w:tcPr>
          <w:p w14:paraId="72486676" w14:textId="77777777" w:rsidR="0032413C" w:rsidRPr="0032413C" w:rsidRDefault="0032413C" w:rsidP="0032413C">
            <w:pPr>
              <w:widowControl/>
              <w:jc w:val="left"/>
              <w:rPr>
                <w:rFonts w:ascii="等线" w:eastAsia="等线" w:hAnsi="等线" w:cs="宋体" w:hint="eastAsia"/>
                <w:color w:val="000000"/>
                <w:kern w:val="0"/>
                <w:sz w:val="22"/>
              </w:rPr>
            </w:pPr>
          </w:p>
        </w:tc>
        <w:tc>
          <w:tcPr>
            <w:tcW w:w="659" w:type="dxa"/>
            <w:tcBorders>
              <w:top w:val="nil"/>
              <w:left w:val="nil"/>
              <w:bottom w:val="nil"/>
              <w:right w:val="nil"/>
            </w:tcBorders>
            <w:noWrap/>
            <w:vAlign w:val="center"/>
            <w:hideMark/>
          </w:tcPr>
          <w:p w14:paraId="5E8FB6ED"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3761" w:type="dxa"/>
            <w:vMerge/>
            <w:tcBorders>
              <w:top w:val="nil"/>
              <w:left w:val="nil"/>
              <w:bottom w:val="nil"/>
              <w:right w:val="nil"/>
            </w:tcBorders>
            <w:vAlign w:val="center"/>
            <w:hideMark/>
          </w:tcPr>
          <w:p w14:paraId="4A6977E4" w14:textId="77777777" w:rsidR="0032413C" w:rsidRPr="0032413C" w:rsidRDefault="0032413C" w:rsidP="0032413C">
            <w:pPr>
              <w:widowControl/>
              <w:jc w:val="left"/>
              <w:rPr>
                <w:rFonts w:ascii="等线" w:eastAsia="等线" w:hAnsi="等线" w:cs="宋体" w:hint="eastAsia"/>
                <w:color w:val="000000"/>
                <w:kern w:val="0"/>
                <w:sz w:val="22"/>
              </w:rPr>
            </w:pPr>
          </w:p>
        </w:tc>
      </w:tr>
      <w:tr w:rsidR="0032413C" w:rsidRPr="0032413C" w14:paraId="4C293731" w14:textId="77777777" w:rsidTr="00DC785C">
        <w:trPr>
          <w:trHeight w:val="276"/>
        </w:trPr>
        <w:tc>
          <w:tcPr>
            <w:tcW w:w="1260" w:type="dxa"/>
            <w:vMerge/>
            <w:tcBorders>
              <w:top w:val="nil"/>
              <w:left w:val="nil"/>
              <w:bottom w:val="nil"/>
              <w:right w:val="nil"/>
            </w:tcBorders>
            <w:vAlign w:val="center"/>
            <w:hideMark/>
          </w:tcPr>
          <w:p w14:paraId="085CB638"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67C73C56"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973" w:type="dxa"/>
            <w:vMerge w:val="restart"/>
            <w:tcBorders>
              <w:top w:val="nil"/>
              <w:left w:val="nil"/>
              <w:bottom w:val="nil"/>
              <w:right w:val="nil"/>
            </w:tcBorders>
            <w:noWrap/>
            <w:vAlign w:val="center"/>
            <w:hideMark/>
          </w:tcPr>
          <w:p w14:paraId="61629FB5"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=0</w:t>
            </w:r>
          </w:p>
        </w:tc>
        <w:tc>
          <w:tcPr>
            <w:tcW w:w="960" w:type="dxa"/>
            <w:tcBorders>
              <w:top w:val="nil"/>
              <w:left w:val="nil"/>
              <w:bottom w:val="nil"/>
              <w:right w:val="nil"/>
            </w:tcBorders>
            <w:noWrap/>
            <w:vAlign w:val="center"/>
            <w:hideMark/>
          </w:tcPr>
          <w:p w14:paraId="1F95D53F" w14:textId="77777777" w:rsidR="0032413C" w:rsidRPr="0032413C" w:rsidRDefault="0032413C" w:rsidP="0032413C">
            <w:pPr>
              <w:widowControl/>
              <w:jc w:val="center"/>
              <w:rPr>
                <w:rFonts w:ascii="等线" w:eastAsia="等线" w:hAnsi="等线" w:cs="宋体" w:hint="eastAsia"/>
                <w:color w:val="000000"/>
                <w:kern w:val="0"/>
                <w:sz w:val="22"/>
              </w:rPr>
            </w:pPr>
          </w:p>
        </w:tc>
        <w:tc>
          <w:tcPr>
            <w:tcW w:w="1000" w:type="dxa"/>
            <w:vMerge w:val="restart"/>
            <w:tcBorders>
              <w:top w:val="nil"/>
              <w:left w:val="nil"/>
              <w:bottom w:val="nil"/>
              <w:right w:val="nil"/>
            </w:tcBorders>
            <w:noWrap/>
            <w:vAlign w:val="center"/>
            <w:hideMark/>
          </w:tcPr>
          <w:p w14:paraId="52229A57"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&gt;0</w:t>
            </w:r>
          </w:p>
        </w:tc>
        <w:tc>
          <w:tcPr>
            <w:tcW w:w="659" w:type="dxa"/>
            <w:tcBorders>
              <w:top w:val="nil"/>
              <w:left w:val="nil"/>
              <w:bottom w:val="nil"/>
              <w:right w:val="nil"/>
            </w:tcBorders>
            <w:noWrap/>
            <w:vAlign w:val="center"/>
            <w:hideMark/>
          </w:tcPr>
          <w:p w14:paraId="1487EE40" w14:textId="77777777" w:rsidR="0032413C" w:rsidRPr="0032413C" w:rsidRDefault="0032413C" w:rsidP="0032413C">
            <w:pPr>
              <w:widowControl/>
              <w:jc w:val="center"/>
              <w:rPr>
                <w:rFonts w:ascii="等线" w:eastAsia="等线" w:hAnsi="等线" w:cs="宋体" w:hint="eastAsia"/>
                <w:color w:val="000000"/>
                <w:kern w:val="0"/>
                <w:sz w:val="22"/>
              </w:rPr>
            </w:pPr>
          </w:p>
        </w:tc>
        <w:tc>
          <w:tcPr>
            <w:tcW w:w="3761" w:type="dxa"/>
            <w:vMerge w:val="restart"/>
            <w:tcBorders>
              <w:top w:val="nil"/>
              <w:left w:val="nil"/>
              <w:bottom w:val="nil"/>
              <w:right w:val="nil"/>
            </w:tcBorders>
            <w:noWrap/>
            <w:vAlign w:val="center"/>
            <w:hideMark/>
          </w:tcPr>
          <w:p w14:paraId="3DCBBD48"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算法未识别到</w:t>
            </w:r>
            <w:proofErr w:type="spellStart"/>
            <w:r w:rsidRPr="0032413C">
              <w:rPr>
                <w:rFonts w:ascii="等线" w:eastAsia="等线" w:hAnsi="等线" w:cs="宋体" w:hint="eastAsia"/>
                <w:color w:val="000000"/>
                <w:kern w:val="0"/>
                <w:sz w:val="22"/>
              </w:rPr>
              <w:t>llm</w:t>
            </w:r>
            <w:proofErr w:type="spellEnd"/>
            <w:r w:rsidRPr="0032413C">
              <w:rPr>
                <w:rFonts w:ascii="等线" w:eastAsia="等线" w:hAnsi="等线" w:cs="宋体" w:hint="eastAsia"/>
                <w:color w:val="000000"/>
                <w:kern w:val="0"/>
                <w:sz w:val="22"/>
              </w:rPr>
              <w:t>识别的强化语义</w:t>
            </w:r>
          </w:p>
        </w:tc>
      </w:tr>
      <w:tr w:rsidR="0032413C" w:rsidRPr="0032413C" w14:paraId="210EE172" w14:textId="77777777" w:rsidTr="00DC785C">
        <w:trPr>
          <w:trHeight w:val="276"/>
        </w:trPr>
        <w:tc>
          <w:tcPr>
            <w:tcW w:w="1260" w:type="dxa"/>
            <w:vMerge/>
            <w:tcBorders>
              <w:top w:val="nil"/>
              <w:left w:val="nil"/>
              <w:bottom w:val="nil"/>
              <w:right w:val="nil"/>
            </w:tcBorders>
            <w:vAlign w:val="center"/>
            <w:hideMark/>
          </w:tcPr>
          <w:p w14:paraId="643729F1"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3350E5E8"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tcBorders>
              <w:top w:val="nil"/>
              <w:left w:val="nil"/>
              <w:bottom w:val="nil"/>
              <w:right w:val="nil"/>
            </w:tcBorders>
            <w:vAlign w:val="center"/>
            <w:hideMark/>
          </w:tcPr>
          <w:p w14:paraId="4190C993"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6A91F380"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1000" w:type="dxa"/>
            <w:vMerge/>
            <w:tcBorders>
              <w:top w:val="nil"/>
              <w:left w:val="nil"/>
              <w:bottom w:val="nil"/>
              <w:right w:val="nil"/>
            </w:tcBorders>
            <w:vAlign w:val="center"/>
            <w:hideMark/>
          </w:tcPr>
          <w:p w14:paraId="7C37734D" w14:textId="77777777" w:rsidR="0032413C" w:rsidRPr="0032413C" w:rsidRDefault="0032413C" w:rsidP="0032413C">
            <w:pPr>
              <w:widowControl/>
              <w:jc w:val="left"/>
              <w:rPr>
                <w:rFonts w:ascii="等线" w:eastAsia="等线" w:hAnsi="等线" w:cs="宋体" w:hint="eastAsia"/>
                <w:color w:val="000000"/>
                <w:kern w:val="0"/>
                <w:sz w:val="22"/>
              </w:rPr>
            </w:pPr>
          </w:p>
        </w:tc>
        <w:tc>
          <w:tcPr>
            <w:tcW w:w="659" w:type="dxa"/>
            <w:tcBorders>
              <w:top w:val="nil"/>
              <w:left w:val="nil"/>
              <w:bottom w:val="nil"/>
              <w:right w:val="nil"/>
            </w:tcBorders>
            <w:noWrap/>
            <w:vAlign w:val="center"/>
            <w:hideMark/>
          </w:tcPr>
          <w:p w14:paraId="764F5033"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3761" w:type="dxa"/>
            <w:vMerge/>
            <w:tcBorders>
              <w:top w:val="nil"/>
              <w:left w:val="nil"/>
              <w:bottom w:val="nil"/>
              <w:right w:val="nil"/>
            </w:tcBorders>
            <w:vAlign w:val="center"/>
            <w:hideMark/>
          </w:tcPr>
          <w:p w14:paraId="5BC49ED9" w14:textId="77777777" w:rsidR="0032413C" w:rsidRPr="0032413C" w:rsidRDefault="0032413C" w:rsidP="0032413C">
            <w:pPr>
              <w:widowControl/>
              <w:jc w:val="left"/>
              <w:rPr>
                <w:rFonts w:ascii="等线" w:eastAsia="等线" w:hAnsi="等线" w:cs="宋体" w:hint="eastAsia"/>
                <w:color w:val="000000"/>
                <w:kern w:val="0"/>
                <w:sz w:val="22"/>
              </w:rPr>
            </w:pPr>
          </w:p>
        </w:tc>
      </w:tr>
      <w:tr w:rsidR="0032413C" w:rsidRPr="0032413C" w14:paraId="6D6A46F6" w14:textId="77777777" w:rsidTr="00DC785C">
        <w:trPr>
          <w:trHeight w:val="276"/>
        </w:trPr>
        <w:tc>
          <w:tcPr>
            <w:tcW w:w="1260" w:type="dxa"/>
            <w:vMerge/>
            <w:tcBorders>
              <w:top w:val="nil"/>
              <w:left w:val="nil"/>
              <w:bottom w:val="nil"/>
              <w:right w:val="nil"/>
            </w:tcBorders>
            <w:vAlign w:val="center"/>
            <w:hideMark/>
          </w:tcPr>
          <w:p w14:paraId="52EB9A7F"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3392C9F0"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973" w:type="dxa"/>
            <w:vMerge w:val="restart"/>
            <w:tcBorders>
              <w:top w:val="nil"/>
              <w:left w:val="nil"/>
              <w:bottom w:val="nil"/>
              <w:right w:val="nil"/>
            </w:tcBorders>
            <w:noWrap/>
            <w:vAlign w:val="center"/>
            <w:hideMark/>
          </w:tcPr>
          <w:p w14:paraId="2159C0D3"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=0</w:t>
            </w:r>
          </w:p>
        </w:tc>
        <w:tc>
          <w:tcPr>
            <w:tcW w:w="960" w:type="dxa"/>
            <w:tcBorders>
              <w:top w:val="nil"/>
              <w:left w:val="nil"/>
              <w:bottom w:val="nil"/>
              <w:right w:val="nil"/>
            </w:tcBorders>
            <w:noWrap/>
            <w:vAlign w:val="center"/>
            <w:hideMark/>
          </w:tcPr>
          <w:p w14:paraId="0B4720D1" w14:textId="77777777" w:rsidR="0032413C" w:rsidRPr="0032413C" w:rsidRDefault="0032413C" w:rsidP="0032413C">
            <w:pPr>
              <w:widowControl/>
              <w:jc w:val="center"/>
              <w:rPr>
                <w:rFonts w:ascii="等线" w:eastAsia="等线" w:hAnsi="等线" w:cs="宋体" w:hint="eastAsia"/>
                <w:color w:val="000000"/>
                <w:kern w:val="0"/>
                <w:sz w:val="22"/>
              </w:rPr>
            </w:pPr>
          </w:p>
        </w:tc>
        <w:tc>
          <w:tcPr>
            <w:tcW w:w="1000" w:type="dxa"/>
            <w:vMerge w:val="restart"/>
            <w:tcBorders>
              <w:top w:val="nil"/>
              <w:left w:val="nil"/>
              <w:bottom w:val="nil"/>
              <w:right w:val="nil"/>
            </w:tcBorders>
            <w:noWrap/>
            <w:vAlign w:val="center"/>
            <w:hideMark/>
          </w:tcPr>
          <w:p w14:paraId="42C2B450"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&lt;0</w:t>
            </w:r>
          </w:p>
        </w:tc>
        <w:tc>
          <w:tcPr>
            <w:tcW w:w="659" w:type="dxa"/>
            <w:tcBorders>
              <w:top w:val="nil"/>
              <w:left w:val="nil"/>
              <w:bottom w:val="nil"/>
              <w:right w:val="nil"/>
            </w:tcBorders>
            <w:noWrap/>
            <w:vAlign w:val="center"/>
            <w:hideMark/>
          </w:tcPr>
          <w:p w14:paraId="428C385B" w14:textId="77777777" w:rsidR="0032413C" w:rsidRPr="0032413C" w:rsidRDefault="0032413C" w:rsidP="0032413C">
            <w:pPr>
              <w:widowControl/>
              <w:jc w:val="center"/>
              <w:rPr>
                <w:rFonts w:ascii="等线" w:eastAsia="等线" w:hAnsi="等线" w:cs="宋体" w:hint="eastAsia"/>
                <w:color w:val="000000"/>
                <w:kern w:val="0"/>
                <w:sz w:val="22"/>
              </w:rPr>
            </w:pPr>
          </w:p>
        </w:tc>
        <w:tc>
          <w:tcPr>
            <w:tcW w:w="3761" w:type="dxa"/>
            <w:vMerge w:val="restart"/>
            <w:tcBorders>
              <w:top w:val="nil"/>
              <w:left w:val="nil"/>
              <w:bottom w:val="nil"/>
              <w:right w:val="nil"/>
            </w:tcBorders>
            <w:noWrap/>
            <w:vAlign w:val="center"/>
            <w:hideMark/>
          </w:tcPr>
          <w:p w14:paraId="185AC5FD"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算法未识别到</w:t>
            </w:r>
            <w:proofErr w:type="spellStart"/>
            <w:r w:rsidRPr="0032413C">
              <w:rPr>
                <w:rFonts w:ascii="等线" w:eastAsia="等线" w:hAnsi="等线" w:cs="宋体" w:hint="eastAsia"/>
                <w:color w:val="000000"/>
                <w:kern w:val="0"/>
                <w:sz w:val="22"/>
              </w:rPr>
              <w:t>llm</w:t>
            </w:r>
            <w:proofErr w:type="spellEnd"/>
            <w:r w:rsidRPr="0032413C">
              <w:rPr>
                <w:rFonts w:ascii="等线" w:eastAsia="等线" w:hAnsi="等线" w:cs="宋体" w:hint="eastAsia"/>
                <w:color w:val="000000"/>
                <w:kern w:val="0"/>
                <w:sz w:val="22"/>
              </w:rPr>
              <w:t>识别的弱化语义</w:t>
            </w:r>
          </w:p>
        </w:tc>
      </w:tr>
      <w:tr w:rsidR="0032413C" w:rsidRPr="0032413C" w14:paraId="2CD2156C" w14:textId="77777777" w:rsidTr="00DC785C">
        <w:trPr>
          <w:trHeight w:val="276"/>
        </w:trPr>
        <w:tc>
          <w:tcPr>
            <w:tcW w:w="1260" w:type="dxa"/>
            <w:vMerge/>
            <w:tcBorders>
              <w:top w:val="nil"/>
              <w:left w:val="nil"/>
              <w:bottom w:val="nil"/>
              <w:right w:val="nil"/>
            </w:tcBorders>
            <w:vAlign w:val="center"/>
            <w:hideMark/>
          </w:tcPr>
          <w:p w14:paraId="21313338"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7786BBE3"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tcBorders>
              <w:top w:val="nil"/>
              <w:left w:val="nil"/>
              <w:bottom w:val="nil"/>
              <w:right w:val="nil"/>
            </w:tcBorders>
            <w:vAlign w:val="center"/>
            <w:hideMark/>
          </w:tcPr>
          <w:p w14:paraId="06E2FDC9"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4D2EC77C"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1000" w:type="dxa"/>
            <w:vMerge/>
            <w:tcBorders>
              <w:top w:val="nil"/>
              <w:left w:val="nil"/>
              <w:bottom w:val="nil"/>
              <w:right w:val="nil"/>
            </w:tcBorders>
            <w:vAlign w:val="center"/>
            <w:hideMark/>
          </w:tcPr>
          <w:p w14:paraId="16A7B41F" w14:textId="77777777" w:rsidR="0032413C" w:rsidRPr="0032413C" w:rsidRDefault="0032413C" w:rsidP="0032413C">
            <w:pPr>
              <w:widowControl/>
              <w:jc w:val="left"/>
              <w:rPr>
                <w:rFonts w:ascii="等线" w:eastAsia="等线" w:hAnsi="等线" w:cs="宋体" w:hint="eastAsia"/>
                <w:color w:val="000000"/>
                <w:kern w:val="0"/>
                <w:sz w:val="22"/>
              </w:rPr>
            </w:pPr>
          </w:p>
        </w:tc>
        <w:tc>
          <w:tcPr>
            <w:tcW w:w="659" w:type="dxa"/>
            <w:tcBorders>
              <w:top w:val="nil"/>
              <w:left w:val="nil"/>
              <w:bottom w:val="nil"/>
              <w:right w:val="nil"/>
            </w:tcBorders>
            <w:noWrap/>
            <w:vAlign w:val="center"/>
            <w:hideMark/>
          </w:tcPr>
          <w:p w14:paraId="3AB5B518"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3761" w:type="dxa"/>
            <w:vMerge/>
            <w:tcBorders>
              <w:top w:val="nil"/>
              <w:left w:val="nil"/>
              <w:bottom w:val="nil"/>
              <w:right w:val="nil"/>
            </w:tcBorders>
            <w:vAlign w:val="center"/>
            <w:hideMark/>
          </w:tcPr>
          <w:p w14:paraId="67F13D85" w14:textId="77777777" w:rsidR="0032413C" w:rsidRPr="0032413C" w:rsidRDefault="0032413C" w:rsidP="0032413C">
            <w:pPr>
              <w:widowControl/>
              <w:jc w:val="left"/>
              <w:rPr>
                <w:rFonts w:ascii="等线" w:eastAsia="等线" w:hAnsi="等线" w:cs="宋体" w:hint="eastAsia"/>
                <w:color w:val="000000"/>
                <w:kern w:val="0"/>
                <w:sz w:val="22"/>
              </w:rPr>
            </w:pPr>
          </w:p>
        </w:tc>
      </w:tr>
      <w:tr w:rsidR="0032413C" w:rsidRPr="0032413C" w14:paraId="001A84AE" w14:textId="77777777" w:rsidTr="00DC785C">
        <w:trPr>
          <w:trHeight w:val="276"/>
        </w:trPr>
        <w:tc>
          <w:tcPr>
            <w:tcW w:w="1260" w:type="dxa"/>
            <w:vMerge w:val="restart"/>
            <w:tcBorders>
              <w:top w:val="nil"/>
              <w:left w:val="nil"/>
              <w:bottom w:val="single" w:sz="12" w:space="0" w:color="000000"/>
              <w:right w:val="nil"/>
            </w:tcBorders>
            <w:noWrap/>
            <w:vAlign w:val="center"/>
            <w:hideMark/>
          </w:tcPr>
          <w:p w14:paraId="128C9E9D"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严格</w:t>
            </w:r>
            <w:proofErr w:type="gramStart"/>
            <w:r w:rsidRPr="0032413C">
              <w:rPr>
                <w:rFonts w:ascii="等线" w:eastAsia="等线" w:hAnsi="等线" w:cs="宋体" w:hint="eastAsia"/>
                <w:color w:val="000000"/>
                <w:kern w:val="0"/>
                <w:sz w:val="22"/>
              </w:rPr>
              <w:t>不</w:t>
            </w:r>
            <w:proofErr w:type="gramEnd"/>
            <w:r w:rsidRPr="0032413C">
              <w:rPr>
                <w:rFonts w:ascii="等线" w:eastAsia="等线" w:hAnsi="等线" w:cs="宋体" w:hint="eastAsia"/>
                <w:color w:val="000000"/>
                <w:kern w:val="0"/>
                <w:sz w:val="22"/>
              </w:rPr>
              <w:t>同好</w:t>
            </w:r>
          </w:p>
        </w:tc>
        <w:tc>
          <w:tcPr>
            <w:tcW w:w="960" w:type="dxa"/>
            <w:tcBorders>
              <w:top w:val="nil"/>
              <w:left w:val="nil"/>
              <w:bottom w:val="nil"/>
              <w:right w:val="nil"/>
            </w:tcBorders>
            <w:noWrap/>
            <w:vAlign w:val="center"/>
            <w:hideMark/>
          </w:tcPr>
          <w:p w14:paraId="37ADA05D"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val="restart"/>
            <w:tcBorders>
              <w:top w:val="nil"/>
              <w:left w:val="nil"/>
              <w:bottom w:val="single" w:sz="12" w:space="0" w:color="000000"/>
              <w:right w:val="nil"/>
            </w:tcBorders>
            <w:noWrap/>
            <w:vAlign w:val="center"/>
            <w:hideMark/>
          </w:tcPr>
          <w:p w14:paraId="1AEDD386"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≠0</w:t>
            </w:r>
          </w:p>
        </w:tc>
        <w:tc>
          <w:tcPr>
            <w:tcW w:w="960" w:type="dxa"/>
            <w:tcBorders>
              <w:top w:val="nil"/>
              <w:left w:val="nil"/>
              <w:bottom w:val="nil"/>
              <w:right w:val="nil"/>
            </w:tcBorders>
            <w:noWrap/>
            <w:vAlign w:val="center"/>
            <w:hideMark/>
          </w:tcPr>
          <w:p w14:paraId="30D876F3" w14:textId="77777777" w:rsidR="0032413C" w:rsidRPr="0032413C" w:rsidRDefault="0032413C" w:rsidP="0032413C">
            <w:pPr>
              <w:widowControl/>
              <w:jc w:val="center"/>
              <w:rPr>
                <w:rFonts w:ascii="等线" w:eastAsia="等线" w:hAnsi="等线" w:cs="宋体" w:hint="eastAsia"/>
                <w:color w:val="000000"/>
                <w:kern w:val="0"/>
                <w:sz w:val="22"/>
              </w:rPr>
            </w:pPr>
          </w:p>
        </w:tc>
        <w:tc>
          <w:tcPr>
            <w:tcW w:w="1000" w:type="dxa"/>
            <w:vMerge w:val="restart"/>
            <w:tcBorders>
              <w:top w:val="nil"/>
              <w:left w:val="nil"/>
              <w:bottom w:val="single" w:sz="12" w:space="0" w:color="000000"/>
              <w:right w:val="nil"/>
            </w:tcBorders>
            <w:noWrap/>
            <w:vAlign w:val="center"/>
            <w:hideMark/>
          </w:tcPr>
          <w:p w14:paraId="7B5815C0"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异号</w:t>
            </w:r>
          </w:p>
        </w:tc>
        <w:tc>
          <w:tcPr>
            <w:tcW w:w="659" w:type="dxa"/>
            <w:tcBorders>
              <w:top w:val="nil"/>
              <w:left w:val="nil"/>
              <w:bottom w:val="nil"/>
              <w:right w:val="nil"/>
            </w:tcBorders>
            <w:noWrap/>
            <w:vAlign w:val="center"/>
            <w:hideMark/>
          </w:tcPr>
          <w:p w14:paraId="7D475FE8" w14:textId="77777777" w:rsidR="0032413C" w:rsidRPr="0032413C" w:rsidRDefault="0032413C" w:rsidP="0032413C">
            <w:pPr>
              <w:widowControl/>
              <w:jc w:val="center"/>
              <w:rPr>
                <w:rFonts w:ascii="等线" w:eastAsia="等线" w:hAnsi="等线" w:cs="宋体" w:hint="eastAsia"/>
                <w:color w:val="000000"/>
                <w:kern w:val="0"/>
                <w:sz w:val="22"/>
              </w:rPr>
            </w:pPr>
          </w:p>
        </w:tc>
        <w:tc>
          <w:tcPr>
            <w:tcW w:w="3761" w:type="dxa"/>
            <w:vMerge w:val="restart"/>
            <w:tcBorders>
              <w:top w:val="nil"/>
              <w:left w:val="nil"/>
              <w:bottom w:val="single" w:sz="12" w:space="0" w:color="000000"/>
              <w:right w:val="nil"/>
            </w:tcBorders>
            <w:noWrap/>
            <w:vAlign w:val="center"/>
            <w:hideMark/>
          </w:tcPr>
          <w:p w14:paraId="36373C8C" w14:textId="77777777" w:rsidR="0032413C" w:rsidRPr="0032413C" w:rsidRDefault="0032413C" w:rsidP="0032413C">
            <w:pPr>
              <w:widowControl/>
              <w:jc w:val="center"/>
              <w:rPr>
                <w:rFonts w:ascii="等线" w:eastAsia="等线" w:hAnsi="等线" w:cs="宋体" w:hint="eastAsia"/>
                <w:color w:val="000000"/>
                <w:kern w:val="0"/>
                <w:sz w:val="22"/>
              </w:rPr>
            </w:pPr>
            <w:r w:rsidRPr="0032413C">
              <w:rPr>
                <w:rFonts w:ascii="等线" w:eastAsia="等线" w:hAnsi="等线" w:cs="宋体" w:hint="eastAsia"/>
                <w:color w:val="000000"/>
                <w:kern w:val="0"/>
                <w:sz w:val="22"/>
              </w:rPr>
              <w:t>两方法结果背道而驰（不稳健）</w:t>
            </w:r>
          </w:p>
        </w:tc>
      </w:tr>
      <w:tr w:rsidR="0032413C" w:rsidRPr="0032413C" w14:paraId="146B61A8" w14:textId="77777777" w:rsidTr="00DC785C">
        <w:trPr>
          <w:trHeight w:val="276"/>
        </w:trPr>
        <w:tc>
          <w:tcPr>
            <w:tcW w:w="1260" w:type="dxa"/>
            <w:vMerge/>
            <w:tcBorders>
              <w:top w:val="nil"/>
              <w:left w:val="nil"/>
              <w:bottom w:val="single" w:sz="12" w:space="0" w:color="000000"/>
              <w:right w:val="nil"/>
            </w:tcBorders>
            <w:vAlign w:val="center"/>
            <w:hideMark/>
          </w:tcPr>
          <w:p w14:paraId="1460B512"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5D0F2D4F" w14:textId="77777777" w:rsidR="0032413C" w:rsidRPr="0032413C" w:rsidRDefault="0032413C" w:rsidP="0032413C">
            <w:pPr>
              <w:widowControl/>
              <w:jc w:val="center"/>
              <w:rPr>
                <w:rFonts w:ascii="等线" w:eastAsia="等线" w:hAnsi="等线" w:cs="宋体" w:hint="eastAsia"/>
                <w:color w:val="000000"/>
                <w:kern w:val="0"/>
                <w:sz w:val="22"/>
              </w:rPr>
            </w:pPr>
          </w:p>
        </w:tc>
        <w:tc>
          <w:tcPr>
            <w:tcW w:w="973" w:type="dxa"/>
            <w:vMerge/>
            <w:tcBorders>
              <w:top w:val="nil"/>
              <w:left w:val="nil"/>
              <w:bottom w:val="single" w:sz="12" w:space="0" w:color="000000"/>
              <w:right w:val="nil"/>
            </w:tcBorders>
            <w:vAlign w:val="center"/>
            <w:hideMark/>
          </w:tcPr>
          <w:p w14:paraId="2A4A19A1"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nil"/>
              <w:right w:val="nil"/>
            </w:tcBorders>
            <w:noWrap/>
            <w:vAlign w:val="center"/>
            <w:hideMark/>
          </w:tcPr>
          <w:p w14:paraId="77C6110C"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1000" w:type="dxa"/>
            <w:vMerge/>
            <w:tcBorders>
              <w:top w:val="nil"/>
              <w:left w:val="nil"/>
              <w:bottom w:val="single" w:sz="12" w:space="0" w:color="000000"/>
              <w:right w:val="nil"/>
            </w:tcBorders>
            <w:vAlign w:val="center"/>
            <w:hideMark/>
          </w:tcPr>
          <w:p w14:paraId="0488F838" w14:textId="77777777" w:rsidR="0032413C" w:rsidRPr="0032413C" w:rsidRDefault="0032413C" w:rsidP="0032413C">
            <w:pPr>
              <w:widowControl/>
              <w:jc w:val="left"/>
              <w:rPr>
                <w:rFonts w:ascii="等线" w:eastAsia="等线" w:hAnsi="等线" w:cs="宋体" w:hint="eastAsia"/>
                <w:color w:val="000000"/>
                <w:kern w:val="0"/>
                <w:sz w:val="22"/>
              </w:rPr>
            </w:pPr>
          </w:p>
        </w:tc>
        <w:tc>
          <w:tcPr>
            <w:tcW w:w="659" w:type="dxa"/>
            <w:tcBorders>
              <w:top w:val="nil"/>
              <w:left w:val="nil"/>
              <w:bottom w:val="nil"/>
              <w:right w:val="nil"/>
            </w:tcBorders>
            <w:noWrap/>
            <w:vAlign w:val="center"/>
            <w:hideMark/>
          </w:tcPr>
          <w:p w14:paraId="15A71D64" w14:textId="77777777" w:rsidR="0032413C" w:rsidRPr="0032413C" w:rsidRDefault="0032413C" w:rsidP="0032413C">
            <w:pPr>
              <w:widowControl/>
              <w:jc w:val="left"/>
              <w:rPr>
                <w:rFonts w:ascii="Times New Roman" w:eastAsia="Times New Roman" w:hAnsi="Times New Roman" w:cs="Times New Roman"/>
                <w:kern w:val="0"/>
                <w:sz w:val="20"/>
                <w:szCs w:val="20"/>
              </w:rPr>
            </w:pPr>
          </w:p>
        </w:tc>
        <w:tc>
          <w:tcPr>
            <w:tcW w:w="3761" w:type="dxa"/>
            <w:vMerge/>
            <w:tcBorders>
              <w:top w:val="nil"/>
              <w:left w:val="nil"/>
              <w:bottom w:val="single" w:sz="12" w:space="0" w:color="000000"/>
              <w:right w:val="nil"/>
            </w:tcBorders>
            <w:vAlign w:val="center"/>
            <w:hideMark/>
          </w:tcPr>
          <w:p w14:paraId="471F3CC6" w14:textId="77777777" w:rsidR="0032413C" w:rsidRPr="0032413C" w:rsidRDefault="0032413C" w:rsidP="0032413C">
            <w:pPr>
              <w:widowControl/>
              <w:jc w:val="left"/>
              <w:rPr>
                <w:rFonts w:ascii="等线" w:eastAsia="等线" w:hAnsi="等线" w:cs="宋体" w:hint="eastAsia"/>
                <w:color w:val="000000"/>
                <w:kern w:val="0"/>
                <w:sz w:val="22"/>
              </w:rPr>
            </w:pPr>
          </w:p>
        </w:tc>
      </w:tr>
      <w:tr w:rsidR="0032413C" w:rsidRPr="0032413C" w14:paraId="1058F95E" w14:textId="77777777" w:rsidTr="00DC785C">
        <w:trPr>
          <w:trHeight w:val="288"/>
        </w:trPr>
        <w:tc>
          <w:tcPr>
            <w:tcW w:w="1260" w:type="dxa"/>
            <w:vMerge/>
            <w:tcBorders>
              <w:top w:val="nil"/>
              <w:left w:val="nil"/>
              <w:bottom w:val="single" w:sz="12" w:space="0" w:color="000000"/>
              <w:right w:val="nil"/>
            </w:tcBorders>
            <w:vAlign w:val="center"/>
            <w:hideMark/>
          </w:tcPr>
          <w:p w14:paraId="768E28D1"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single" w:sz="12" w:space="0" w:color="auto"/>
              <w:right w:val="nil"/>
            </w:tcBorders>
            <w:noWrap/>
            <w:vAlign w:val="center"/>
            <w:hideMark/>
          </w:tcPr>
          <w:p w14:paraId="46C0E25F" w14:textId="77777777" w:rsidR="0032413C" w:rsidRPr="0032413C" w:rsidRDefault="0032413C" w:rsidP="0032413C">
            <w:pPr>
              <w:widowControl/>
              <w:jc w:val="left"/>
              <w:rPr>
                <w:rFonts w:ascii="等线" w:eastAsia="等线" w:hAnsi="等线" w:cs="宋体" w:hint="eastAsia"/>
                <w:color w:val="000000"/>
                <w:kern w:val="0"/>
                <w:sz w:val="22"/>
              </w:rPr>
            </w:pPr>
            <w:r w:rsidRPr="0032413C">
              <w:rPr>
                <w:rFonts w:ascii="等线" w:eastAsia="等线" w:hAnsi="等线" w:cs="宋体" w:hint="eastAsia"/>
                <w:color w:val="000000"/>
                <w:kern w:val="0"/>
                <w:sz w:val="22"/>
              </w:rPr>
              <w:t xml:space="preserve">　</w:t>
            </w:r>
          </w:p>
        </w:tc>
        <w:tc>
          <w:tcPr>
            <w:tcW w:w="973" w:type="dxa"/>
            <w:vMerge/>
            <w:tcBorders>
              <w:top w:val="nil"/>
              <w:left w:val="nil"/>
              <w:bottom w:val="single" w:sz="12" w:space="0" w:color="000000"/>
              <w:right w:val="nil"/>
            </w:tcBorders>
            <w:vAlign w:val="center"/>
            <w:hideMark/>
          </w:tcPr>
          <w:p w14:paraId="70B92782" w14:textId="77777777" w:rsidR="0032413C" w:rsidRPr="0032413C" w:rsidRDefault="0032413C" w:rsidP="0032413C">
            <w:pPr>
              <w:widowControl/>
              <w:jc w:val="left"/>
              <w:rPr>
                <w:rFonts w:ascii="等线" w:eastAsia="等线" w:hAnsi="等线" w:cs="宋体" w:hint="eastAsia"/>
                <w:color w:val="000000"/>
                <w:kern w:val="0"/>
                <w:sz w:val="22"/>
              </w:rPr>
            </w:pPr>
          </w:p>
        </w:tc>
        <w:tc>
          <w:tcPr>
            <w:tcW w:w="960" w:type="dxa"/>
            <w:tcBorders>
              <w:top w:val="nil"/>
              <w:left w:val="nil"/>
              <w:bottom w:val="single" w:sz="12" w:space="0" w:color="auto"/>
              <w:right w:val="nil"/>
            </w:tcBorders>
            <w:noWrap/>
            <w:vAlign w:val="center"/>
            <w:hideMark/>
          </w:tcPr>
          <w:p w14:paraId="0A2D8DA2" w14:textId="77777777" w:rsidR="0032413C" w:rsidRPr="0032413C" w:rsidRDefault="0032413C" w:rsidP="0032413C">
            <w:pPr>
              <w:widowControl/>
              <w:jc w:val="left"/>
              <w:rPr>
                <w:rFonts w:ascii="等线" w:eastAsia="等线" w:hAnsi="等线" w:cs="宋体" w:hint="eastAsia"/>
                <w:color w:val="000000"/>
                <w:kern w:val="0"/>
                <w:sz w:val="22"/>
              </w:rPr>
            </w:pPr>
            <w:r w:rsidRPr="0032413C">
              <w:rPr>
                <w:rFonts w:ascii="等线" w:eastAsia="等线" w:hAnsi="等线" w:cs="宋体" w:hint="eastAsia"/>
                <w:color w:val="000000"/>
                <w:kern w:val="0"/>
                <w:sz w:val="22"/>
              </w:rPr>
              <w:t xml:space="preserve">　</w:t>
            </w:r>
          </w:p>
        </w:tc>
        <w:tc>
          <w:tcPr>
            <w:tcW w:w="1000" w:type="dxa"/>
            <w:vMerge/>
            <w:tcBorders>
              <w:top w:val="nil"/>
              <w:left w:val="nil"/>
              <w:bottom w:val="single" w:sz="12" w:space="0" w:color="000000"/>
              <w:right w:val="nil"/>
            </w:tcBorders>
            <w:vAlign w:val="center"/>
            <w:hideMark/>
          </w:tcPr>
          <w:p w14:paraId="109F2671" w14:textId="77777777" w:rsidR="0032413C" w:rsidRPr="0032413C" w:rsidRDefault="0032413C" w:rsidP="0032413C">
            <w:pPr>
              <w:widowControl/>
              <w:jc w:val="left"/>
              <w:rPr>
                <w:rFonts w:ascii="等线" w:eastAsia="等线" w:hAnsi="等线" w:cs="宋体" w:hint="eastAsia"/>
                <w:color w:val="000000"/>
                <w:kern w:val="0"/>
                <w:sz w:val="22"/>
              </w:rPr>
            </w:pPr>
          </w:p>
        </w:tc>
        <w:tc>
          <w:tcPr>
            <w:tcW w:w="659" w:type="dxa"/>
            <w:tcBorders>
              <w:top w:val="nil"/>
              <w:left w:val="nil"/>
              <w:bottom w:val="single" w:sz="12" w:space="0" w:color="auto"/>
              <w:right w:val="nil"/>
            </w:tcBorders>
            <w:noWrap/>
            <w:vAlign w:val="center"/>
            <w:hideMark/>
          </w:tcPr>
          <w:p w14:paraId="4492856E" w14:textId="77777777" w:rsidR="0032413C" w:rsidRPr="0032413C" w:rsidRDefault="0032413C" w:rsidP="0032413C">
            <w:pPr>
              <w:widowControl/>
              <w:jc w:val="left"/>
              <w:rPr>
                <w:rFonts w:ascii="等线" w:eastAsia="等线" w:hAnsi="等线" w:cs="宋体" w:hint="eastAsia"/>
                <w:color w:val="000000"/>
                <w:kern w:val="0"/>
                <w:sz w:val="22"/>
              </w:rPr>
            </w:pPr>
            <w:r w:rsidRPr="0032413C">
              <w:rPr>
                <w:rFonts w:ascii="等线" w:eastAsia="等线" w:hAnsi="等线" w:cs="宋体" w:hint="eastAsia"/>
                <w:color w:val="000000"/>
                <w:kern w:val="0"/>
                <w:sz w:val="22"/>
              </w:rPr>
              <w:t xml:space="preserve">　</w:t>
            </w:r>
          </w:p>
        </w:tc>
        <w:tc>
          <w:tcPr>
            <w:tcW w:w="3761" w:type="dxa"/>
            <w:vMerge/>
            <w:tcBorders>
              <w:top w:val="nil"/>
              <w:left w:val="nil"/>
              <w:bottom w:val="single" w:sz="12" w:space="0" w:color="000000"/>
              <w:right w:val="nil"/>
            </w:tcBorders>
            <w:vAlign w:val="center"/>
            <w:hideMark/>
          </w:tcPr>
          <w:p w14:paraId="4415B8A2" w14:textId="77777777" w:rsidR="0032413C" w:rsidRPr="0032413C" w:rsidRDefault="0032413C" w:rsidP="0032413C">
            <w:pPr>
              <w:widowControl/>
              <w:jc w:val="left"/>
              <w:rPr>
                <w:rFonts w:ascii="等线" w:eastAsia="等线" w:hAnsi="等线" w:cs="宋体" w:hint="eastAsia"/>
                <w:color w:val="000000"/>
                <w:kern w:val="0"/>
                <w:sz w:val="22"/>
              </w:rPr>
            </w:pPr>
          </w:p>
        </w:tc>
      </w:tr>
    </w:tbl>
    <w:p w14:paraId="688E05DF" w14:textId="28295D53" w:rsidR="001E7475" w:rsidRPr="00AA31E8" w:rsidRDefault="001E7475" w:rsidP="0032413C">
      <w:pPr>
        <w:rPr>
          <w:rFonts w:ascii="Times New Roman" w:hAnsi="Times New Roman"/>
          <w:sz w:val="18"/>
          <w:szCs w:val="18"/>
        </w:rPr>
      </w:pPr>
      <w:r w:rsidRPr="00AA31E8">
        <w:rPr>
          <w:rFonts w:ascii="Times New Roman" w:hAnsi="Times New Roman" w:hint="eastAsia"/>
          <w:sz w:val="18"/>
          <w:szCs w:val="18"/>
        </w:rPr>
        <w:t>表</w:t>
      </w:r>
      <w:r w:rsidRPr="00AA31E8">
        <w:rPr>
          <w:rFonts w:ascii="Times New Roman" w:hAnsi="Times New Roman" w:hint="eastAsia"/>
          <w:sz w:val="18"/>
          <w:szCs w:val="18"/>
        </w:rPr>
        <w:t>A.</w:t>
      </w:r>
      <w:r w:rsidR="0032413C">
        <w:rPr>
          <w:rFonts w:ascii="Times New Roman" w:hAnsi="Times New Roman" w:hint="eastAsia"/>
          <w:sz w:val="18"/>
          <w:szCs w:val="18"/>
        </w:rPr>
        <w:t>1</w:t>
      </w:r>
      <w:r w:rsidR="0032413C">
        <w:rPr>
          <w:rFonts w:ascii="Times New Roman" w:hAnsi="Times New Roman" w:hint="eastAsia"/>
          <w:sz w:val="18"/>
          <w:szCs w:val="18"/>
        </w:rPr>
        <w:t>：</w:t>
      </w:r>
      <w:r w:rsidRPr="00AA31E8">
        <w:rPr>
          <w:rFonts w:ascii="Times New Roman" w:hAnsi="Times New Roman" w:hint="eastAsia"/>
          <w:sz w:val="18"/>
          <w:szCs w:val="18"/>
        </w:rPr>
        <w:t>大模型方法与量化匹配算法</w:t>
      </w:r>
      <w:r>
        <w:rPr>
          <w:rFonts w:ascii="Times New Roman" w:hAnsi="Times New Roman" w:hint="eastAsia"/>
          <w:sz w:val="18"/>
          <w:szCs w:val="18"/>
        </w:rPr>
        <w:t>语义</w:t>
      </w:r>
      <w:r w:rsidR="0032413C">
        <w:rPr>
          <w:rFonts w:ascii="Times New Roman" w:hAnsi="Times New Roman" w:hint="eastAsia"/>
          <w:sz w:val="18"/>
          <w:szCs w:val="18"/>
        </w:rPr>
        <w:t>混淆情况</w:t>
      </w:r>
      <w:r w:rsidRPr="00AA31E8">
        <w:rPr>
          <w:rFonts w:ascii="Times New Roman" w:hAnsi="Times New Roman" w:hint="eastAsia"/>
          <w:sz w:val="18"/>
          <w:szCs w:val="18"/>
        </w:rPr>
        <w:t>分类</w:t>
      </w:r>
    </w:p>
    <w:p w14:paraId="2B8424D7" w14:textId="77777777" w:rsidR="001E7475" w:rsidRPr="00AA31E8" w:rsidRDefault="001E7475" w:rsidP="001E7475">
      <w:pPr>
        <w:pStyle w:val="b63ee27f-4cf3-414c-9275-d88e3f90795e"/>
        <w:rPr>
          <w:rFonts w:ascii="Times New Roman" w:eastAsiaTheme="minorEastAsia" w:hAnsi="Times New Roman"/>
        </w:rPr>
      </w:pPr>
      <w:r w:rsidRPr="00AA31E8">
        <w:rPr>
          <w:rFonts w:ascii="Times New Roman" w:eastAsiaTheme="minorEastAsia" w:hAnsi="Times New Roman" w:hint="eastAsia"/>
        </w:rPr>
        <w:t>附录</w:t>
      </w:r>
      <w:r w:rsidRPr="00AA31E8">
        <w:rPr>
          <w:rFonts w:ascii="Times New Roman" w:eastAsiaTheme="minorEastAsia" w:hAnsi="Times New Roman" w:hint="eastAsia"/>
        </w:rPr>
        <w:t>B</w:t>
      </w:r>
      <w:r w:rsidRPr="00AA31E8">
        <w:rPr>
          <w:rFonts w:ascii="Times New Roman" w:eastAsiaTheme="minorEastAsia" w:hAnsi="Times New Roman" w:hint="eastAsia"/>
        </w:rPr>
        <w:t>：政策网络建模</w:t>
      </w:r>
    </w:p>
    <w:p w14:paraId="07860401" w14:textId="77777777" w:rsidR="001E7475" w:rsidRPr="00AA31E8" w:rsidRDefault="001E7475" w:rsidP="001E7475">
      <w:pPr>
        <w:pStyle w:val="acbfdd8b-e11b-4d36-88ff-6049b138f862"/>
        <w:rPr>
          <w:rFonts w:ascii="Times New Roman" w:eastAsiaTheme="minorEastAsia" w:hAnsi="Times New Roman"/>
        </w:rPr>
      </w:pPr>
      <w:r w:rsidRPr="00AA31E8">
        <w:rPr>
          <w:rFonts w:ascii="Times New Roman" w:eastAsiaTheme="minorEastAsia" w:hAnsi="Times New Roman"/>
        </w:rPr>
        <w:tab/>
      </w:r>
      <w:r w:rsidRPr="00AA31E8">
        <w:rPr>
          <w:rFonts w:ascii="Times New Roman" w:eastAsiaTheme="minorEastAsia" w:hAnsi="Times New Roman" w:hint="eastAsia"/>
        </w:rPr>
        <w:t>在中央政策文件作为被参照文件时，同一主题下的各地方基于量化匹配算法得到各项指标反映了典型的自中央向地方的层级扩散视角下的扩散过程；以中央政策文件作为固定的被参照文件所基于的事实是，地方在政策制定过程中明确地参照了中央政策文件。而当我们考虑不同地方间的水平扩散关系时，地方之间的参照与被参照关系不再明确，因此地方间的潜在扩散关系需要进一步的识别或推测。为此，本研究采用了如下的网络建模方法刻画地方间可能存在的潜在水平扩散关系以及扩散过程中的语调强弱。</w:t>
      </w:r>
    </w:p>
    <w:p w14:paraId="3B54612C" w14:textId="77777777" w:rsidR="001E7475" w:rsidRPr="00AA31E8" w:rsidRDefault="001E7475" w:rsidP="001E7475">
      <w:pPr>
        <w:ind w:firstLine="420"/>
        <w:rPr>
          <w:rFonts w:ascii="Times New Roman" w:hAnsi="Times New Roman"/>
        </w:rPr>
      </w:pPr>
      <w:r w:rsidRPr="00AA31E8">
        <w:rPr>
          <w:rFonts w:ascii="Times New Roman" w:hAnsi="Times New Roman" w:hint="eastAsia"/>
        </w:rPr>
        <w:t>当示范政策文件可以</w:t>
      </w:r>
      <w:proofErr w:type="gramStart"/>
      <w:r w:rsidRPr="00AA31E8">
        <w:rPr>
          <w:rFonts w:ascii="Times New Roman" w:hAnsi="Times New Roman" w:hint="eastAsia"/>
        </w:rPr>
        <w:t>取领域</w:t>
      </w:r>
      <w:proofErr w:type="gramEnd"/>
      <w:r w:rsidRPr="00AA31E8">
        <w:rPr>
          <w:rFonts w:ascii="Times New Roman" w:hAnsi="Times New Roman" w:hint="eastAsia"/>
        </w:rPr>
        <w:t>内的任意文件时，两两政策文件（</w:t>
      </w:r>
      <w:proofErr w:type="spellStart"/>
      <w:r w:rsidRPr="00AA31E8">
        <w:rPr>
          <w:rFonts w:ascii="Times New Roman" w:hAnsi="Times New Roman" w:hint="eastAsia"/>
        </w:rPr>
        <w:t>i</w:t>
      </w:r>
      <w:proofErr w:type="spellEnd"/>
      <w:r w:rsidRPr="00AA31E8">
        <w:rPr>
          <w:rFonts w:ascii="Times New Roman" w:hAnsi="Times New Roman" w:hint="eastAsia"/>
        </w:rPr>
        <w:t>，</w:t>
      </w:r>
      <w:r w:rsidRPr="00AA31E8">
        <w:rPr>
          <w:rFonts w:ascii="Times New Roman" w:hAnsi="Times New Roman" w:hint="eastAsia"/>
        </w:rPr>
        <w:t>j</w:t>
      </w:r>
      <w:r w:rsidRPr="00AA31E8">
        <w:rPr>
          <w:rFonts w:ascii="Times New Roman" w:hAnsi="Times New Roman" w:hint="eastAsia"/>
        </w:rPr>
        <w:t>）间都将产生度量两个地方政策间的相似度</w:t>
      </w:r>
      <w:r w:rsidRPr="00AA31E8">
        <w:rPr>
          <w:rFonts w:ascii="Times New Roman" w:hAnsi="Times New Roman" w:hint="eastAsia"/>
          <w:position w:val="-14"/>
        </w:rPr>
        <w:object w:dxaOrig="240" w:dyaOrig="380" w14:anchorId="51564C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9.2pt" o:ole="">
            <v:imagedata r:id="rId15" o:title=""/>
          </v:shape>
          <o:OLEObject Type="Embed" ProgID="Equation.DSMT4" ShapeID="_x0000_i1025" DrawAspect="Content" ObjectID="_1819783250" r:id="rId16"/>
        </w:object>
      </w:r>
      <w:r w:rsidRPr="00AA31E8">
        <w:rPr>
          <w:rFonts w:ascii="Times New Roman" w:hAnsi="Times New Roman" w:hint="eastAsia"/>
        </w:rPr>
        <w:t>，</w:t>
      </w:r>
      <w:r w:rsidRPr="00AA31E8">
        <w:rPr>
          <w:rFonts w:ascii="Times New Roman" w:hAnsi="Times New Roman" w:hint="eastAsia"/>
          <w:position w:val="-14"/>
        </w:rPr>
        <w:object w:dxaOrig="260" w:dyaOrig="380" w14:anchorId="76B58C73">
          <v:shape id="_x0000_i1026" type="#_x0000_t75" style="width:13.2pt;height:19.2pt" o:ole="">
            <v:imagedata r:id="rId17" o:title=""/>
          </v:shape>
          <o:OLEObject Type="Embed" ProgID="Equation.DSMT4" ShapeID="_x0000_i1026" DrawAspect="Content" ObjectID="_1819783251" r:id="rId18"/>
        </w:object>
      </w:r>
      <w:r w:rsidRPr="00AA31E8">
        <w:rPr>
          <w:rFonts w:ascii="Times New Roman" w:hAnsi="Times New Roman" w:hint="eastAsia"/>
        </w:rPr>
        <w:t>和相对语义程度强弱和</w:t>
      </w:r>
      <w:r w:rsidRPr="00AA31E8">
        <w:rPr>
          <w:rFonts w:ascii="Times New Roman" w:hAnsi="Times New Roman" w:hint="eastAsia"/>
          <w:position w:val="-14"/>
        </w:rPr>
        <w:object w:dxaOrig="279" w:dyaOrig="380" w14:anchorId="2DDA0EC4">
          <v:shape id="_x0000_i1027" type="#_x0000_t75" style="width:14.1pt;height:19.2pt" o:ole="">
            <v:imagedata r:id="rId19" o:title=""/>
          </v:shape>
          <o:OLEObject Type="Embed" ProgID="Equation.DSMT4" ShapeID="_x0000_i1027" DrawAspect="Content" ObjectID="_1819783252" r:id="rId20"/>
        </w:object>
      </w:r>
      <w:r w:rsidRPr="00AA31E8">
        <w:rPr>
          <w:rFonts w:ascii="Times New Roman" w:hAnsi="Times New Roman" w:hint="eastAsia"/>
        </w:rPr>
        <w:t>，</w:t>
      </w:r>
      <w:r w:rsidRPr="00AA31E8">
        <w:rPr>
          <w:rFonts w:ascii="Times New Roman" w:hAnsi="Times New Roman" w:hint="eastAsia"/>
          <w:position w:val="-14"/>
        </w:rPr>
        <w:object w:dxaOrig="320" w:dyaOrig="380" w14:anchorId="217539C4">
          <v:shape id="_x0000_i1028" type="#_x0000_t75" style="width:16.5pt;height:19.2pt" o:ole="">
            <v:imagedata r:id="rId21" o:title=""/>
          </v:shape>
          <o:OLEObject Type="Embed" ProgID="Equation.DSMT4" ShapeID="_x0000_i1028" DrawAspect="Content" ObjectID="_1819783253" r:id="rId22"/>
        </w:object>
      </w:r>
      <w:r w:rsidRPr="00AA31E8">
        <w:rPr>
          <w:rFonts w:ascii="Times New Roman" w:hAnsi="Times New Roman" w:hint="eastAsia"/>
        </w:rPr>
        <w:t>，政策全体将得到一个反映两两政策之间的相似度矩阵</w:t>
      </w:r>
      <w:r w:rsidRPr="00AA31E8">
        <w:rPr>
          <w:rFonts w:ascii="Times New Roman" w:hAnsi="Times New Roman" w:hint="eastAsia"/>
        </w:rPr>
        <w:t>S</w:t>
      </w:r>
      <w:r w:rsidRPr="00AA31E8">
        <w:rPr>
          <w:rFonts w:ascii="Times New Roman" w:hAnsi="Times New Roman" w:hint="eastAsia"/>
        </w:rPr>
        <w:t>和相对语义程度矩阵</w:t>
      </w:r>
      <w:r w:rsidRPr="00AA31E8">
        <w:rPr>
          <w:rFonts w:ascii="Times New Roman" w:hAnsi="Times New Roman" w:hint="eastAsia"/>
        </w:rPr>
        <w:t>D</w:t>
      </w:r>
      <w:r w:rsidRPr="00AA31E8">
        <w:rPr>
          <w:rFonts w:ascii="Times New Roman" w:hAnsi="Times New Roman" w:hint="eastAsia"/>
        </w:rPr>
        <w:t>。</w:t>
      </w:r>
    </w:p>
    <w:p w14:paraId="2F20A16A" w14:textId="77777777" w:rsidR="001E7475" w:rsidRPr="00AA31E8" w:rsidRDefault="001E7475" w:rsidP="001E7475">
      <w:pPr>
        <w:ind w:firstLine="420"/>
        <w:jc w:val="center"/>
        <w:rPr>
          <w:rFonts w:ascii="Times New Roman" w:hAnsi="Times New Roman"/>
        </w:rPr>
      </w:pPr>
      <w:r w:rsidRPr="00AA31E8">
        <w:rPr>
          <w:rFonts w:ascii="Times New Roman" w:hAnsi="Times New Roman" w:hint="eastAsia"/>
          <w:position w:val="-50"/>
        </w:rPr>
        <w:object w:dxaOrig="2100" w:dyaOrig="1120" w14:anchorId="2935CF66">
          <v:shape id="_x0000_i1029" type="#_x0000_t75" style="width:105.3pt;height:56.1pt" o:ole="">
            <v:imagedata r:id="rId23" o:title=""/>
          </v:shape>
          <o:OLEObject Type="Embed" ProgID="Equation.DSMT4" ShapeID="_x0000_i1029" DrawAspect="Content" ObjectID="_1819783254" r:id="rId24"/>
        </w:object>
      </w:r>
      <w:r w:rsidRPr="00AA31E8">
        <w:rPr>
          <w:rFonts w:ascii="Times New Roman" w:hAnsi="Times New Roman" w:hint="eastAsia"/>
        </w:rPr>
        <w:t>，</w:t>
      </w:r>
      <w:r w:rsidRPr="00AA31E8">
        <w:rPr>
          <w:rFonts w:ascii="Times New Roman" w:hAnsi="Times New Roman" w:hint="eastAsia"/>
          <w:position w:val="-50"/>
        </w:rPr>
        <w:object w:dxaOrig="2200" w:dyaOrig="1120" w14:anchorId="10624291">
          <v:shape id="_x0000_i1030" type="#_x0000_t75" style="width:110.1pt;height:56.1pt" o:ole="">
            <v:imagedata r:id="rId25" o:title=""/>
          </v:shape>
          <o:OLEObject Type="Embed" ProgID="Equation.DSMT4" ShapeID="_x0000_i1030" DrawAspect="Content" ObjectID="_1819783255" r:id="rId26"/>
        </w:object>
      </w:r>
    </w:p>
    <w:p w14:paraId="11DD1D7A" w14:textId="77777777" w:rsidR="001E7475" w:rsidRPr="00AA31E8" w:rsidRDefault="001E7475" w:rsidP="001E7475">
      <w:pPr>
        <w:ind w:firstLine="420"/>
        <w:rPr>
          <w:rFonts w:ascii="Times New Roman" w:hAnsi="Times New Roman"/>
        </w:rPr>
      </w:pPr>
      <w:r w:rsidRPr="00AA31E8">
        <w:rPr>
          <w:rFonts w:ascii="Times New Roman" w:hAnsi="Times New Roman" w:hint="eastAsia"/>
        </w:rPr>
        <w:t>考虑到两个文件间相似程度越高，两地政策间存在模仿学习的可能性越高，对</w:t>
      </w:r>
      <w:r w:rsidRPr="00AA31E8">
        <w:rPr>
          <w:rFonts w:ascii="Times New Roman" w:hAnsi="Times New Roman" w:hint="eastAsia"/>
        </w:rPr>
        <w:t>S</w:t>
      </w:r>
      <w:r w:rsidRPr="00AA31E8">
        <w:rPr>
          <w:rFonts w:ascii="Times New Roman" w:hAnsi="Times New Roman" w:hint="eastAsia"/>
        </w:rPr>
        <w:t>按照一定策略（</w:t>
      </w:r>
      <w:r w:rsidRPr="00AA31E8">
        <w:rPr>
          <w:rFonts w:ascii="Times New Roman" w:hAnsi="Times New Roman" w:hint="eastAsia"/>
        </w:rPr>
        <w:t>Strategy</w:t>
      </w:r>
      <w:r w:rsidRPr="00AA31E8">
        <w:rPr>
          <w:rFonts w:ascii="Times New Roman" w:hAnsi="Times New Roman" w:hint="eastAsia"/>
        </w:rPr>
        <w:t>，</w:t>
      </w:r>
      <w:r w:rsidRPr="00AA31E8">
        <w:rPr>
          <w:rFonts w:ascii="Times New Roman" w:hAnsi="Times New Roman" w:hint="eastAsia"/>
        </w:rPr>
        <w:t>threshold</w:t>
      </w:r>
      <w:r w:rsidRPr="00AA31E8">
        <w:rPr>
          <w:rFonts w:ascii="Times New Roman" w:hAnsi="Times New Roman" w:hint="eastAsia"/>
        </w:rPr>
        <w:t>、</w:t>
      </w:r>
      <w:proofErr w:type="spellStart"/>
      <w:r w:rsidRPr="00AA31E8">
        <w:rPr>
          <w:rFonts w:ascii="Times New Roman" w:hAnsi="Times New Roman" w:hint="eastAsia"/>
        </w:rPr>
        <w:t>topK</w:t>
      </w:r>
      <w:proofErr w:type="spellEnd"/>
      <w:r w:rsidRPr="00AA31E8">
        <w:rPr>
          <w:rFonts w:ascii="Times New Roman" w:hAnsi="Times New Roman" w:hint="eastAsia"/>
        </w:rPr>
        <w:t>等）进行</w:t>
      </w:r>
      <w:r w:rsidRPr="00AA31E8">
        <w:rPr>
          <w:rFonts w:ascii="Times New Roman" w:hAnsi="Times New Roman" w:hint="eastAsia"/>
        </w:rPr>
        <w:t>0-1</w:t>
      </w:r>
      <w:proofErr w:type="gramStart"/>
      <w:r w:rsidRPr="00AA31E8">
        <w:rPr>
          <w:rFonts w:ascii="Times New Roman" w:hAnsi="Times New Roman" w:hint="eastAsia"/>
        </w:rPr>
        <w:t>二</w:t>
      </w:r>
      <w:proofErr w:type="gramEnd"/>
      <w:r w:rsidRPr="00AA31E8">
        <w:rPr>
          <w:rFonts w:ascii="Times New Roman" w:hAnsi="Times New Roman" w:hint="eastAsia"/>
        </w:rPr>
        <w:t>值化（</w:t>
      </w:r>
      <w:r w:rsidRPr="00AA31E8">
        <w:rPr>
          <w:rFonts w:ascii="Times New Roman" w:hAnsi="Times New Roman" w:hint="eastAsia"/>
        </w:rPr>
        <w:t>binarization</w:t>
      </w:r>
      <w:r w:rsidRPr="00AA31E8">
        <w:rPr>
          <w:rFonts w:ascii="Times New Roman" w:hAnsi="Times New Roman" w:hint="eastAsia"/>
        </w:rPr>
        <w:t>），得到反映特定主题下政策文件间的潜在模仿关系矩阵</w:t>
      </w:r>
      <w:r w:rsidRPr="00AA31E8">
        <w:rPr>
          <w:rFonts w:ascii="Times New Roman" w:hAnsi="Times New Roman" w:hint="eastAsia"/>
        </w:rPr>
        <w:t>BIN_S</w:t>
      </w:r>
      <w:r w:rsidRPr="00AA31E8">
        <w:rPr>
          <w:rFonts w:ascii="Times New Roman" w:hAnsi="Times New Roman" w:hint="eastAsia"/>
        </w:rPr>
        <w:t>，这里的策略（</w:t>
      </w:r>
      <w:r w:rsidRPr="00AA31E8">
        <w:rPr>
          <w:rFonts w:ascii="Times New Roman" w:hAnsi="Times New Roman" w:hint="eastAsia"/>
        </w:rPr>
        <w:t>Strategy</w:t>
      </w:r>
      <w:r w:rsidRPr="00AA31E8">
        <w:rPr>
          <w:rFonts w:ascii="Times New Roman" w:hAnsi="Times New Roman" w:hint="eastAsia"/>
        </w:rPr>
        <w:t>）控制了潜在模仿关系的可信程度或显著性，只有相似度达到阈值或位于同主题下前</w:t>
      </w:r>
      <w:r w:rsidRPr="00AA31E8">
        <w:rPr>
          <w:rFonts w:ascii="Times New Roman" w:hAnsi="Times New Roman" w:hint="eastAsia"/>
        </w:rPr>
        <w:t>k</w:t>
      </w:r>
      <w:r w:rsidRPr="00AA31E8">
        <w:rPr>
          <w:rFonts w:ascii="Times New Roman" w:hAnsi="Times New Roman" w:hint="eastAsia"/>
        </w:rPr>
        <w:t>位时，才认为地方之间存在潜在扩散关系。例如，</w:t>
      </w:r>
      <w:r w:rsidRPr="00AA31E8">
        <w:rPr>
          <w:rFonts w:ascii="Times New Roman" w:hAnsi="Times New Roman" w:hint="eastAsia"/>
          <w:position w:val="-14"/>
          <w:sz w:val="18"/>
          <w:szCs w:val="20"/>
        </w:rPr>
        <w:object w:dxaOrig="980" w:dyaOrig="380" w14:anchorId="24A0653B">
          <v:shape id="_x0000_i1031" type="#_x0000_t75" style="width:48.9pt;height:19.2pt" o:ole="">
            <v:imagedata r:id="rId27" o:title=""/>
          </v:shape>
          <o:OLEObject Type="Embed" ProgID="Equation.DSMT4" ShapeID="_x0000_i1031" DrawAspect="Content" ObjectID="_1819783256" r:id="rId28"/>
        </w:object>
      </w:r>
      <w:r w:rsidRPr="00AA31E8">
        <w:rPr>
          <w:rFonts w:ascii="Times New Roman" w:hAnsi="Times New Roman" w:hint="eastAsia"/>
        </w:rPr>
        <w:t>为</w:t>
      </w:r>
      <w:r w:rsidRPr="00AA31E8">
        <w:rPr>
          <w:rFonts w:ascii="Times New Roman" w:hAnsi="Times New Roman" w:hint="eastAsia"/>
        </w:rPr>
        <w:t>1</w:t>
      </w:r>
      <w:r w:rsidRPr="00AA31E8">
        <w:rPr>
          <w:rFonts w:ascii="Times New Roman" w:hAnsi="Times New Roman" w:hint="eastAsia"/>
        </w:rPr>
        <w:t>，则存在有向边</w:t>
      </w:r>
      <w:proofErr w:type="spellStart"/>
      <w:r w:rsidRPr="00AA31E8">
        <w:rPr>
          <w:rFonts w:ascii="Times New Roman" w:hAnsi="Times New Roman" w:hint="eastAsia"/>
        </w:rPr>
        <w:t>i</w:t>
      </w:r>
      <w:proofErr w:type="spellEnd"/>
      <w:r w:rsidRPr="00AA31E8">
        <w:rPr>
          <w:rFonts w:ascii="Times New Roman" w:hAnsi="Times New Roman" w:hint="eastAsia"/>
        </w:rPr>
        <w:t>-&gt;j</w:t>
      </w:r>
      <w:r w:rsidRPr="00AA31E8">
        <w:rPr>
          <w:rFonts w:ascii="Times New Roman" w:hAnsi="Times New Roman" w:hint="eastAsia"/>
        </w:rPr>
        <w:t>，说明在语义相似度高于阈值或位于同领域前</w:t>
      </w:r>
      <w:r w:rsidRPr="00AA31E8">
        <w:rPr>
          <w:rFonts w:ascii="Times New Roman" w:hAnsi="Times New Roman" w:hint="eastAsia"/>
        </w:rPr>
        <w:t>k</w:t>
      </w:r>
      <w:r w:rsidRPr="00AA31E8">
        <w:rPr>
          <w:rFonts w:ascii="Times New Roman" w:hAnsi="Times New Roman" w:hint="eastAsia"/>
        </w:rPr>
        <w:t>位的标准下，存在政策</w:t>
      </w:r>
      <w:proofErr w:type="spellStart"/>
      <w:r w:rsidRPr="00AA31E8">
        <w:rPr>
          <w:rFonts w:ascii="Times New Roman" w:hAnsi="Times New Roman" w:hint="eastAsia"/>
        </w:rPr>
        <w:t>i</w:t>
      </w:r>
      <w:proofErr w:type="spellEnd"/>
      <w:r w:rsidRPr="00AA31E8">
        <w:rPr>
          <w:rFonts w:ascii="Times New Roman" w:hAnsi="Times New Roman" w:hint="eastAsia"/>
        </w:rPr>
        <w:t>参照政策</w:t>
      </w:r>
      <w:r w:rsidRPr="00AA31E8">
        <w:rPr>
          <w:rFonts w:ascii="Times New Roman" w:hAnsi="Times New Roman" w:hint="eastAsia"/>
        </w:rPr>
        <w:t>j</w:t>
      </w:r>
      <w:r w:rsidRPr="00AA31E8">
        <w:rPr>
          <w:rFonts w:ascii="Times New Roman" w:hAnsi="Times New Roman" w:hint="eastAsia"/>
        </w:rPr>
        <w:t>的潜在扩散关系。</w:t>
      </w:r>
    </w:p>
    <w:p w14:paraId="6AC08D1C" w14:textId="77777777" w:rsidR="001E7475" w:rsidRPr="00AA31E8" w:rsidRDefault="001E7475" w:rsidP="001E7475">
      <w:pPr>
        <w:ind w:firstLine="420"/>
        <w:jc w:val="center"/>
        <w:rPr>
          <w:rFonts w:ascii="Times New Roman" w:hAnsi="Times New Roman"/>
        </w:rPr>
      </w:pPr>
      <w:r w:rsidRPr="00AA31E8">
        <w:rPr>
          <w:rFonts w:ascii="Times New Roman" w:hAnsi="Times New Roman" w:hint="eastAsia"/>
          <w:position w:val="-50"/>
        </w:rPr>
        <w:object w:dxaOrig="3060" w:dyaOrig="1120" w14:anchorId="385856E2">
          <v:shape id="_x0000_i1032" type="#_x0000_t75" style="width:153.3pt;height:56.1pt" o:ole="">
            <v:imagedata r:id="rId29" o:title=""/>
          </v:shape>
          <o:OLEObject Type="Embed" ProgID="Equation.DSMT4" ShapeID="_x0000_i1032" DrawAspect="Content" ObjectID="_1819783257" r:id="rId30"/>
        </w:object>
      </w:r>
    </w:p>
    <w:p w14:paraId="77F2696C" w14:textId="77777777" w:rsidR="001E7475" w:rsidRPr="00AA31E8" w:rsidRDefault="001E7475" w:rsidP="001E7475">
      <w:pPr>
        <w:ind w:firstLine="420"/>
        <w:jc w:val="left"/>
        <w:rPr>
          <w:rFonts w:ascii="Times New Roman" w:hAnsi="Times New Roman"/>
        </w:rPr>
      </w:pPr>
      <w:r w:rsidRPr="00AA31E8">
        <w:rPr>
          <w:rFonts w:ascii="Times New Roman" w:hAnsi="Times New Roman" w:hint="eastAsia"/>
        </w:rPr>
        <w:t>进一步考虑到两个文件间的时序约束，先发的政策文件不能学习模仿后</w:t>
      </w:r>
      <w:proofErr w:type="gramStart"/>
      <w:r w:rsidRPr="00AA31E8">
        <w:rPr>
          <w:rFonts w:ascii="Times New Roman" w:hAnsi="Times New Roman" w:hint="eastAsia"/>
        </w:rPr>
        <w:t>发政策</w:t>
      </w:r>
      <w:proofErr w:type="gramEnd"/>
      <w:r w:rsidRPr="00AA31E8">
        <w:rPr>
          <w:rFonts w:ascii="Times New Roman" w:hAnsi="Times New Roman" w:hint="eastAsia"/>
        </w:rPr>
        <w:t>文件，最终得到考虑时间约束的潜在模仿关系矩阵</w:t>
      </w:r>
      <w:r w:rsidRPr="00AA31E8">
        <w:rPr>
          <w:rFonts w:ascii="Times New Roman" w:hAnsi="Times New Roman" w:hint="eastAsia"/>
        </w:rPr>
        <w:t>T_S</w:t>
      </w:r>
      <w:r w:rsidRPr="00AA31E8">
        <w:rPr>
          <w:rFonts w:ascii="Times New Roman" w:hAnsi="Times New Roman" w:hint="eastAsia"/>
        </w:rPr>
        <w:t>。</w:t>
      </w:r>
      <w:r w:rsidRPr="00AA31E8">
        <w:rPr>
          <w:rFonts w:ascii="Times New Roman" w:hAnsi="Times New Roman" w:hint="eastAsia"/>
          <w:position w:val="-14"/>
          <w:sz w:val="18"/>
          <w:szCs w:val="20"/>
        </w:rPr>
        <w:object w:dxaOrig="720" w:dyaOrig="380" w14:anchorId="3009FCC3">
          <v:shape id="_x0000_i1033" type="#_x0000_t75" style="width:36pt;height:19.2pt" o:ole="">
            <v:imagedata r:id="rId31" o:title=""/>
          </v:shape>
          <o:OLEObject Type="Embed" ProgID="Equation.DSMT4" ShapeID="_x0000_i1033" DrawAspect="Content" ObjectID="_1819783258" r:id="rId32"/>
        </w:object>
      </w:r>
      <w:r w:rsidRPr="00AA31E8">
        <w:rPr>
          <w:rFonts w:ascii="Times New Roman" w:hAnsi="Times New Roman" w:hint="eastAsia"/>
        </w:rPr>
        <w:t>为</w:t>
      </w:r>
      <w:r w:rsidRPr="00AA31E8">
        <w:rPr>
          <w:rFonts w:ascii="Times New Roman" w:hAnsi="Times New Roman" w:hint="eastAsia"/>
        </w:rPr>
        <w:t>1</w:t>
      </w:r>
      <w:r w:rsidRPr="00AA31E8">
        <w:rPr>
          <w:rFonts w:ascii="Times New Roman" w:hAnsi="Times New Roman" w:hint="eastAsia"/>
        </w:rPr>
        <w:t>，存在有向边</w:t>
      </w:r>
      <w:proofErr w:type="spellStart"/>
      <w:r w:rsidRPr="00AA31E8">
        <w:rPr>
          <w:rFonts w:ascii="Times New Roman" w:hAnsi="Times New Roman" w:hint="eastAsia"/>
        </w:rPr>
        <w:t>i</w:t>
      </w:r>
      <w:proofErr w:type="spellEnd"/>
      <w:r w:rsidRPr="00AA31E8">
        <w:rPr>
          <w:rFonts w:ascii="Times New Roman" w:hAnsi="Times New Roman" w:hint="eastAsia"/>
        </w:rPr>
        <w:t>-&gt;j</w:t>
      </w:r>
      <w:r w:rsidRPr="00AA31E8">
        <w:rPr>
          <w:rFonts w:ascii="Times New Roman" w:hAnsi="Times New Roman" w:hint="eastAsia"/>
        </w:rPr>
        <w:t>，说明在</w:t>
      </w:r>
      <w:r w:rsidRPr="00AA31E8">
        <w:rPr>
          <w:rFonts w:ascii="Times New Roman" w:hAnsi="Times New Roman" w:hint="eastAsia"/>
        </w:rPr>
        <w:lastRenderedPageBreak/>
        <w:t>给定策略下，政策</w:t>
      </w:r>
      <w:proofErr w:type="spellStart"/>
      <w:r w:rsidRPr="00AA31E8">
        <w:rPr>
          <w:rFonts w:ascii="Times New Roman" w:hAnsi="Times New Roman" w:hint="eastAsia"/>
        </w:rPr>
        <w:t>i</w:t>
      </w:r>
      <w:proofErr w:type="spellEnd"/>
      <w:r w:rsidRPr="00AA31E8">
        <w:rPr>
          <w:rFonts w:ascii="Times New Roman" w:hAnsi="Times New Roman" w:hint="eastAsia"/>
        </w:rPr>
        <w:t>对政策</w:t>
      </w:r>
      <w:r w:rsidRPr="00AA31E8">
        <w:rPr>
          <w:rFonts w:ascii="Times New Roman" w:hAnsi="Times New Roman" w:hint="eastAsia"/>
        </w:rPr>
        <w:t>j</w:t>
      </w:r>
      <w:r w:rsidRPr="00AA31E8">
        <w:rPr>
          <w:rFonts w:ascii="Times New Roman" w:hAnsi="Times New Roman" w:hint="eastAsia"/>
        </w:rPr>
        <w:t>存在潜在的学习模仿，且保证了政策</w:t>
      </w:r>
      <w:proofErr w:type="spellStart"/>
      <w:r w:rsidRPr="00AA31E8">
        <w:rPr>
          <w:rFonts w:ascii="Times New Roman" w:hAnsi="Times New Roman" w:hint="eastAsia"/>
        </w:rPr>
        <w:t>i</w:t>
      </w:r>
      <w:proofErr w:type="spellEnd"/>
      <w:r w:rsidRPr="00AA31E8">
        <w:rPr>
          <w:rFonts w:ascii="Times New Roman" w:hAnsi="Times New Roman" w:hint="eastAsia"/>
        </w:rPr>
        <w:t>是在政策</w:t>
      </w:r>
      <w:r w:rsidRPr="00AA31E8">
        <w:rPr>
          <w:rFonts w:ascii="Times New Roman" w:hAnsi="Times New Roman" w:hint="eastAsia"/>
        </w:rPr>
        <w:t>j</w:t>
      </w:r>
      <w:r w:rsidRPr="00AA31E8">
        <w:rPr>
          <w:rFonts w:ascii="Times New Roman" w:hAnsi="Times New Roman" w:hint="eastAsia"/>
        </w:rPr>
        <w:t>之后发布的。</w:t>
      </w:r>
    </w:p>
    <w:p w14:paraId="29C356E9" w14:textId="77777777" w:rsidR="001E7475" w:rsidRPr="00AA31E8" w:rsidRDefault="001E7475" w:rsidP="001E7475">
      <w:pPr>
        <w:ind w:firstLine="420"/>
        <w:jc w:val="center"/>
        <w:rPr>
          <w:rFonts w:ascii="Times New Roman" w:hAnsi="Times New Roman"/>
        </w:rPr>
      </w:pPr>
      <w:r w:rsidRPr="00AA31E8">
        <w:rPr>
          <w:rFonts w:ascii="Times New Roman" w:hAnsi="Times New Roman" w:hint="eastAsia"/>
          <w:position w:val="-48"/>
        </w:rPr>
        <w:object w:dxaOrig="4880" w:dyaOrig="1080" w14:anchorId="0A328475">
          <v:shape id="_x0000_i1034" type="#_x0000_t75" style="width:243.9pt;height:54pt" o:ole="">
            <v:imagedata r:id="rId33" o:title=""/>
          </v:shape>
          <o:OLEObject Type="Embed" ProgID="Equation.DSMT4" ShapeID="_x0000_i1034" DrawAspect="Content" ObjectID="_1819783259" r:id="rId34"/>
        </w:object>
      </w:r>
    </w:p>
    <w:p w14:paraId="45E9FA17" w14:textId="77777777" w:rsidR="001E7475" w:rsidRPr="00AA31E8" w:rsidRDefault="001E7475" w:rsidP="001E7475">
      <w:pPr>
        <w:ind w:firstLine="420"/>
        <w:jc w:val="left"/>
        <w:rPr>
          <w:rFonts w:ascii="Times New Roman" w:hAnsi="Times New Roman"/>
        </w:rPr>
      </w:pPr>
      <w:r w:rsidRPr="00AA31E8">
        <w:rPr>
          <w:rFonts w:ascii="Times New Roman" w:hAnsi="Times New Roman" w:hint="eastAsia"/>
        </w:rPr>
        <w:t>以上考虑时间约束的潜在扩散关系矩阵刻画了某特定主题下不同地方间潜在扩散关系的政策网络，将相对语调</w:t>
      </w:r>
      <w:r w:rsidRPr="00AA31E8">
        <w:rPr>
          <w:rFonts w:ascii="Times New Roman" w:hAnsi="Times New Roman" w:hint="eastAsia"/>
        </w:rPr>
        <w:t>D</w:t>
      </w:r>
      <w:r w:rsidRPr="00AA31E8">
        <w:rPr>
          <w:rFonts w:ascii="Times New Roman" w:hAnsi="Times New Roman" w:hint="eastAsia"/>
        </w:rPr>
        <w:t>作为边的权重引入网络，最终得到刻画不同地方政策间的潜在</w:t>
      </w:r>
      <w:proofErr w:type="gramStart"/>
      <w:r w:rsidRPr="00AA31E8">
        <w:rPr>
          <w:rFonts w:ascii="Times New Roman" w:hAnsi="Times New Roman" w:hint="eastAsia"/>
        </w:rPr>
        <w:t>扩撒关系</w:t>
      </w:r>
      <w:proofErr w:type="gramEnd"/>
      <w:r w:rsidRPr="00AA31E8">
        <w:rPr>
          <w:rFonts w:ascii="Times New Roman" w:hAnsi="Times New Roman" w:hint="eastAsia"/>
        </w:rPr>
        <w:t>和语调强弱的有向加权网络。</w:t>
      </w:r>
    </w:p>
    <w:p w14:paraId="3C2C2F34" w14:textId="77777777" w:rsidR="001E7475" w:rsidRPr="00AA31E8" w:rsidRDefault="001E7475" w:rsidP="001E7475">
      <w:pPr>
        <w:ind w:firstLine="420"/>
        <w:jc w:val="center"/>
        <w:rPr>
          <w:rFonts w:ascii="Times New Roman" w:hAnsi="Times New Roman"/>
        </w:rPr>
      </w:pPr>
      <w:r w:rsidRPr="00AA31E8">
        <w:rPr>
          <w:rFonts w:ascii="Times New Roman" w:hAnsi="Times New Roman" w:hint="eastAsia"/>
          <w:position w:val="-10"/>
        </w:rPr>
        <w:object w:dxaOrig="4260" w:dyaOrig="320" w14:anchorId="4F103825">
          <v:shape id="_x0000_i1035" type="#_x0000_t75" style="width:213.3pt;height:16.5pt" o:ole="">
            <v:imagedata r:id="rId35" o:title=""/>
          </v:shape>
          <o:OLEObject Type="Embed" ProgID="Equation.DSMT4" ShapeID="_x0000_i1035" DrawAspect="Content" ObjectID="_1819783260" r:id="rId36"/>
        </w:object>
      </w:r>
    </w:p>
    <w:p w14:paraId="545DF35D" w14:textId="1633C9EE" w:rsidR="00E95A9D" w:rsidRPr="001E7475" w:rsidRDefault="001E7475" w:rsidP="00896579">
      <w:pPr>
        <w:ind w:firstLine="420"/>
        <w:rPr>
          <w:rFonts w:ascii="Times New Roman" w:hAnsi="Times New Roman"/>
        </w:rPr>
      </w:pPr>
      <w:r w:rsidRPr="00AA31E8">
        <w:rPr>
          <w:rFonts w:ascii="Times New Roman" w:hAnsi="Times New Roman" w:hint="eastAsia"/>
        </w:rPr>
        <w:t>以上政策网络考虑了任意一对政策间可能存在的扩散关系，以及扩散过程中的语调强弱。例如，某相似度阈值为</w:t>
      </w:r>
      <w:r w:rsidRPr="00AA31E8">
        <w:rPr>
          <w:rFonts w:ascii="Times New Roman" w:hAnsi="Times New Roman" w:hint="eastAsia"/>
        </w:rPr>
        <w:t>0.8</w:t>
      </w:r>
      <w:r w:rsidRPr="00AA31E8">
        <w:rPr>
          <w:rFonts w:ascii="Times New Roman" w:hAnsi="Times New Roman" w:hint="eastAsia"/>
        </w:rPr>
        <w:t>的政策网络中存在由福建指向国务院的有</w:t>
      </w:r>
      <w:proofErr w:type="gramStart"/>
      <w:r w:rsidRPr="00AA31E8">
        <w:rPr>
          <w:rFonts w:ascii="Times New Roman" w:hAnsi="Times New Roman" w:hint="eastAsia"/>
        </w:rPr>
        <w:t>向边权值</w:t>
      </w:r>
      <w:proofErr w:type="gramEnd"/>
      <w:r w:rsidRPr="00AA31E8">
        <w:rPr>
          <w:rFonts w:ascii="Times New Roman" w:hAnsi="Times New Roman" w:hint="eastAsia"/>
        </w:rPr>
        <w:t>为</w:t>
      </w:r>
      <w:r w:rsidRPr="00AA31E8">
        <w:rPr>
          <w:rFonts w:ascii="Times New Roman" w:hAnsi="Times New Roman" w:hint="eastAsia"/>
        </w:rPr>
        <w:t>1.8</w:t>
      </w:r>
      <w:r w:rsidRPr="00AA31E8">
        <w:rPr>
          <w:rFonts w:ascii="Times New Roman" w:hAnsi="Times New Roman" w:hint="eastAsia"/>
        </w:rPr>
        <w:t>，意味以国务院的中央文件为被参照文件，福建省的地方文件对中央的参照程度（扩散程度）达到</w:t>
      </w:r>
      <w:r w:rsidRPr="00AA31E8">
        <w:rPr>
          <w:rFonts w:ascii="Times New Roman" w:hAnsi="Times New Roman" w:hint="eastAsia"/>
        </w:rPr>
        <w:t>0.8</w:t>
      </w:r>
      <w:r w:rsidRPr="00AA31E8">
        <w:rPr>
          <w:rFonts w:ascii="Times New Roman" w:hAnsi="Times New Roman" w:hint="eastAsia"/>
        </w:rPr>
        <w:t>以上，且福建相对于中央的相对语调值为</w:t>
      </w:r>
      <w:r w:rsidRPr="00AA31E8">
        <w:rPr>
          <w:rFonts w:ascii="Times New Roman" w:hAnsi="Times New Roman" w:hint="eastAsia"/>
        </w:rPr>
        <w:t>1.8</w:t>
      </w:r>
      <w:r w:rsidRPr="00AA31E8">
        <w:rPr>
          <w:rFonts w:ascii="Times New Roman" w:hAnsi="Times New Roman" w:hint="eastAsia"/>
        </w:rPr>
        <w:t>。在同一领域下的政策网络中，可以通过节点度等节点重要性指标反映主题下各文件的重要性，也可以通过网络的整体性指标分析主题下各地方协作、互动。</w:t>
      </w:r>
      <w:r w:rsidRPr="00AA31E8">
        <w:rPr>
          <w:rFonts w:ascii="Times New Roman" w:hAnsi="Times New Roman" w:hint="eastAsia"/>
          <w:highlight w:val="yellow"/>
        </w:rPr>
        <w:t>图</w:t>
      </w:r>
      <w:r w:rsidRPr="00AA31E8">
        <w:rPr>
          <w:rFonts w:ascii="Times New Roman" w:hAnsi="Times New Roman" w:hint="eastAsia"/>
          <w:highlight w:val="yellow"/>
        </w:rPr>
        <w:t>B.1</w:t>
      </w:r>
      <w:r w:rsidRPr="00AA31E8">
        <w:rPr>
          <w:rFonts w:ascii="Times New Roman" w:hAnsi="Times New Roman" w:hint="eastAsia"/>
        </w:rPr>
        <w:t>展示了上述网络建模的具体流程。</w:t>
      </w:r>
    </w:p>
    <w:p w14:paraId="29433F13" w14:textId="77777777" w:rsidR="00C74B78" w:rsidRPr="00AA31E8" w:rsidRDefault="00C74B78" w:rsidP="00C74B78">
      <w:pPr>
        <w:rPr>
          <w:rFonts w:ascii="Times New Roman" w:hAnsi="Times New Roman"/>
          <w:sz w:val="22"/>
        </w:rPr>
      </w:pPr>
    </w:p>
    <w:sectPr w:rsidR="00C74B78" w:rsidRPr="00AA31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3310" w14:textId="77777777" w:rsidR="00E27336" w:rsidRDefault="00E27336" w:rsidP="00B92187">
      <w:r>
        <w:separator/>
      </w:r>
    </w:p>
  </w:endnote>
  <w:endnote w:type="continuationSeparator" w:id="0">
    <w:p w14:paraId="39F60BC6" w14:textId="77777777" w:rsidR="00E27336" w:rsidRDefault="00E27336" w:rsidP="00B9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6750E" w14:textId="77777777" w:rsidR="00E27336" w:rsidRDefault="00E27336" w:rsidP="00B92187">
      <w:r>
        <w:separator/>
      </w:r>
    </w:p>
  </w:footnote>
  <w:footnote w:type="continuationSeparator" w:id="0">
    <w:p w14:paraId="475D3DE0" w14:textId="77777777" w:rsidR="00E27336" w:rsidRDefault="00E27336" w:rsidP="00B921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FC"/>
    <w:rsid w:val="000035E8"/>
    <w:rsid w:val="00004A00"/>
    <w:rsid w:val="00004AC9"/>
    <w:rsid w:val="000059D8"/>
    <w:rsid w:val="00007175"/>
    <w:rsid w:val="00020FA6"/>
    <w:rsid w:val="00021212"/>
    <w:rsid w:val="00022728"/>
    <w:rsid w:val="0002391E"/>
    <w:rsid w:val="00024685"/>
    <w:rsid w:val="00026BA1"/>
    <w:rsid w:val="00037C8F"/>
    <w:rsid w:val="00040419"/>
    <w:rsid w:val="000421FB"/>
    <w:rsid w:val="00044467"/>
    <w:rsid w:val="00050134"/>
    <w:rsid w:val="000612E8"/>
    <w:rsid w:val="00070A92"/>
    <w:rsid w:val="00071988"/>
    <w:rsid w:val="00072899"/>
    <w:rsid w:val="000738DE"/>
    <w:rsid w:val="00083C77"/>
    <w:rsid w:val="00083CD7"/>
    <w:rsid w:val="00085CA9"/>
    <w:rsid w:val="00091714"/>
    <w:rsid w:val="0009316A"/>
    <w:rsid w:val="00094DB1"/>
    <w:rsid w:val="000B2B77"/>
    <w:rsid w:val="000B45AE"/>
    <w:rsid w:val="000C069B"/>
    <w:rsid w:val="000D2DB9"/>
    <w:rsid w:val="000D376A"/>
    <w:rsid w:val="000D41A4"/>
    <w:rsid w:val="000D62CC"/>
    <w:rsid w:val="000E4F38"/>
    <w:rsid w:val="000F59B4"/>
    <w:rsid w:val="00100AC4"/>
    <w:rsid w:val="0010135E"/>
    <w:rsid w:val="00122082"/>
    <w:rsid w:val="00134D5F"/>
    <w:rsid w:val="00136682"/>
    <w:rsid w:val="001415BB"/>
    <w:rsid w:val="001439F5"/>
    <w:rsid w:val="00143FA4"/>
    <w:rsid w:val="00145EBE"/>
    <w:rsid w:val="00145FF4"/>
    <w:rsid w:val="00147B76"/>
    <w:rsid w:val="00156FCF"/>
    <w:rsid w:val="0016088B"/>
    <w:rsid w:val="00160AA2"/>
    <w:rsid w:val="00162507"/>
    <w:rsid w:val="00162585"/>
    <w:rsid w:val="0016492A"/>
    <w:rsid w:val="00164A3E"/>
    <w:rsid w:val="00165F71"/>
    <w:rsid w:val="00173B35"/>
    <w:rsid w:val="00175419"/>
    <w:rsid w:val="00175A26"/>
    <w:rsid w:val="00177258"/>
    <w:rsid w:val="00181AFD"/>
    <w:rsid w:val="00182B7A"/>
    <w:rsid w:val="00184F67"/>
    <w:rsid w:val="0018514B"/>
    <w:rsid w:val="001857EB"/>
    <w:rsid w:val="001A2195"/>
    <w:rsid w:val="001A65F0"/>
    <w:rsid w:val="001B2E20"/>
    <w:rsid w:val="001B61BC"/>
    <w:rsid w:val="001C0FAD"/>
    <w:rsid w:val="001C2AFC"/>
    <w:rsid w:val="001C6BD1"/>
    <w:rsid w:val="001C71DF"/>
    <w:rsid w:val="001C79A8"/>
    <w:rsid w:val="001D0DBB"/>
    <w:rsid w:val="001D1727"/>
    <w:rsid w:val="001D27D8"/>
    <w:rsid w:val="001D3765"/>
    <w:rsid w:val="001D50ED"/>
    <w:rsid w:val="001E40E4"/>
    <w:rsid w:val="001E6988"/>
    <w:rsid w:val="001E7475"/>
    <w:rsid w:val="001F1860"/>
    <w:rsid w:val="001F5357"/>
    <w:rsid w:val="001F6EE9"/>
    <w:rsid w:val="0020529A"/>
    <w:rsid w:val="002074DF"/>
    <w:rsid w:val="002078D3"/>
    <w:rsid w:val="00210687"/>
    <w:rsid w:val="00211D04"/>
    <w:rsid w:val="002216B7"/>
    <w:rsid w:val="002250E7"/>
    <w:rsid w:val="0022546B"/>
    <w:rsid w:val="002259ED"/>
    <w:rsid w:val="00227567"/>
    <w:rsid w:val="00233736"/>
    <w:rsid w:val="00234550"/>
    <w:rsid w:val="00234E22"/>
    <w:rsid w:val="0023554E"/>
    <w:rsid w:val="00240F63"/>
    <w:rsid w:val="00243485"/>
    <w:rsid w:val="002451C4"/>
    <w:rsid w:val="002546C8"/>
    <w:rsid w:val="00263ED7"/>
    <w:rsid w:val="00266300"/>
    <w:rsid w:val="002679E6"/>
    <w:rsid w:val="00271009"/>
    <w:rsid w:val="002717C7"/>
    <w:rsid w:val="002731C5"/>
    <w:rsid w:val="00276BA0"/>
    <w:rsid w:val="002814A9"/>
    <w:rsid w:val="002830D5"/>
    <w:rsid w:val="002A62A2"/>
    <w:rsid w:val="002B26E6"/>
    <w:rsid w:val="002B75F8"/>
    <w:rsid w:val="002C785B"/>
    <w:rsid w:val="002D0FA5"/>
    <w:rsid w:val="002D296A"/>
    <w:rsid w:val="002E0488"/>
    <w:rsid w:val="002E1D79"/>
    <w:rsid w:val="002E1F1B"/>
    <w:rsid w:val="002E311E"/>
    <w:rsid w:val="002E6CF0"/>
    <w:rsid w:val="002F2149"/>
    <w:rsid w:val="002F7C5B"/>
    <w:rsid w:val="003000A4"/>
    <w:rsid w:val="00307D37"/>
    <w:rsid w:val="00320F8D"/>
    <w:rsid w:val="0032413C"/>
    <w:rsid w:val="00326944"/>
    <w:rsid w:val="003359E3"/>
    <w:rsid w:val="003416FD"/>
    <w:rsid w:val="00341D44"/>
    <w:rsid w:val="00344451"/>
    <w:rsid w:val="00344CDD"/>
    <w:rsid w:val="00345593"/>
    <w:rsid w:val="00355028"/>
    <w:rsid w:val="00362308"/>
    <w:rsid w:val="00362BE9"/>
    <w:rsid w:val="0036449A"/>
    <w:rsid w:val="003668EB"/>
    <w:rsid w:val="003677A9"/>
    <w:rsid w:val="00373308"/>
    <w:rsid w:val="003859E4"/>
    <w:rsid w:val="00397DC4"/>
    <w:rsid w:val="003A5B1A"/>
    <w:rsid w:val="003A779A"/>
    <w:rsid w:val="003B0533"/>
    <w:rsid w:val="003B0D4C"/>
    <w:rsid w:val="003B3BA6"/>
    <w:rsid w:val="003C0870"/>
    <w:rsid w:val="003C2933"/>
    <w:rsid w:val="003C3BBA"/>
    <w:rsid w:val="003D6471"/>
    <w:rsid w:val="003D6EB9"/>
    <w:rsid w:val="003E0C9A"/>
    <w:rsid w:val="003E3F2B"/>
    <w:rsid w:val="003E5F66"/>
    <w:rsid w:val="003F4A7A"/>
    <w:rsid w:val="00401884"/>
    <w:rsid w:val="00402F97"/>
    <w:rsid w:val="00404CC7"/>
    <w:rsid w:val="00406EE0"/>
    <w:rsid w:val="00407CD8"/>
    <w:rsid w:val="0041230D"/>
    <w:rsid w:val="004136DC"/>
    <w:rsid w:val="00413B4C"/>
    <w:rsid w:val="00435CCE"/>
    <w:rsid w:val="00437815"/>
    <w:rsid w:val="00443559"/>
    <w:rsid w:val="00461974"/>
    <w:rsid w:val="00463AD2"/>
    <w:rsid w:val="00464B10"/>
    <w:rsid w:val="00471D33"/>
    <w:rsid w:val="00472086"/>
    <w:rsid w:val="0047269F"/>
    <w:rsid w:val="0048101F"/>
    <w:rsid w:val="00482F16"/>
    <w:rsid w:val="004906B4"/>
    <w:rsid w:val="00493562"/>
    <w:rsid w:val="004A1011"/>
    <w:rsid w:val="004A3167"/>
    <w:rsid w:val="004A5C38"/>
    <w:rsid w:val="004A6082"/>
    <w:rsid w:val="004A6317"/>
    <w:rsid w:val="004B1C88"/>
    <w:rsid w:val="004B370C"/>
    <w:rsid w:val="004B5DF0"/>
    <w:rsid w:val="004C050E"/>
    <w:rsid w:val="004C218D"/>
    <w:rsid w:val="004C5937"/>
    <w:rsid w:val="004C64C9"/>
    <w:rsid w:val="004D1F89"/>
    <w:rsid w:val="004D463B"/>
    <w:rsid w:val="004D7BC3"/>
    <w:rsid w:val="004E09F5"/>
    <w:rsid w:val="004E12E6"/>
    <w:rsid w:val="004E2CA6"/>
    <w:rsid w:val="004E74F9"/>
    <w:rsid w:val="004F1912"/>
    <w:rsid w:val="004F2C47"/>
    <w:rsid w:val="00503B22"/>
    <w:rsid w:val="00510A89"/>
    <w:rsid w:val="00510E94"/>
    <w:rsid w:val="00517790"/>
    <w:rsid w:val="0052158F"/>
    <w:rsid w:val="00544BE8"/>
    <w:rsid w:val="0055289C"/>
    <w:rsid w:val="00554387"/>
    <w:rsid w:val="00561D95"/>
    <w:rsid w:val="005625E7"/>
    <w:rsid w:val="00563E7D"/>
    <w:rsid w:val="00564B71"/>
    <w:rsid w:val="005666D4"/>
    <w:rsid w:val="0056686A"/>
    <w:rsid w:val="00572AA5"/>
    <w:rsid w:val="00573C2B"/>
    <w:rsid w:val="00574869"/>
    <w:rsid w:val="0059371A"/>
    <w:rsid w:val="00594AC5"/>
    <w:rsid w:val="005A57C8"/>
    <w:rsid w:val="005A66D9"/>
    <w:rsid w:val="005A721B"/>
    <w:rsid w:val="005A7B95"/>
    <w:rsid w:val="005B1B9D"/>
    <w:rsid w:val="005B2B1D"/>
    <w:rsid w:val="005B5CC4"/>
    <w:rsid w:val="005D0F0D"/>
    <w:rsid w:val="005D10F5"/>
    <w:rsid w:val="005D2AA9"/>
    <w:rsid w:val="005D30C1"/>
    <w:rsid w:val="005D6137"/>
    <w:rsid w:val="005D6438"/>
    <w:rsid w:val="005D65E3"/>
    <w:rsid w:val="005E00D4"/>
    <w:rsid w:val="005E4E9F"/>
    <w:rsid w:val="005E6334"/>
    <w:rsid w:val="006037C3"/>
    <w:rsid w:val="00603D62"/>
    <w:rsid w:val="00622241"/>
    <w:rsid w:val="006231EE"/>
    <w:rsid w:val="00631374"/>
    <w:rsid w:val="00637EF2"/>
    <w:rsid w:val="00637FEB"/>
    <w:rsid w:val="00665F3C"/>
    <w:rsid w:val="006749CB"/>
    <w:rsid w:val="006750E3"/>
    <w:rsid w:val="006829B8"/>
    <w:rsid w:val="0068464B"/>
    <w:rsid w:val="006927FD"/>
    <w:rsid w:val="00692842"/>
    <w:rsid w:val="0069625C"/>
    <w:rsid w:val="006A1D1B"/>
    <w:rsid w:val="006A7DC7"/>
    <w:rsid w:val="006B34D8"/>
    <w:rsid w:val="006B35A1"/>
    <w:rsid w:val="006B767F"/>
    <w:rsid w:val="006C4E2A"/>
    <w:rsid w:val="006C6C53"/>
    <w:rsid w:val="006C7F8F"/>
    <w:rsid w:val="006D18FE"/>
    <w:rsid w:val="006D4287"/>
    <w:rsid w:val="006D5221"/>
    <w:rsid w:val="006D6B5D"/>
    <w:rsid w:val="006E0E3E"/>
    <w:rsid w:val="006E7030"/>
    <w:rsid w:val="006F0EC9"/>
    <w:rsid w:val="006F5097"/>
    <w:rsid w:val="006F5E93"/>
    <w:rsid w:val="006F6A95"/>
    <w:rsid w:val="006F7DB0"/>
    <w:rsid w:val="00703366"/>
    <w:rsid w:val="00704668"/>
    <w:rsid w:val="00710036"/>
    <w:rsid w:val="007150BA"/>
    <w:rsid w:val="00733E3E"/>
    <w:rsid w:val="0073440B"/>
    <w:rsid w:val="00735B92"/>
    <w:rsid w:val="00743931"/>
    <w:rsid w:val="007447E2"/>
    <w:rsid w:val="00747370"/>
    <w:rsid w:val="00752DCA"/>
    <w:rsid w:val="007611C4"/>
    <w:rsid w:val="00761D1C"/>
    <w:rsid w:val="00761D5D"/>
    <w:rsid w:val="007645A6"/>
    <w:rsid w:val="00767ADE"/>
    <w:rsid w:val="007706FD"/>
    <w:rsid w:val="00771479"/>
    <w:rsid w:val="007803AB"/>
    <w:rsid w:val="007870AD"/>
    <w:rsid w:val="00790B2F"/>
    <w:rsid w:val="00797696"/>
    <w:rsid w:val="007A5041"/>
    <w:rsid w:val="007A5B05"/>
    <w:rsid w:val="007B0CF1"/>
    <w:rsid w:val="007C0A9A"/>
    <w:rsid w:val="007C717A"/>
    <w:rsid w:val="007D43C4"/>
    <w:rsid w:val="007E357B"/>
    <w:rsid w:val="007E36C0"/>
    <w:rsid w:val="007E5DAE"/>
    <w:rsid w:val="007F0EF8"/>
    <w:rsid w:val="007F307E"/>
    <w:rsid w:val="007F604A"/>
    <w:rsid w:val="007F7EC2"/>
    <w:rsid w:val="00801214"/>
    <w:rsid w:val="00813DEE"/>
    <w:rsid w:val="00813FB1"/>
    <w:rsid w:val="008162F8"/>
    <w:rsid w:val="008251B0"/>
    <w:rsid w:val="0082582F"/>
    <w:rsid w:val="00825905"/>
    <w:rsid w:val="008259B1"/>
    <w:rsid w:val="008304C9"/>
    <w:rsid w:val="0083486A"/>
    <w:rsid w:val="00837EB6"/>
    <w:rsid w:val="00840557"/>
    <w:rsid w:val="00852C1E"/>
    <w:rsid w:val="008534D0"/>
    <w:rsid w:val="008567E1"/>
    <w:rsid w:val="00871B57"/>
    <w:rsid w:val="00875816"/>
    <w:rsid w:val="00884A8C"/>
    <w:rsid w:val="008905BD"/>
    <w:rsid w:val="0089251C"/>
    <w:rsid w:val="00896579"/>
    <w:rsid w:val="008A0116"/>
    <w:rsid w:val="008A0E15"/>
    <w:rsid w:val="008A6A25"/>
    <w:rsid w:val="008A6D4C"/>
    <w:rsid w:val="008B150E"/>
    <w:rsid w:val="008B3FC1"/>
    <w:rsid w:val="008B50A6"/>
    <w:rsid w:val="008B59C4"/>
    <w:rsid w:val="008C3023"/>
    <w:rsid w:val="008D1F2A"/>
    <w:rsid w:val="008D5B52"/>
    <w:rsid w:val="008D77B1"/>
    <w:rsid w:val="008D790F"/>
    <w:rsid w:val="008D7C53"/>
    <w:rsid w:val="008E0C91"/>
    <w:rsid w:val="008F0A59"/>
    <w:rsid w:val="008F2364"/>
    <w:rsid w:val="008F4C1F"/>
    <w:rsid w:val="008F6F79"/>
    <w:rsid w:val="00900495"/>
    <w:rsid w:val="009038AF"/>
    <w:rsid w:val="00906F86"/>
    <w:rsid w:val="00913C1E"/>
    <w:rsid w:val="009234FE"/>
    <w:rsid w:val="009376E7"/>
    <w:rsid w:val="009400C8"/>
    <w:rsid w:val="00943C6A"/>
    <w:rsid w:val="00954A64"/>
    <w:rsid w:val="00961B14"/>
    <w:rsid w:val="00965477"/>
    <w:rsid w:val="00965B2E"/>
    <w:rsid w:val="00982A69"/>
    <w:rsid w:val="00984B8C"/>
    <w:rsid w:val="0099556D"/>
    <w:rsid w:val="00995EC3"/>
    <w:rsid w:val="009B4288"/>
    <w:rsid w:val="009B7102"/>
    <w:rsid w:val="009C3273"/>
    <w:rsid w:val="009C43D8"/>
    <w:rsid w:val="009D63F4"/>
    <w:rsid w:val="009D6A4B"/>
    <w:rsid w:val="009E17F9"/>
    <w:rsid w:val="009F520B"/>
    <w:rsid w:val="00A06D68"/>
    <w:rsid w:val="00A1183F"/>
    <w:rsid w:val="00A1662A"/>
    <w:rsid w:val="00A3004F"/>
    <w:rsid w:val="00A37252"/>
    <w:rsid w:val="00A405F4"/>
    <w:rsid w:val="00A437B0"/>
    <w:rsid w:val="00A44521"/>
    <w:rsid w:val="00A44CCA"/>
    <w:rsid w:val="00A472AF"/>
    <w:rsid w:val="00A55701"/>
    <w:rsid w:val="00A55910"/>
    <w:rsid w:val="00A64363"/>
    <w:rsid w:val="00A64A1F"/>
    <w:rsid w:val="00A75890"/>
    <w:rsid w:val="00A768C4"/>
    <w:rsid w:val="00A7774D"/>
    <w:rsid w:val="00A94748"/>
    <w:rsid w:val="00A966DE"/>
    <w:rsid w:val="00AA073C"/>
    <w:rsid w:val="00AA1BB3"/>
    <w:rsid w:val="00AA31E8"/>
    <w:rsid w:val="00AA3B0F"/>
    <w:rsid w:val="00AB096C"/>
    <w:rsid w:val="00AB27DE"/>
    <w:rsid w:val="00AB3E92"/>
    <w:rsid w:val="00AB4500"/>
    <w:rsid w:val="00AB5237"/>
    <w:rsid w:val="00AB5B88"/>
    <w:rsid w:val="00AB5EF8"/>
    <w:rsid w:val="00AB736C"/>
    <w:rsid w:val="00AB748B"/>
    <w:rsid w:val="00AC2E78"/>
    <w:rsid w:val="00AC4585"/>
    <w:rsid w:val="00AC5C24"/>
    <w:rsid w:val="00AD6EF5"/>
    <w:rsid w:val="00AD7856"/>
    <w:rsid w:val="00AE33B8"/>
    <w:rsid w:val="00AE4FD3"/>
    <w:rsid w:val="00AF2FA2"/>
    <w:rsid w:val="00AF3E75"/>
    <w:rsid w:val="00B06339"/>
    <w:rsid w:val="00B14102"/>
    <w:rsid w:val="00B1555D"/>
    <w:rsid w:val="00B15AD1"/>
    <w:rsid w:val="00B17A61"/>
    <w:rsid w:val="00B200ED"/>
    <w:rsid w:val="00B2189A"/>
    <w:rsid w:val="00B2680F"/>
    <w:rsid w:val="00B26F88"/>
    <w:rsid w:val="00B30C7E"/>
    <w:rsid w:val="00B31795"/>
    <w:rsid w:val="00B34C61"/>
    <w:rsid w:val="00B360D4"/>
    <w:rsid w:val="00B40D36"/>
    <w:rsid w:val="00B43B5B"/>
    <w:rsid w:val="00B449C5"/>
    <w:rsid w:val="00B721A4"/>
    <w:rsid w:val="00B73EA8"/>
    <w:rsid w:val="00B744AC"/>
    <w:rsid w:val="00B8160D"/>
    <w:rsid w:val="00B8181E"/>
    <w:rsid w:val="00B92187"/>
    <w:rsid w:val="00BA0935"/>
    <w:rsid w:val="00BA1E05"/>
    <w:rsid w:val="00BA41DE"/>
    <w:rsid w:val="00BA5EDE"/>
    <w:rsid w:val="00BB02F8"/>
    <w:rsid w:val="00BB4785"/>
    <w:rsid w:val="00BB4E7D"/>
    <w:rsid w:val="00BB7C6B"/>
    <w:rsid w:val="00BC2C7E"/>
    <w:rsid w:val="00BC4618"/>
    <w:rsid w:val="00BD02A0"/>
    <w:rsid w:val="00BD2A2D"/>
    <w:rsid w:val="00BD2D4E"/>
    <w:rsid w:val="00BD5CDA"/>
    <w:rsid w:val="00BE0E7B"/>
    <w:rsid w:val="00BE1267"/>
    <w:rsid w:val="00BE12E0"/>
    <w:rsid w:val="00BE3B2B"/>
    <w:rsid w:val="00BE63A1"/>
    <w:rsid w:val="00BF0976"/>
    <w:rsid w:val="00BF79AF"/>
    <w:rsid w:val="00C02670"/>
    <w:rsid w:val="00C10247"/>
    <w:rsid w:val="00C10915"/>
    <w:rsid w:val="00C1517B"/>
    <w:rsid w:val="00C153F8"/>
    <w:rsid w:val="00C17732"/>
    <w:rsid w:val="00C20F48"/>
    <w:rsid w:val="00C22B8E"/>
    <w:rsid w:val="00C328B8"/>
    <w:rsid w:val="00C4091D"/>
    <w:rsid w:val="00C43A41"/>
    <w:rsid w:val="00C50E3B"/>
    <w:rsid w:val="00C62B4C"/>
    <w:rsid w:val="00C637AE"/>
    <w:rsid w:val="00C71806"/>
    <w:rsid w:val="00C74B78"/>
    <w:rsid w:val="00C85635"/>
    <w:rsid w:val="00C94F51"/>
    <w:rsid w:val="00C95087"/>
    <w:rsid w:val="00CA6963"/>
    <w:rsid w:val="00CA7112"/>
    <w:rsid w:val="00CA7589"/>
    <w:rsid w:val="00CB2B8C"/>
    <w:rsid w:val="00CB5B1E"/>
    <w:rsid w:val="00CB616A"/>
    <w:rsid w:val="00CC1765"/>
    <w:rsid w:val="00CD28F8"/>
    <w:rsid w:val="00CD418A"/>
    <w:rsid w:val="00CD4A9D"/>
    <w:rsid w:val="00CD59A3"/>
    <w:rsid w:val="00CD5E51"/>
    <w:rsid w:val="00CE5FCB"/>
    <w:rsid w:val="00CF33E2"/>
    <w:rsid w:val="00D0097F"/>
    <w:rsid w:val="00D02E1C"/>
    <w:rsid w:val="00D07A13"/>
    <w:rsid w:val="00D12194"/>
    <w:rsid w:val="00D13086"/>
    <w:rsid w:val="00D20077"/>
    <w:rsid w:val="00D225DA"/>
    <w:rsid w:val="00D23E0C"/>
    <w:rsid w:val="00D26EAB"/>
    <w:rsid w:val="00D27D09"/>
    <w:rsid w:val="00D321C8"/>
    <w:rsid w:val="00D350D0"/>
    <w:rsid w:val="00D4109C"/>
    <w:rsid w:val="00D436C9"/>
    <w:rsid w:val="00D64B72"/>
    <w:rsid w:val="00D70D91"/>
    <w:rsid w:val="00D7481B"/>
    <w:rsid w:val="00D84AA3"/>
    <w:rsid w:val="00D860A8"/>
    <w:rsid w:val="00D871BB"/>
    <w:rsid w:val="00D876FB"/>
    <w:rsid w:val="00D96BF1"/>
    <w:rsid w:val="00DC276A"/>
    <w:rsid w:val="00DC785C"/>
    <w:rsid w:val="00DD0097"/>
    <w:rsid w:val="00DD0E96"/>
    <w:rsid w:val="00DD3ADE"/>
    <w:rsid w:val="00DD4DF3"/>
    <w:rsid w:val="00DE2E30"/>
    <w:rsid w:val="00DE63FB"/>
    <w:rsid w:val="00E00059"/>
    <w:rsid w:val="00E024ED"/>
    <w:rsid w:val="00E03585"/>
    <w:rsid w:val="00E07AB2"/>
    <w:rsid w:val="00E07ADF"/>
    <w:rsid w:val="00E1356A"/>
    <w:rsid w:val="00E15B02"/>
    <w:rsid w:val="00E21C82"/>
    <w:rsid w:val="00E254AF"/>
    <w:rsid w:val="00E27336"/>
    <w:rsid w:val="00E27B59"/>
    <w:rsid w:val="00E413E0"/>
    <w:rsid w:val="00E450C6"/>
    <w:rsid w:val="00E47822"/>
    <w:rsid w:val="00E47F90"/>
    <w:rsid w:val="00E51236"/>
    <w:rsid w:val="00E54A84"/>
    <w:rsid w:val="00E678A3"/>
    <w:rsid w:val="00E7133B"/>
    <w:rsid w:val="00E8181C"/>
    <w:rsid w:val="00E83FAC"/>
    <w:rsid w:val="00E84C1A"/>
    <w:rsid w:val="00E872BF"/>
    <w:rsid w:val="00E87E5E"/>
    <w:rsid w:val="00E9291D"/>
    <w:rsid w:val="00E95A9D"/>
    <w:rsid w:val="00EA19BB"/>
    <w:rsid w:val="00EB3F15"/>
    <w:rsid w:val="00EB6EAE"/>
    <w:rsid w:val="00EC6B66"/>
    <w:rsid w:val="00ED6A3A"/>
    <w:rsid w:val="00EF15C9"/>
    <w:rsid w:val="00F044AE"/>
    <w:rsid w:val="00F06410"/>
    <w:rsid w:val="00F13A56"/>
    <w:rsid w:val="00F14EB5"/>
    <w:rsid w:val="00F239A5"/>
    <w:rsid w:val="00F331AE"/>
    <w:rsid w:val="00F4236C"/>
    <w:rsid w:val="00F42FC8"/>
    <w:rsid w:val="00F445D8"/>
    <w:rsid w:val="00F46BAA"/>
    <w:rsid w:val="00F507B1"/>
    <w:rsid w:val="00F51B74"/>
    <w:rsid w:val="00F53FAE"/>
    <w:rsid w:val="00F5765D"/>
    <w:rsid w:val="00F63168"/>
    <w:rsid w:val="00F706F4"/>
    <w:rsid w:val="00F743F7"/>
    <w:rsid w:val="00F91F59"/>
    <w:rsid w:val="00FA565F"/>
    <w:rsid w:val="00FA7A05"/>
    <w:rsid w:val="00FB3BAF"/>
    <w:rsid w:val="00FB7C4F"/>
    <w:rsid w:val="00FC0108"/>
    <w:rsid w:val="00FC5CAB"/>
    <w:rsid w:val="00FC5E95"/>
    <w:rsid w:val="00FD0B50"/>
    <w:rsid w:val="00FD32CB"/>
    <w:rsid w:val="00FD4C2C"/>
    <w:rsid w:val="00FD747E"/>
    <w:rsid w:val="00FE762B"/>
    <w:rsid w:val="00FF0D57"/>
    <w:rsid w:val="00FF10F0"/>
    <w:rsid w:val="00FF4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E0B8F"/>
  <w15:chartTrackingRefBased/>
  <w15:docId w15:val="{6654E5BF-9051-4086-9552-E2289824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C2AFC"/>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1C2AFC"/>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1C2AFC"/>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1C2AFC"/>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1C2AFC"/>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1C2AFC"/>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1C2A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2A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C2AF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2AFC"/>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1C2AFC"/>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1C2AFC"/>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1C2AFC"/>
    <w:rPr>
      <w:rFonts w:cstheme="majorBidi"/>
      <w:color w:val="365F91" w:themeColor="accent1" w:themeShade="BF"/>
      <w:sz w:val="28"/>
      <w:szCs w:val="28"/>
    </w:rPr>
  </w:style>
  <w:style w:type="character" w:customStyle="1" w:styleId="50">
    <w:name w:val="标题 5 字符"/>
    <w:basedOn w:val="a0"/>
    <w:link w:val="5"/>
    <w:uiPriority w:val="9"/>
    <w:semiHidden/>
    <w:rsid w:val="001C2AFC"/>
    <w:rPr>
      <w:rFonts w:cstheme="majorBidi"/>
      <w:color w:val="365F91" w:themeColor="accent1" w:themeShade="BF"/>
      <w:sz w:val="24"/>
      <w:szCs w:val="24"/>
    </w:rPr>
  </w:style>
  <w:style w:type="character" w:customStyle="1" w:styleId="60">
    <w:name w:val="标题 6 字符"/>
    <w:basedOn w:val="a0"/>
    <w:link w:val="6"/>
    <w:uiPriority w:val="9"/>
    <w:semiHidden/>
    <w:rsid w:val="001C2AFC"/>
    <w:rPr>
      <w:rFonts w:cstheme="majorBidi"/>
      <w:b/>
      <w:bCs/>
      <w:color w:val="365F91" w:themeColor="accent1" w:themeShade="BF"/>
    </w:rPr>
  </w:style>
  <w:style w:type="character" w:customStyle="1" w:styleId="70">
    <w:name w:val="标题 7 字符"/>
    <w:basedOn w:val="a0"/>
    <w:link w:val="7"/>
    <w:uiPriority w:val="9"/>
    <w:semiHidden/>
    <w:rsid w:val="001C2AFC"/>
    <w:rPr>
      <w:rFonts w:cstheme="majorBidi"/>
      <w:b/>
      <w:bCs/>
      <w:color w:val="595959" w:themeColor="text1" w:themeTint="A6"/>
    </w:rPr>
  </w:style>
  <w:style w:type="character" w:customStyle="1" w:styleId="80">
    <w:name w:val="标题 8 字符"/>
    <w:basedOn w:val="a0"/>
    <w:link w:val="8"/>
    <w:uiPriority w:val="9"/>
    <w:semiHidden/>
    <w:rsid w:val="001C2AFC"/>
    <w:rPr>
      <w:rFonts w:cstheme="majorBidi"/>
      <w:color w:val="595959" w:themeColor="text1" w:themeTint="A6"/>
    </w:rPr>
  </w:style>
  <w:style w:type="character" w:customStyle="1" w:styleId="90">
    <w:name w:val="标题 9 字符"/>
    <w:basedOn w:val="a0"/>
    <w:link w:val="9"/>
    <w:uiPriority w:val="9"/>
    <w:semiHidden/>
    <w:rsid w:val="001C2AFC"/>
    <w:rPr>
      <w:rFonts w:eastAsiaTheme="majorEastAsia" w:cstheme="majorBidi"/>
      <w:color w:val="595959" w:themeColor="text1" w:themeTint="A6"/>
    </w:rPr>
  </w:style>
  <w:style w:type="paragraph" w:styleId="a3">
    <w:name w:val="Title"/>
    <w:basedOn w:val="a"/>
    <w:next w:val="a"/>
    <w:link w:val="a4"/>
    <w:uiPriority w:val="10"/>
    <w:qFormat/>
    <w:rsid w:val="001C2A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2A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2A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2A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2AFC"/>
    <w:pPr>
      <w:spacing w:before="160" w:after="160"/>
      <w:jc w:val="center"/>
    </w:pPr>
    <w:rPr>
      <w:i/>
      <w:iCs/>
      <w:color w:val="404040" w:themeColor="text1" w:themeTint="BF"/>
    </w:rPr>
  </w:style>
  <w:style w:type="character" w:customStyle="1" w:styleId="a8">
    <w:name w:val="引用 字符"/>
    <w:basedOn w:val="a0"/>
    <w:link w:val="a7"/>
    <w:uiPriority w:val="29"/>
    <w:rsid w:val="001C2AFC"/>
    <w:rPr>
      <w:i/>
      <w:iCs/>
      <w:color w:val="404040" w:themeColor="text1" w:themeTint="BF"/>
    </w:rPr>
  </w:style>
  <w:style w:type="paragraph" w:styleId="a9">
    <w:name w:val="List Paragraph"/>
    <w:basedOn w:val="a"/>
    <w:uiPriority w:val="34"/>
    <w:qFormat/>
    <w:rsid w:val="001C2AFC"/>
    <w:pPr>
      <w:ind w:left="720"/>
      <w:contextualSpacing/>
    </w:pPr>
  </w:style>
  <w:style w:type="character" w:styleId="aa">
    <w:name w:val="Intense Emphasis"/>
    <w:basedOn w:val="a0"/>
    <w:uiPriority w:val="21"/>
    <w:qFormat/>
    <w:rsid w:val="001C2AFC"/>
    <w:rPr>
      <w:i/>
      <w:iCs/>
      <w:color w:val="365F91" w:themeColor="accent1" w:themeShade="BF"/>
    </w:rPr>
  </w:style>
  <w:style w:type="paragraph" w:styleId="ab">
    <w:name w:val="Intense Quote"/>
    <w:basedOn w:val="a"/>
    <w:next w:val="a"/>
    <w:link w:val="ac"/>
    <w:uiPriority w:val="30"/>
    <w:qFormat/>
    <w:rsid w:val="001C2A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1C2AFC"/>
    <w:rPr>
      <w:i/>
      <w:iCs/>
      <w:color w:val="365F91" w:themeColor="accent1" w:themeShade="BF"/>
    </w:rPr>
  </w:style>
  <w:style w:type="character" w:styleId="ad">
    <w:name w:val="Intense Reference"/>
    <w:basedOn w:val="a0"/>
    <w:uiPriority w:val="32"/>
    <w:qFormat/>
    <w:rsid w:val="001C2AFC"/>
    <w:rPr>
      <w:b/>
      <w:bCs/>
      <w:smallCaps/>
      <w:color w:val="365F91" w:themeColor="accent1" w:themeShade="BF"/>
      <w:spacing w:val="5"/>
    </w:rPr>
  </w:style>
  <w:style w:type="paragraph" w:customStyle="1" w:styleId="71e7dc79-1ff7-45e8-997d-0ebda3762b91">
    <w:name w:val="71e7dc79-1ff7-45e8-997d-0ebda3762b91"/>
    <w:basedOn w:val="2"/>
    <w:next w:val="acbfdd8b-e11b-4d36-88ff-6049b138f862"/>
    <w:link w:val="71e7dc79-1ff7-45e8-997d-0ebda3762b910"/>
    <w:rsid w:val="00463AD2"/>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a0"/>
    <w:link w:val="71e7dc79-1ff7-45e8-997d-0ebda3762b91"/>
    <w:rsid w:val="00463AD2"/>
    <w:rPr>
      <w:rFonts w:ascii="微软雅黑" w:eastAsia="微软雅黑" w:hAnsi="微软雅黑" w:cstheme="majorBidi"/>
      <w:b/>
      <w:color w:val="000000"/>
      <w:sz w:val="28"/>
      <w:szCs w:val="40"/>
    </w:rPr>
  </w:style>
  <w:style w:type="paragraph" w:customStyle="1" w:styleId="acbfdd8b-e11b-4d36-88ff-6049b138f862">
    <w:name w:val="acbfdd8b-e11b-4d36-88ff-6049b138f862"/>
    <w:basedOn w:val="a"/>
    <w:link w:val="acbfdd8b-e11b-4d36-88ff-6049b138f8620"/>
    <w:rsid w:val="00463AD2"/>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463AD2"/>
    <w:rPr>
      <w:rFonts w:ascii="微软雅黑" w:eastAsia="微软雅黑" w:hAnsi="微软雅黑"/>
      <w:color w:val="000000"/>
      <w:sz w:val="22"/>
    </w:rPr>
  </w:style>
  <w:style w:type="paragraph" w:styleId="ae">
    <w:name w:val="header"/>
    <w:basedOn w:val="a"/>
    <w:link w:val="af"/>
    <w:uiPriority w:val="99"/>
    <w:unhideWhenUsed/>
    <w:rsid w:val="00B92187"/>
    <w:pPr>
      <w:tabs>
        <w:tab w:val="center" w:pos="4153"/>
        <w:tab w:val="right" w:pos="8306"/>
      </w:tabs>
      <w:snapToGrid w:val="0"/>
      <w:jc w:val="center"/>
    </w:pPr>
    <w:rPr>
      <w:sz w:val="18"/>
      <w:szCs w:val="18"/>
    </w:rPr>
  </w:style>
  <w:style w:type="character" w:customStyle="1" w:styleId="af">
    <w:name w:val="页眉 字符"/>
    <w:basedOn w:val="a0"/>
    <w:link w:val="ae"/>
    <w:uiPriority w:val="99"/>
    <w:rsid w:val="00B92187"/>
    <w:rPr>
      <w:sz w:val="18"/>
      <w:szCs w:val="18"/>
    </w:rPr>
  </w:style>
  <w:style w:type="paragraph" w:styleId="af0">
    <w:name w:val="footer"/>
    <w:basedOn w:val="a"/>
    <w:link w:val="af1"/>
    <w:uiPriority w:val="99"/>
    <w:unhideWhenUsed/>
    <w:rsid w:val="00B92187"/>
    <w:pPr>
      <w:tabs>
        <w:tab w:val="center" w:pos="4153"/>
        <w:tab w:val="right" w:pos="8306"/>
      </w:tabs>
      <w:snapToGrid w:val="0"/>
      <w:jc w:val="left"/>
    </w:pPr>
    <w:rPr>
      <w:sz w:val="18"/>
      <w:szCs w:val="18"/>
    </w:rPr>
  </w:style>
  <w:style w:type="character" w:customStyle="1" w:styleId="af1">
    <w:name w:val="页脚 字符"/>
    <w:basedOn w:val="a0"/>
    <w:link w:val="af0"/>
    <w:uiPriority w:val="99"/>
    <w:rsid w:val="00B92187"/>
    <w:rPr>
      <w:sz w:val="18"/>
      <w:szCs w:val="18"/>
    </w:rPr>
  </w:style>
  <w:style w:type="paragraph" w:customStyle="1" w:styleId="b63ee27f-4cf3-414c-9275-d88e3f90795e">
    <w:name w:val="b63ee27f-4cf3-414c-9275-d88e3f90795e"/>
    <w:basedOn w:val="3"/>
    <w:next w:val="acbfdd8b-e11b-4d36-88ff-6049b138f862"/>
    <w:link w:val="b63ee27f-4cf3-414c-9275-d88e3f90795e0"/>
    <w:rsid w:val="006F7DB0"/>
    <w:pPr>
      <w:adjustRightInd w:val="0"/>
      <w:spacing w:before="0" w:after="0" w:line="288" w:lineRule="auto"/>
      <w:jc w:val="left"/>
    </w:pPr>
    <w:rPr>
      <w:rFonts w:ascii="微软雅黑" w:eastAsia="微软雅黑" w:hAnsi="微软雅黑" w:cstheme="minorHAnsi"/>
      <w:b/>
      <w:color w:val="000000"/>
      <w:sz w:val="26"/>
    </w:rPr>
  </w:style>
  <w:style w:type="character" w:customStyle="1" w:styleId="b63ee27f-4cf3-414c-9275-d88e3f90795e0">
    <w:name w:val="b63ee27f-4cf3-414c-9275-d88e3f90795e 字符"/>
    <w:basedOn w:val="acbfdd8b-e11b-4d36-88ff-6049b138f8620"/>
    <w:link w:val="b63ee27f-4cf3-414c-9275-d88e3f90795e"/>
    <w:rsid w:val="006F7DB0"/>
    <w:rPr>
      <w:rFonts w:ascii="微软雅黑" w:eastAsia="微软雅黑" w:hAnsi="微软雅黑" w:cstheme="minorHAnsi"/>
      <w:b/>
      <w:color w:val="000000"/>
      <w:sz w:val="26"/>
      <w:szCs w:val="32"/>
    </w:rPr>
  </w:style>
  <w:style w:type="character" w:styleId="af2">
    <w:name w:val="annotation reference"/>
    <w:basedOn w:val="a0"/>
    <w:uiPriority w:val="99"/>
    <w:semiHidden/>
    <w:unhideWhenUsed/>
    <w:rsid w:val="00C43A41"/>
    <w:rPr>
      <w:sz w:val="21"/>
      <w:szCs w:val="21"/>
    </w:rPr>
  </w:style>
  <w:style w:type="paragraph" w:styleId="af3">
    <w:name w:val="annotation text"/>
    <w:basedOn w:val="a"/>
    <w:link w:val="af4"/>
    <w:uiPriority w:val="99"/>
    <w:unhideWhenUsed/>
    <w:rsid w:val="00C43A41"/>
    <w:pPr>
      <w:jc w:val="left"/>
    </w:pPr>
  </w:style>
  <w:style w:type="character" w:customStyle="1" w:styleId="af4">
    <w:name w:val="批注文字 字符"/>
    <w:basedOn w:val="a0"/>
    <w:link w:val="af3"/>
    <w:uiPriority w:val="99"/>
    <w:rsid w:val="00C43A41"/>
  </w:style>
  <w:style w:type="paragraph" w:styleId="af5">
    <w:name w:val="annotation subject"/>
    <w:basedOn w:val="af3"/>
    <w:next w:val="af3"/>
    <w:link w:val="af6"/>
    <w:uiPriority w:val="99"/>
    <w:semiHidden/>
    <w:unhideWhenUsed/>
    <w:rsid w:val="00C43A41"/>
    <w:rPr>
      <w:b/>
      <w:bCs/>
    </w:rPr>
  </w:style>
  <w:style w:type="character" w:customStyle="1" w:styleId="af6">
    <w:name w:val="批注主题 字符"/>
    <w:basedOn w:val="af4"/>
    <w:link w:val="af5"/>
    <w:uiPriority w:val="99"/>
    <w:semiHidden/>
    <w:rsid w:val="00C43A41"/>
    <w:rPr>
      <w:b/>
      <w:bCs/>
    </w:rPr>
  </w:style>
  <w:style w:type="paragraph" w:customStyle="1" w:styleId="21bc9c4b-6a32-43e5-beaa-fd2d792c5735">
    <w:name w:val="21bc9c4b-6a32-43e5-beaa-fd2d792c5735"/>
    <w:basedOn w:val="1"/>
    <w:next w:val="acbfdd8b-e11b-4d36-88ff-6049b138f862"/>
    <w:link w:val="21bc9c4b-6a32-43e5-beaa-fd2d792c57350"/>
    <w:rsid w:val="00FA7A05"/>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FA7A05"/>
    <w:rPr>
      <w:rFonts w:ascii="微软雅黑" w:eastAsia="微软雅黑" w:hAnsi="微软雅黑" w:cstheme="majorBidi"/>
      <w:b/>
      <w:color w:val="000000"/>
      <w:sz w:val="32"/>
      <w:szCs w:val="48"/>
    </w:rPr>
  </w:style>
  <w:style w:type="table" w:styleId="af7">
    <w:name w:val="Table Grid"/>
    <w:basedOn w:val="a1"/>
    <w:uiPriority w:val="59"/>
    <w:rsid w:val="00C94F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oleObject" Target="embeddings/oleObject2.bin"/><Relationship Id="rId26" Type="http://schemas.openxmlformats.org/officeDocument/2006/relationships/oleObject" Target="embeddings/oleObject6.bin"/><Relationship Id="rId21" Type="http://schemas.openxmlformats.org/officeDocument/2006/relationships/image" Target="media/image13.wmf"/><Relationship Id="rId34" Type="http://schemas.openxmlformats.org/officeDocument/2006/relationships/oleObject" Target="embeddings/oleObject10.bin"/><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1.wmf"/><Relationship Id="rId25" Type="http://schemas.openxmlformats.org/officeDocument/2006/relationships/image" Target="media/image15.wmf"/><Relationship Id="rId33" Type="http://schemas.openxmlformats.org/officeDocument/2006/relationships/image" Target="media/image19.wmf"/><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7.wmf"/><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wmf"/><Relationship Id="rId23" Type="http://schemas.openxmlformats.org/officeDocument/2006/relationships/image" Target="media/image14.wmf"/><Relationship Id="rId28" Type="http://schemas.openxmlformats.org/officeDocument/2006/relationships/oleObject" Target="embeddings/oleObject7.bin"/><Relationship Id="rId36" Type="http://schemas.openxmlformats.org/officeDocument/2006/relationships/oleObject" Target="embeddings/oleObject11.bin"/><Relationship Id="rId10" Type="http://schemas.openxmlformats.org/officeDocument/2006/relationships/image" Target="media/image5.emf"/><Relationship Id="rId19" Type="http://schemas.openxmlformats.org/officeDocument/2006/relationships/image" Target="media/image12.wmf"/><Relationship Id="rId31" Type="http://schemas.openxmlformats.org/officeDocument/2006/relationships/image" Target="media/image18.wmf"/><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oleObject" Target="embeddings/oleObject4.bin"/><Relationship Id="rId27" Type="http://schemas.openxmlformats.org/officeDocument/2006/relationships/image" Target="media/image16.wmf"/><Relationship Id="rId30" Type="http://schemas.openxmlformats.org/officeDocument/2006/relationships/oleObject" Target="embeddings/oleObject8.bin"/><Relationship Id="rId35" Type="http://schemas.openxmlformats.org/officeDocument/2006/relationships/image" Target="media/image20.wmf"/><Relationship Id="rId8" Type="http://schemas.openxmlformats.org/officeDocument/2006/relationships/image" Target="media/image3.emf"/><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2393</TotalTime>
  <Pages>1</Pages>
  <Words>5243</Words>
  <Characters>5453</Characters>
  <Application>Microsoft Office Word</Application>
  <DocSecurity>0</DocSecurity>
  <Lines>605</Lines>
  <Paragraphs>356</Paragraphs>
  <ScaleCrop>false</ScaleCrop>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42</cp:revision>
  <dcterms:created xsi:type="dcterms:W3CDTF">2025-08-20T04:04:00Z</dcterms:created>
  <dcterms:modified xsi:type="dcterms:W3CDTF">2025-09-19T02:34:00Z</dcterms:modified>
</cp:coreProperties>
</file>