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C8135" w14:textId="77777777" w:rsidR="00BA2C2B" w:rsidRPr="00BA2C2B" w:rsidRDefault="00BA2C2B" w:rsidP="00BA2C2B">
      <w:pPr>
        <w:spacing w:after="0"/>
        <w:ind w:firstLine="709"/>
        <w:jc w:val="center"/>
        <w:rPr>
          <w:b/>
          <w:bCs/>
        </w:rPr>
      </w:pPr>
      <w:r w:rsidRPr="00BA2C2B">
        <w:rPr>
          <w:b/>
          <w:bCs/>
        </w:rPr>
        <w:t>Анализ средств управления проектами</w:t>
      </w:r>
    </w:p>
    <w:p w14:paraId="235586FA" w14:textId="77777777" w:rsidR="00BA2C2B" w:rsidRDefault="00BA2C2B" w:rsidP="00BA2C2B">
      <w:pPr>
        <w:spacing w:after="0"/>
        <w:ind w:firstLine="709"/>
        <w:jc w:val="both"/>
      </w:pPr>
    </w:p>
    <w:p w14:paraId="2327EB8E" w14:textId="3A937D0E" w:rsidR="00BA2C2B" w:rsidRDefault="00BA2C2B" w:rsidP="00BA2C2B">
      <w:pPr>
        <w:spacing w:after="0"/>
        <w:ind w:firstLine="709"/>
        <w:jc w:val="both"/>
      </w:pPr>
      <w:r>
        <w:t>Средства управления проектами представляют собой совокупность методов, моделей и платформ, обеспечивающих планирование, распределение ресурсов и координацию участников. Как было отмечено на лекции, их эффективность зависит от четкого разделения: управления исполнением (работа с целями, сроками и задачами) и управления вниманием (выбор ситуации, требующей участия конкретного человека прямо сейчас).</w:t>
      </w:r>
    </w:p>
    <w:p w14:paraId="4D846C0B" w14:textId="77777777" w:rsidR="00BA2C2B" w:rsidRDefault="00BA2C2B" w:rsidP="00BA2C2B">
      <w:pPr>
        <w:spacing w:after="0"/>
        <w:ind w:firstLine="709"/>
        <w:jc w:val="both"/>
      </w:pPr>
    </w:p>
    <w:p w14:paraId="6C31CA72" w14:textId="5B7DE6F9" w:rsidR="00BA2C2B" w:rsidRDefault="00BA2C2B" w:rsidP="00BA2C2B">
      <w:pPr>
        <w:spacing w:after="0"/>
        <w:ind w:firstLine="709"/>
        <w:jc w:val="both"/>
      </w:pPr>
      <w:r>
        <w:t xml:space="preserve">Классические методы планирования (диаграмма </w:t>
      </w:r>
      <w:proofErr w:type="spellStart"/>
      <w:r>
        <w:t>Ганта</w:t>
      </w:r>
      <w:proofErr w:type="spellEnd"/>
      <w:r>
        <w:t>, PERT, WBS) дают точность и контроль в предсказуемых проектах, но плохо работают при неопределенности. Гибкие методологии (</w:t>
      </w:r>
      <w:proofErr w:type="spellStart"/>
      <w:r>
        <w:t>Scrum</w:t>
      </w:r>
      <w:proofErr w:type="spellEnd"/>
      <w:r>
        <w:t xml:space="preserve">, </w:t>
      </w:r>
      <w:proofErr w:type="spellStart"/>
      <w:r>
        <w:t>Kanban</w:t>
      </w:r>
      <w:proofErr w:type="spellEnd"/>
      <w:r>
        <w:t>) обеспечивают адаптивность и быструю обратную связь.</w:t>
      </w:r>
      <w:r>
        <w:t xml:space="preserve"> </w:t>
      </w:r>
      <w:proofErr w:type="spellStart"/>
      <w:r>
        <w:t>Waterfall</w:t>
      </w:r>
      <w:proofErr w:type="spellEnd"/>
      <w:r>
        <w:t xml:space="preserve"> и </w:t>
      </w:r>
      <w:proofErr w:type="spellStart"/>
      <w:r>
        <w:t>Agile</w:t>
      </w:r>
      <w:proofErr w:type="spellEnd"/>
      <w:r>
        <w:t xml:space="preserve"> не исключают, а дополняют друг друга: </w:t>
      </w:r>
      <w:proofErr w:type="spellStart"/>
      <w:r>
        <w:t>Waterfall</w:t>
      </w:r>
      <w:proofErr w:type="spellEnd"/>
      <w:r>
        <w:t xml:space="preserve"> защищает результат этапа, а </w:t>
      </w:r>
      <w:proofErr w:type="spellStart"/>
      <w:r>
        <w:t>Scrum</w:t>
      </w:r>
      <w:proofErr w:type="spellEnd"/>
      <w:r>
        <w:t xml:space="preserve"> </w:t>
      </w:r>
      <w:r>
        <w:t>-</w:t>
      </w:r>
      <w:r>
        <w:t xml:space="preserve"> цель спринта, но оба требуют своевременных адресных сигналов.</w:t>
      </w:r>
    </w:p>
    <w:p w14:paraId="4D305932" w14:textId="77777777" w:rsidR="00BA2C2B" w:rsidRDefault="00BA2C2B" w:rsidP="00BA2C2B">
      <w:pPr>
        <w:spacing w:after="0"/>
        <w:ind w:firstLine="709"/>
        <w:jc w:val="both"/>
      </w:pPr>
    </w:p>
    <w:p w14:paraId="52DAAEA7" w14:textId="3AC7E787" w:rsidR="00BA2C2B" w:rsidRDefault="00BA2C2B" w:rsidP="00BA2C2B">
      <w:pPr>
        <w:spacing w:after="0"/>
        <w:ind w:firstLine="709"/>
        <w:jc w:val="both"/>
      </w:pPr>
      <w:r>
        <w:t xml:space="preserve">Среди программных средств стоит выделить </w:t>
      </w:r>
      <w:proofErr w:type="spellStart"/>
      <w:r>
        <w:t>Jira</w:t>
      </w:r>
      <w:proofErr w:type="spellEnd"/>
      <w:r>
        <w:t xml:space="preserve"> и </w:t>
      </w:r>
      <w:proofErr w:type="spellStart"/>
      <w:r>
        <w:t>Trello</w:t>
      </w:r>
      <w:proofErr w:type="spellEnd"/>
      <w:r>
        <w:t xml:space="preserve">. </w:t>
      </w:r>
      <w:proofErr w:type="spellStart"/>
      <w:r>
        <w:t>Jira</w:t>
      </w:r>
      <w:proofErr w:type="spellEnd"/>
      <w:r>
        <w:t xml:space="preserve"> (один из инструментов, обсужденных на лекции) </w:t>
      </w:r>
      <w:r>
        <w:t>-</w:t>
      </w:r>
      <w:r>
        <w:t xml:space="preserve"> мощная система для сложных IT-продуктов, но избыточная для малых проектов. </w:t>
      </w:r>
      <w:proofErr w:type="spellStart"/>
      <w:r>
        <w:t>Trello</w:t>
      </w:r>
      <w:proofErr w:type="spellEnd"/>
      <w:r>
        <w:t xml:space="preserve"> прост в освоении, однако не подходит для отслеживания глобальных зависимостей. Универсальные пространства вроде WEEEK (также упоминался на лекции) объединяют доски, базу знаний и CRM, закрывая потребность в общем контексте.</w:t>
      </w:r>
    </w:p>
    <w:p w14:paraId="2A6B0E31" w14:textId="77777777" w:rsidR="00BA2C2B" w:rsidRDefault="00BA2C2B" w:rsidP="00BA2C2B">
      <w:pPr>
        <w:spacing w:after="0"/>
        <w:ind w:firstLine="709"/>
        <w:jc w:val="both"/>
      </w:pPr>
    </w:p>
    <w:p w14:paraId="680C3940" w14:textId="77777777" w:rsidR="00BA2C2B" w:rsidRDefault="00BA2C2B" w:rsidP="00BA2C2B">
      <w:pPr>
        <w:spacing w:after="0"/>
        <w:ind w:firstLine="709"/>
        <w:jc w:val="both"/>
      </w:pPr>
      <w:r>
        <w:t xml:space="preserve">Отдельный класс составляют инструменты управления вниманием (OAM), представленные на лекции. Range.co использует асинхронные </w:t>
      </w:r>
      <w:proofErr w:type="spellStart"/>
      <w:r>
        <w:t>check-in</w:t>
      </w:r>
      <w:proofErr w:type="spellEnd"/>
      <w:r>
        <w:t xml:space="preserve"> и флаги для выделения сигналов, требующих реакции. </w:t>
      </w:r>
      <w:proofErr w:type="spellStart"/>
      <w:r>
        <w:t>dotproject.app</w:t>
      </w:r>
      <w:proofErr w:type="spellEnd"/>
      <w:r>
        <w:t xml:space="preserve"> анализирует переносы задач, подсказывая, когда пора делегировать или пересмотреть приоритеты. </w:t>
      </w:r>
      <w:proofErr w:type="spellStart"/>
      <w:r>
        <w:t>SmileLadder</w:t>
      </w:r>
      <w:proofErr w:type="spellEnd"/>
      <w:r>
        <w:t xml:space="preserve"> добавляет маркеры состояний и эскалации. Все они реализуют минимальные требования OAM-систем: ограничение фокуса, актуальность, адресность и обратную связь.</w:t>
      </w:r>
    </w:p>
    <w:p w14:paraId="37FD4915" w14:textId="77777777" w:rsidR="00BA2C2B" w:rsidRDefault="00BA2C2B" w:rsidP="00BA2C2B">
      <w:pPr>
        <w:spacing w:after="0"/>
        <w:ind w:firstLine="709"/>
        <w:jc w:val="both"/>
      </w:pPr>
    </w:p>
    <w:p w14:paraId="39529ADF" w14:textId="4662D1B5" w:rsidR="00BA2C2B" w:rsidRDefault="00BA2C2B" w:rsidP="00BA2C2B">
      <w:pPr>
        <w:spacing w:after="0"/>
        <w:ind w:firstLine="709"/>
        <w:jc w:val="both"/>
      </w:pPr>
      <w:r w:rsidRPr="00BA2C2B">
        <w:t xml:space="preserve">Среди средств, не упомянутых в исходных материалах, выделяется </w:t>
      </w:r>
      <w:proofErr w:type="spellStart"/>
      <w:r w:rsidRPr="00BA2C2B">
        <w:t>GitHub</w:t>
      </w:r>
      <w:proofErr w:type="spellEnd"/>
      <w:r w:rsidRPr="00BA2C2B">
        <w:t>. В контексте моей ВКР</w:t>
      </w:r>
      <w:r w:rsidR="00542013">
        <w:t xml:space="preserve"> (изучение терминологии цифровой гуманитаристики)</w:t>
      </w:r>
      <w:r w:rsidRPr="00BA2C2B">
        <w:t xml:space="preserve">, </w:t>
      </w:r>
      <w:proofErr w:type="spellStart"/>
      <w:r w:rsidRPr="00BA2C2B">
        <w:t>GitHub</w:t>
      </w:r>
      <w:proofErr w:type="spellEnd"/>
      <w:r w:rsidRPr="00BA2C2B">
        <w:t xml:space="preserve"> </w:t>
      </w:r>
      <w:proofErr w:type="spellStart"/>
      <w:r w:rsidRPr="00BA2C2B">
        <w:t>Projects</w:t>
      </w:r>
      <w:proofErr w:type="spellEnd"/>
      <w:r w:rsidRPr="00BA2C2B">
        <w:t xml:space="preserve"> используется как </w:t>
      </w:r>
      <w:proofErr w:type="spellStart"/>
      <w:r w:rsidRPr="00BA2C2B">
        <w:t>Kanban</w:t>
      </w:r>
      <w:proofErr w:type="spellEnd"/>
      <w:r w:rsidRPr="00BA2C2B">
        <w:t>-доска для управления этапами работы</w:t>
      </w:r>
      <w:r>
        <w:t xml:space="preserve"> - </w:t>
      </w:r>
      <w:r w:rsidRPr="00BA2C2B">
        <w:t xml:space="preserve">сбором корпуса текстов, извлечением терминов и формированием терминологической базы данных. Это позволяет объединить </w:t>
      </w:r>
      <w:proofErr w:type="spellStart"/>
      <w:r w:rsidRPr="00BA2C2B">
        <w:t>трекер</w:t>
      </w:r>
      <w:proofErr w:type="spellEnd"/>
      <w:r w:rsidRPr="00BA2C2B">
        <w:t xml:space="preserve"> задач с репозиторием, где </w:t>
      </w:r>
      <w:r w:rsidR="00542013">
        <w:t>могут храниться</w:t>
      </w:r>
      <w:r w:rsidRPr="00BA2C2B">
        <w:t xml:space="preserve"> скрипты для автоматического извлечения терминов и сам корпус. </w:t>
      </w:r>
      <w:proofErr w:type="spellStart"/>
      <w:r w:rsidRPr="00BA2C2B">
        <w:t>GitHub</w:t>
      </w:r>
      <w:proofErr w:type="spellEnd"/>
      <w:r w:rsidRPr="00BA2C2B">
        <w:t xml:space="preserve"> </w:t>
      </w:r>
      <w:proofErr w:type="spellStart"/>
      <w:r w:rsidRPr="00BA2C2B">
        <w:t>Issues</w:t>
      </w:r>
      <w:proofErr w:type="spellEnd"/>
      <w:r w:rsidRPr="00BA2C2B">
        <w:t xml:space="preserve"> фиксируют методологические вопросы, а </w:t>
      </w:r>
      <w:proofErr w:type="spellStart"/>
      <w:r w:rsidRPr="00BA2C2B">
        <w:t>GitHub</w:t>
      </w:r>
      <w:proofErr w:type="spellEnd"/>
      <w:r w:rsidRPr="00BA2C2B">
        <w:t xml:space="preserve"> </w:t>
      </w:r>
      <w:proofErr w:type="spellStart"/>
      <w:r w:rsidRPr="00BA2C2B">
        <w:t>Actions</w:t>
      </w:r>
      <w:proofErr w:type="spellEnd"/>
      <w:r w:rsidRPr="00BA2C2B">
        <w:t xml:space="preserve"> могут автоматизировать проверку целостности корпуса и запуск скриптов обработки. Таким образом, </w:t>
      </w:r>
      <w:proofErr w:type="spellStart"/>
      <w:r w:rsidRPr="00BA2C2B">
        <w:t>GitHub</w:t>
      </w:r>
      <w:proofErr w:type="spellEnd"/>
      <w:r w:rsidRPr="00BA2C2B">
        <w:t xml:space="preserve"> закрывает не только задачу контроля сроков, но и обеспечивает воспроизводимость исследования</w:t>
      </w:r>
    </w:p>
    <w:p w14:paraId="5813E7B7" w14:textId="77777777" w:rsidR="00542013" w:rsidRDefault="00542013" w:rsidP="00BA2C2B">
      <w:pPr>
        <w:spacing w:after="0"/>
        <w:ind w:firstLine="709"/>
        <w:jc w:val="both"/>
      </w:pPr>
    </w:p>
    <w:p w14:paraId="22EA7E66" w14:textId="033D328B" w:rsidR="00F12C76" w:rsidRDefault="00BA2C2B" w:rsidP="00BA2C2B">
      <w:pPr>
        <w:spacing w:after="0"/>
        <w:ind w:firstLine="709"/>
        <w:jc w:val="both"/>
      </w:pPr>
      <w:r>
        <w:t xml:space="preserve">На практике универсального инструмента не существует. Наиболее эффективна комбинация: </w:t>
      </w:r>
      <w:proofErr w:type="spellStart"/>
      <w:r>
        <w:t>трекер</w:t>
      </w:r>
      <w:proofErr w:type="spellEnd"/>
      <w:r>
        <w:t xml:space="preserve"> для контроля сроков (например,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для объединения задач с репозиторием) и инструмент </w:t>
      </w:r>
      <w:proofErr w:type="gramStart"/>
      <w:r>
        <w:t>внимания..</w:t>
      </w:r>
      <w:proofErr w:type="gramEnd"/>
    </w:p>
    <w:sectPr w:rsidR="00F12C76" w:rsidSect="00C77C81">
      <w:pgSz w:w="11906" w:h="16838" w:code="9"/>
      <w:pgMar w:top="1134" w:right="567" w:bottom="1134" w:left="1701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C2B"/>
    <w:rsid w:val="00542013"/>
    <w:rsid w:val="006C0B77"/>
    <w:rsid w:val="008242FF"/>
    <w:rsid w:val="00870751"/>
    <w:rsid w:val="00922C48"/>
    <w:rsid w:val="00B915B7"/>
    <w:rsid w:val="00BA2C2B"/>
    <w:rsid w:val="00C77C8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1489C"/>
  <w15:chartTrackingRefBased/>
  <w15:docId w15:val="{0B5D4EA6-B6E6-4B10-B94D-27EE4DF64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Kim</dc:creator>
  <cp:keywords/>
  <dc:description/>
  <cp:lastModifiedBy>Ekaterina Kim</cp:lastModifiedBy>
  <cp:revision>1</cp:revision>
  <dcterms:created xsi:type="dcterms:W3CDTF">2026-10-26T08:36:00Z</dcterms:created>
  <dcterms:modified xsi:type="dcterms:W3CDTF">2026-10-26T08:50:00Z</dcterms:modified>
</cp:coreProperties>
</file>