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BFDD3" w14:textId="306365AA" w:rsidR="008259B4" w:rsidRDefault="00B763BF" w:rsidP="008B04C5">
      <w:pPr>
        <w:jc w:val="center"/>
        <w:rPr>
          <w:b/>
          <w:bCs/>
          <w:sz w:val="28"/>
          <w:szCs w:val="28"/>
        </w:rPr>
      </w:pPr>
      <w:r>
        <w:rPr>
          <w:b/>
          <w:bCs/>
          <w:sz w:val="28"/>
          <w:szCs w:val="28"/>
        </w:rPr>
        <w:t>Proyecto Caso de Ne</w:t>
      </w:r>
      <w:r w:rsidR="008B04C5">
        <w:rPr>
          <w:b/>
          <w:bCs/>
          <w:sz w:val="28"/>
          <w:szCs w:val="28"/>
        </w:rPr>
        <w:t>gocio – Informe</w:t>
      </w:r>
    </w:p>
    <w:p w14:paraId="3E62D1B1" w14:textId="6E898EA5" w:rsidR="008B04C5" w:rsidRDefault="008B04C5" w:rsidP="008B04C5">
      <w:pPr>
        <w:jc w:val="center"/>
      </w:pPr>
      <w:r>
        <w:t xml:space="preserve">Por: </w:t>
      </w:r>
    </w:p>
    <w:p w14:paraId="60BE4D1E" w14:textId="70B428D3" w:rsidR="008B04C5" w:rsidRDefault="008B04C5" w:rsidP="008B04C5">
      <w:pPr>
        <w:tabs>
          <w:tab w:val="center" w:pos="4419"/>
          <w:tab w:val="left" w:pos="6324"/>
        </w:tabs>
        <w:jc w:val="center"/>
      </w:pPr>
      <w:r>
        <w:t>Johnny Castañeda, Camilo Cortés, Juan Diego Alfonso, Edgar Ayala, Emannuel Aguilar y Santiago Botero</w:t>
      </w:r>
    </w:p>
    <w:p w14:paraId="6F7F4090" w14:textId="68F62BE6" w:rsidR="008B04C5" w:rsidRDefault="00D369E0" w:rsidP="00D369E0">
      <w:pPr>
        <w:pStyle w:val="Ttulo1"/>
        <w:numPr>
          <w:ilvl w:val="0"/>
          <w:numId w:val="1"/>
        </w:numPr>
      </w:pPr>
      <w:r>
        <w:t>Resumen ejecutivo</w:t>
      </w:r>
    </w:p>
    <w:p w14:paraId="1E99CFCC" w14:textId="77777777" w:rsidR="00BB2F1D" w:rsidRDefault="00BB2F1D" w:rsidP="00BB2F1D"/>
    <w:p w14:paraId="6C1FFF1E" w14:textId="77777777" w:rsidR="00BB2F1D" w:rsidRPr="00BB2F1D" w:rsidRDefault="00BB2F1D" w:rsidP="00BB2F1D"/>
    <w:p w14:paraId="2D059028" w14:textId="0A20E52B" w:rsidR="00BB2F1D" w:rsidRDefault="00D369E0" w:rsidP="00BB2F1D">
      <w:pPr>
        <w:pStyle w:val="Ttulo1"/>
        <w:numPr>
          <w:ilvl w:val="0"/>
          <w:numId w:val="1"/>
        </w:numPr>
      </w:pPr>
      <w:r>
        <w:t>Descripción de la necesidad</w:t>
      </w:r>
    </w:p>
    <w:p w14:paraId="36D34881" w14:textId="77777777" w:rsidR="00B275A4" w:rsidRDefault="00B275A4" w:rsidP="00B275A4"/>
    <w:p w14:paraId="6A7D1F67" w14:textId="779A1629" w:rsidR="004A762E" w:rsidRDefault="00264887" w:rsidP="001914AD">
      <w:pPr>
        <w:jc w:val="both"/>
      </w:pPr>
      <w:r>
        <w:t>Monitorear e</w:t>
      </w:r>
      <w:r w:rsidR="006E64A3">
        <w:t xml:space="preserve">l peso de los </w:t>
      </w:r>
      <w:r>
        <w:t>recién nacidos</w:t>
      </w:r>
      <w:r w:rsidR="006E64A3">
        <w:t xml:space="preserve"> es un</w:t>
      </w:r>
      <w:r w:rsidR="004D1F8C">
        <w:t xml:space="preserve">a actividad </w:t>
      </w:r>
      <w:r w:rsidR="006E64A3">
        <w:t>fundamental par</w:t>
      </w:r>
      <w:r w:rsidR="006A50AE">
        <w:t xml:space="preserve">a </w:t>
      </w:r>
      <w:r w:rsidR="000C6EF1">
        <w:t>intervenir</w:t>
      </w:r>
      <w:r w:rsidR="006A50AE">
        <w:t xml:space="preserve"> en la preservación de su salud durante las primeras semanas de vida, ya que, como lo menciona </w:t>
      </w:r>
      <w:r w:rsidR="004A762E" w:rsidRPr="004A762E">
        <w:t xml:space="preserve">Stanford Medicine </w:t>
      </w:r>
      <w:proofErr w:type="spellStart"/>
      <w:r w:rsidR="004A762E" w:rsidRPr="004A762E">
        <w:t>Children’s</w:t>
      </w:r>
      <w:proofErr w:type="spellEnd"/>
      <w:r w:rsidR="004A762E" w:rsidRPr="004A762E">
        <w:t xml:space="preserve"> Health</w:t>
      </w:r>
      <w:r w:rsidR="004A762E">
        <w:t xml:space="preserve"> </w:t>
      </w:r>
      <w:sdt>
        <w:sdtPr>
          <w:id w:val="855084847"/>
          <w:citation/>
        </w:sdtPr>
        <w:sdtEndPr/>
        <w:sdtContent>
          <w:r w:rsidR="004A762E">
            <w:fldChar w:fldCharType="begin"/>
          </w:r>
          <w:r w:rsidR="004A762E">
            <w:instrText xml:space="preserve"> CITATION Sta26 \l 9226 </w:instrText>
          </w:r>
          <w:r w:rsidR="004A762E">
            <w:fldChar w:fldCharType="separate"/>
          </w:r>
          <w:r w:rsidR="00527FE2">
            <w:rPr>
              <w:noProof/>
            </w:rPr>
            <w:t>(Stanford Medicine Children’s Health, s.f.)</w:t>
          </w:r>
          <w:r w:rsidR="004A762E">
            <w:fldChar w:fldCharType="end"/>
          </w:r>
        </w:sdtContent>
      </w:sdt>
      <w:r w:rsidR="00306ACD">
        <w:t xml:space="preserve">, los bebés con bajo peso comúnmente sufren problemas como: </w:t>
      </w:r>
    </w:p>
    <w:p w14:paraId="5402970B" w14:textId="77777777" w:rsidR="001914AD" w:rsidRPr="001914AD" w:rsidRDefault="001914AD" w:rsidP="001914AD">
      <w:pPr>
        <w:numPr>
          <w:ilvl w:val="0"/>
          <w:numId w:val="2"/>
        </w:numPr>
        <w:shd w:val="clear" w:color="auto" w:fill="FFFFFF"/>
        <w:spacing w:after="100" w:afterAutospacing="1" w:line="360" w:lineRule="atLeast"/>
        <w:jc w:val="both"/>
      </w:pPr>
      <w:r w:rsidRPr="001914AD">
        <w:t>Bajos niveles de oxígeno al nacer</w:t>
      </w:r>
    </w:p>
    <w:p w14:paraId="026974C4" w14:textId="77777777" w:rsidR="001914AD" w:rsidRPr="001914AD" w:rsidRDefault="001914AD" w:rsidP="001914AD">
      <w:pPr>
        <w:numPr>
          <w:ilvl w:val="0"/>
          <w:numId w:val="2"/>
        </w:numPr>
        <w:shd w:val="clear" w:color="auto" w:fill="FFFFFF"/>
        <w:spacing w:after="100" w:afterAutospacing="1" w:line="360" w:lineRule="atLeast"/>
        <w:jc w:val="both"/>
      </w:pPr>
      <w:r w:rsidRPr="001914AD">
        <w:t>Dificultades para mantener la temperatura corporal</w:t>
      </w:r>
    </w:p>
    <w:p w14:paraId="22B128AB" w14:textId="77777777" w:rsidR="001914AD" w:rsidRPr="001914AD" w:rsidRDefault="001914AD" w:rsidP="001914AD">
      <w:pPr>
        <w:numPr>
          <w:ilvl w:val="0"/>
          <w:numId w:val="2"/>
        </w:numPr>
        <w:shd w:val="clear" w:color="auto" w:fill="FFFFFF"/>
        <w:spacing w:after="100" w:afterAutospacing="1" w:line="360" w:lineRule="atLeast"/>
        <w:jc w:val="both"/>
      </w:pPr>
      <w:r w:rsidRPr="001914AD">
        <w:t>Dificultades para alimentarse y subir de peso</w:t>
      </w:r>
    </w:p>
    <w:p w14:paraId="0171FB13" w14:textId="689FD824" w:rsidR="001914AD" w:rsidRPr="001914AD" w:rsidRDefault="001914AD" w:rsidP="001914AD">
      <w:pPr>
        <w:numPr>
          <w:ilvl w:val="0"/>
          <w:numId w:val="2"/>
        </w:numPr>
        <w:shd w:val="clear" w:color="auto" w:fill="FFFFFF"/>
        <w:spacing w:after="100" w:afterAutospacing="1" w:line="360" w:lineRule="atLeast"/>
        <w:jc w:val="both"/>
      </w:pPr>
      <w:r w:rsidRPr="001914AD">
        <w:t>Infecciones</w:t>
      </w:r>
    </w:p>
    <w:p w14:paraId="0CB9AEF2" w14:textId="77777777" w:rsidR="001914AD" w:rsidRPr="001914AD" w:rsidRDefault="001914AD" w:rsidP="001914AD">
      <w:pPr>
        <w:numPr>
          <w:ilvl w:val="0"/>
          <w:numId w:val="2"/>
        </w:numPr>
        <w:shd w:val="clear" w:color="auto" w:fill="FFFFFF"/>
        <w:spacing w:after="100" w:afterAutospacing="1" w:line="360" w:lineRule="atLeast"/>
        <w:jc w:val="both"/>
      </w:pPr>
      <w:r w:rsidRPr="001914AD">
        <w:t>Problemas respiratorios e inmadurez pulmonar (síndrome de dificultad respiratoria del lactante)</w:t>
      </w:r>
    </w:p>
    <w:p w14:paraId="4A791F61" w14:textId="5F21268A" w:rsidR="001914AD" w:rsidRPr="001914AD" w:rsidRDefault="001914AD" w:rsidP="001914AD">
      <w:pPr>
        <w:numPr>
          <w:ilvl w:val="0"/>
          <w:numId w:val="2"/>
        </w:numPr>
        <w:shd w:val="clear" w:color="auto" w:fill="FFFFFF"/>
        <w:spacing w:after="100" w:afterAutospacing="1" w:line="360" w:lineRule="atLeast"/>
        <w:jc w:val="both"/>
      </w:pPr>
      <w:r w:rsidRPr="001914AD">
        <w:t>Problemas del sistema nervioso, como sangrado dentro del cerebro (hemorragia intraventricular), entre otros</w:t>
      </w:r>
    </w:p>
    <w:p w14:paraId="7CE3271F" w14:textId="07BC1211" w:rsidR="00B275A4" w:rsidRDefault="00A82E7A" w:rsidP="00A02A84">
      <w:pPr>
        <w:jc w:val="both"/>
      </w:pPr>
      <w:r>
        <w:t xml:space="preserve">La OMS define bajo peso al nacer </w:t>
      </w:r>
      <w:r w:rsidR="00517258">
        <w:t xml:space="preserve">como un peso inferior a 2500g, y, dadas las consecuencias asociadas a este </w:t>
      </w:r>
      <w:r w:rsidR="00947619">
        <w:t xml:space="preserve">fenómeno </w:t>
      </w:r>
      <w:r w:rsidR="00517258">
        <w:t>que se describieron anteriormente, lo trata como un problema de salud pública a nivel mundial. Se estima que entre un 15% y un 20</w:t>
      </w:r>
      <w:r w:rsidR="00A02A84">
        <w:t xml:space="preserve">% </w:t>
      </w:r>
      <w:r w:rsidR="00517258">
        <w:t xml:space="preserve">de los neonatos en todo el mundo presentan bajo peso </w:t>
      </w:r>
      <w:sdt>
        <w:sdtPr>
          <w:id w:val="103774705"/>
          <w:citation/>
        </w:sdtPr>
        <w:sdtEndPr/>
        <w:sdtContent>
          <w:r w:rsidR="00A02A84">
            <w:fldChar w:fldCharType="begin"/>
          </w:r>
          <w:r w:rsidR="00A02A84">
            <w:instrText xml:space="preserve"> CITATION Ins18 \l 9226 </w:instrText>
          </w:r>
          <w:r w:rsidR="00A02A84">
            <w:fldChar w:fldCharType="separate"/>
          </w:r>
          <w:r w:rsidR="00527FE2">
            <w:rPr>
              <w:noProof/>
            </w:rPr>
            <w:t>(Instituto Nacional de Salud - Colombia, 2018)</w:t>
          </w:r>
          <w:r w:rsidR="00A02A84">
            <w:fldChar w:fldCharType="end"/>
          </w:r>
        </w:sdtContent>
      </w:sdt>
      <w:r w:rsidR="00A02A84">
        <w:t xml:space="preserve">. </w:t>
      </w:r>
      <w:r w:rsidR="001B31DA">
        <w:t xml:space="preserve">Es por ello </w:t>
      </w:r>
      <w:r w:rsidR="007E254D">
        <w:t>por lo que</w:t>
      </w:r>
      <w:r w:rsidR="001B31DA">
        <w:t xml:space="preserve"> alrededor del mundo se han tomado diversas medidas para </w:t>
      </w:r>
      <w:r w:rsidR="001D38D5">
        <w:t xml:space="preserve">la concientización y prevención en este fenómeno, específicamente en Colombia, existía la meta de reducir </w:t>
      </w:r>
      <w:r w:rsidR="003B4F8E">
        <w:t xml:space="preserve">un 30% la cantidad de los recién nacidos con peso inferior a 2500g para 2025. </w:t>
      </w:r>
      <w:r w:rsidR="000A5C8A">
        <w:t xml:space="preserve"> </w:t>
      </w:r>
    </w:p>
    <w:p w14:paraId="5EA13E16" w14:textId="2A7AA4B2" w:rsidR="00202751" w:rsidRDefault="006906AF" w:rsidP="00A02A84">
      <w:pPr>
        <w:jc w:val="both"/>
      </w:pPr>
      <w:r>
        <w:t xml:space="preserve">Existen diversos factores que </w:t>
      </w:r>
      <w:r w:rsidR="006F07D7">
        <w:t>inciden</w:t>
      </w:r>
      <w:r>
        <w:t xml:space="preserve"> en el peso del recién nacido, lo cual indica que este es un fenómeno sobre el cual se pueden tomar medidas preventivas</w:t>
      </w:r>
      <w:r w:rsidR="004C4CEF">
        <w:t xml:space="preserve">. Es importante mencionar, sin embargo, que existe una clara fragmentación de dichos factores entre los países de altos ingresos y los de bajos ingresos. Según la ONU </w:t>
      </w:r>
      <w:sdt>
        <w:sdtPr>
          <w:id w:val="622574413"/>
          <w:citation/>
        </w:sdtPr>
        <w:sdtEndPr/>
        <w:sdtContent>
          <w:r w:rsidR="004C4CEF">
            <w:fldChar w:fldCharType="begin"/>
          </w:r>
          <w:r w:rsidR="004C4CEF">
            <w:instrText xml:space="preserve"> CITATION Org19 \l 9226 </w:instrText>
          </w:r>
          <w:r w:rsidR="004C4CEF">
            <w:fldChar w:fldCharType="separate"/>
          </w:r>
          <w:r w:rsidR="00527FE2">
            <w:rPr>
              <w:noProof/>
            </w:rPr>
            <w:t>(Organización de las Naciones Unidas, 2019)</w:t>
          </w:r>
          <w:r w:rsidR="004C4CEF">
            <w:fldChar w:fldCharType="end"/>
          </w:r>
        </w:sdtContent>
      </w:sdt>
      <w:r w:rsidR="00006ABA">
        <w:t xml:space="preserve">, en los países de bajos ingresos prevalecen los problemas relacionados con la malnutrición en las madres y los embarazos en adolescentes y niñas, </w:t>
      </w:r>
      <w:r w:rsidR="006F07D7">
        <w:t xml:space="preserve">al igual que la presencia de enfermedades infecciosas y problemas de contaminación. </w:t>
      </w:r>
      <w:r w:rsidR="001A3589">
        <w:t xml:space="preserve">Por otro lado, en los países ricos, </w:t>
      </w:r>
      <w:r w:rsidR="001A3589">
        <w:lastRenderedPageBreak/>
        <w:t xml:space="preserve">el bajo peso al nacer se debe </w:t>
      </w:r>
      <w:r w:rsidR="001E4036">
        <w:t>en mayor medida al tabaquismo, las cesáreas médicamente innecesarias y el consumo de drogas o alcohol.</w:t>
      </w:r>
      <w:r w:rsidR="00202751">
        <w:t xml:space="preserve"> En general, entre los predictores comunes del bajo peso al nacer se encuentran </w:t>
      </w:r>
      <w:sdt>
        <w:sdtPr>
          <w:id w:val="1282154760"/>
          <w:citation/>
        </w:sdtPr>
        <w:sdtEndPr/>
        <w:sdtContent>
          <w:r w:rsidR="00202751">
            <w:fldChar w:fldCharType="begin"/>
          </w:r>
          <w:r w:rsidR="00202751">
            <w:instrText xml:space="preserve"> CITATION Sta26 \l 9226 </w:instrText>
          </w:r>
          <w:r w:rsidR="00202751">
            <w:fldChar w:fldCharType="separate"/>
          </w:r>
          <w:r w:rsidR="00527FE2">
            <w:rPr>
              <w:noProof/>
            </w:rPr>
            <w:t>(Stanford Medicine Children’s Health, s.f.)</w:t>
          </w:r>
          <w:r w:rsidR="00202751">
            <w:fldChar w:fldCharType="end"/>
          </w:r>
        </w:sdtContent>
      </w:sdt>
      <w:r w:rsidR="00202751">
        <w:t>:</w:t>
      </w:r>
    </w:p>
    <w:p w14:paraId="7D7BC0C3" w14:textId="1B7CAC12" w:rsidR="00202751" w:rsidRDefault="00202751" w:rsidP="00202751">
      <w:pPr>
        <w:pStyle w:val="Prrafodelista"/>
        <w:numPr>
          <w:ilvl w:val="0"/>
          <w:numId w:val="4"/>
        </w:numPr>
        <w:jc w:val="both"/>
      </w:pPr>
      <w:r>
        <w:t>Tener infecciones durante el embarazo</w:t>
      </w:r>
    </w:p>
    <w:p w14:paraId="317F6D63" w14:textId="2B71FEB8" w:rsidR="00202751" w:rsidRDefault="00202751" w:rsidP="00202751">
      <w:pPr>
        <w:pStyle w:val="Prrafodelista"/>
        <w:numPr>
          <w:ilvl w:val="0"/>
          <w:numId w:val="4"/>
        </w:numPr>
        <w:jc w:val="both"/>
      </w:pPr>
      <w:r>
        <w:t>No subir el peso lo suficiente durante el embarazo</w:t>
      </w:r>
    </w:p>
    <w:p w14:paraId="3E27294B" w14:textId="706DEFE0" w:rsidR="00202751" w:rsidRDefault="00202751" w:rsidP="00202751">
      <w:pPr>
        <w:pStyle w:val="Prrafodelista"/>
        <w:numPr>
          <w:ilvl w:val="0"/>
          <w:numId w:val="4"/>
        </w:numPr>
        <w:jc w:val="both"/>
      </w:pPr>
      <w:r>
        <w:t>Haber tenido un embarazo anterior de un bebé de bajo peso</w:t>
      </w:r>
    </w:p>
    <w:p w14:paraId="23774909" w14:textId="249642F8" w:rsidR="00202751" w:rsidRDefault="00202751" w:rsidP="00202751">
      <w:pPr>
        <w:pStyle w:val="Prrafodelista"/>
        <w:numPr>
          <w:ilvl w:val="0"/>
          <w:numId w:val="4"/>
        </w:numPr>
        <w:jc w:val="both"/>
      </w:pPr>
      <w:r>
        <w:t>Tabaquismo</w:t>
      </w:r>
    </w:p>
    <w:p w14:paraId="4DBB5FEE" w14:textId="4BCAF737" w:rsidR="00202751" w:rsidRDefault="00202751" w:rsidP="00202751">
      <w:pPr>
        <w:pStyle w:val="Prrafodelista"/>
        <w:numPr>
          <w:ilvl w:val="0"/>
          <w:numId w:val="4"/>
        </w:numPr>
        <w:jc w:val="both"/>
        <w:rPr>
          <w:lang w:val="pt-BR"/>
        </w:rPr>
      </w:pPr>
      <w:r w:rsidRPr="00202751">
        <w:rPr>
          <w:lang w:val="pt-BR"/>
        </w:rPr>
        <w:t xml:space="preserve">Consumo de drogas o </w:t>
      </w:r>
      <w:proofErr w:type="spellStart"/>
      <w:r w:rsidRPr="00202751">
        <w:rPr>
          <w:lang w:val="pt-BR"/>
        </w:rPr>
        <w:t>a</w:t>
      </w:r>
      <w:r>
        <w:rPr>
          <w:lang w:val="pt-BR"/>
        </w:rPr>
        <w:t>lcohol</w:t>
      </w:r>
      <w:proofErr w:type="spellEnd"/>
    </w:p>
    <w:p w14:paraId="37F94853" w14:textId="4CE10979" w:rsidR="00202751" w:rsidRPr="00202751" w:rsidRDefault="00202751" w:rsidP="00202751">
      <w:pPr>
        <w:pStyle w:val="Prrafodelista"/>
        <w:numPr>
          <w:ilvl w:val="0"/>
          <w:numId w:val="4"/>
        </w:numPr>
        <w:jc w:val="both"/>
      </w:pPr>
      <w:r w:rsidRPr="00202751">
        <w:t>Ser menor de 17 años o</w:t>
      </w:r>
      <w:r>
        <w:t xml:space="preserve"> mayor de 35</w:t>
      </w:r>
    </w:p>
    <w:p w14:paraId="60FDDD1C" w14:textId="73263D35" w:rsidR="004A0336" w:rsidRDefault="00A11D09" w:rsidP="0027263D">
      <w:pPr>
        <w:jc w:val="both"/>
      </w:pPr>
      <w:r>
        <w:t xml:space="preserve">En Colombia, </w:t>
      </w:r>
      <w:r w:rsidR="0027263D">
        <w:t>recae en las Entidades Prestadoras de Salud (EPS) la responsabilidad operativa de prever y garantizar los cuidados adicionales que requieren la madre y el neonato cuando se presentan casos de bajo peso al nacer.</w:t>
      </w:r>
      <w:r w:rsidR="00ED40E5">
        <w:t xml:space="preserve"> </w:t>
      </w:r>
      <w:r w:rsidR="009F449F" w:rsidRPr="009F449F">
        <w:t>Para una EPS, la implementación de modelos de predicción para el bajo peso al nacer es crucial, ya que permite abordar el compromiso ético de reducir los riesgos de mortalidad temprana y los problemas de salud crónicos que pueden afectar al individuo desde su infancia hasta la adultez.</w:t>
      </w:r>
      <w:r w:rsidR="00CC7BEC">
        <w:t xml:space="preserve"> </w:t>
      </w:r>
      <w:r w:rsidR="009F449F" w:rsidRPr="009F449F">
        <w:t>Económicamente, esta estrategia es vital debido a que los equipos y la atención médica especializada para neonatos con bajo peso implican costos muy elevados que impiden su disponibilidad universal. Por lo tanto, el uso de analítica avanzada permite a la entidad determinar con precisión la severidad de cada caso y aprovisionar los recursos hospitalarios de manera eficiente, optimizando la inversión y garantizando que el cuidado intensivo llegue oportunamente a quienes realmente lo necesitan.</w:t>
      </w:r>
    </w:p>
    <w:p w14:paraId="2F847804" w14:textId="27A93C12" w:rsidR="00CC7BEC" w:rsidRDefault="00782AB3" w:rsidP="0027263D">
      <w:pPr>
        <w:jc w:val="both"/>
      </w:pPr>
      <w:proofErr w:type="spellStart"/>
      <w:r>
        <w:t>El</w:t>
      </w:r>
      <w:proofErr w:type="spellEnd"/>
      <w:r>
        <w:t xml:space="preserve"> bajo peso al nacer</w:t>
      </w:r>
      <w:r w:rsidRPr="00782AB3">
        <w:t xml:space="preserve"> </w:t>
      </w:r>
      <w:r w:rsidR="00A75201">
        <w:t>se ha</w:t>
      </w:r>
      <w:r w:rsidRPr="00782AB3">
        <w:t xml:space="preserve"> asociado </w:t>
      </w:r>
      <w:r w:rsidR="00F6791C">
        <w:t xml:space="preserve">históricamente </w:t>
      </w:r>
      <w:r w:rsidRPr="00782AB3">
        <w:t>con un mayor riesgo de desarrollar enfermedades no transmisibles en la adultez, entre ellas enfermedad cardiovascular, diabetes mellitus tipo 2, hipertensión, dislipidemia, proteinuria y enfermedad renal crónica. Esta relación se conoce como la "hipótesis de Barker" o "hipótesis del origen fetal de las enfermedades del adulto" (</w:t>
      </w:r>
      <w:proofErr w:type="spellStart"/>
      <w:r w:rsidRPr="00782AB3">
        <w:t>DOHaD</w:t>
      </w:r>
      <w:proofErr w:type="spellEnd"/>
      <w:r w:rsidRPr="00782AB3">
        <w:t xml:space="preserve">, por sus siglas en inglés), según la cual el feto que experimenta una nutrición subóptima durante el desarrollo intrauterino sufre una reprogramación de sus genes que altera su estructura, función y metabolismo, generando una falta de correspondencia entre la vida fetal y la posnatal que incrementa el riesgo de enfermedades </w:t>
      </w:r>
      <w:proofErr w:type="spellStart"/>
      <w:r w:rsidRPr="00782AB3">
        <w:t>cardiometabólicas</w:t>
      </w:r>
      <w:proofErr w:type="spellEnd"/>
      <w:r w:rsidR="00BF0D19">
        <w:t xml:space="preserve"> </w:t>
      </w:r>
      <w:sdt>
        <w:sdtPr>
          <w:id w:val="2107536912"/>
          <w:citation/>
        </w:sdtPr>
        <w:sdtContent>
          <w:r w:rsidR="00F9069D">
            <w:fldChar w:fldCharType="begin"/>
          </w:r>
          <w:r w:rsidR="00F9069D">
            <w:instrText xml:space="preserve"> CITATION Bia22 \l 9226 </w:instrText>
          </w:r>
          <w:r w:rsidR="00F9069D">
            <w:fldChar w:fldCharType="separate"/>
          </w:r>
          <w:r w:rsidR="00527FE2">
            <w:rPr>
              <w:noProof/>
            </w:rPr>
            <w:t>(Bianchi &amp; Restrepo, 2022)</w:t>
          </w:r>
          <w:r w:rsidR="00F9069D">
            <w:fldChar w:fldCharType="end"/>
          </w:r>
        </w:sdtContent>
      </w:sdt>
      <w:r>
        <w:t xml:space="preserve"> </w:t>
      </w:r>
      <w:r w:rsidR="00BF0D19">
        <w:t>.</w:t>
      </w:r>
    </w:p>
    <w:p w14:paraId="6ECA0287" w14:textId="1DA58F93" w:rsidR="004A0336" w:rsidRDefault="004A0336" w:rsidP="004A0336">
      <w:pPr>
        <w:pStyle w:val="Ttulo2"/>
      </w:pPr>
      <w:r>
        <w:t>Restricciones y consideraciones éticas</w:t>
      </w:r>
    </w:p>
    <w:p w14:paraId="3C41733E" w14:textId="6F3F55D5" w:rsidR="00ED40E5" w:rsidRDefault="00266266" w:rsidP="0027263D">
      <w:pPr>
        <w:jc w:val="both"/>
      </w:pPr>
      <w:r w:rsidRPr="00266266">
        <w:t>En el sector salud, la analítica de datos trasciende el rigor técnico</w:t>
      </w:r>
      <w:r>
        <w:t xml:space="preserve">. Abordar este tipo de problemas desde el machine </w:t>
      </w:r>
      <w:proofErr w:type="spellStart"/>
      <w:r>
        <w:t>learning</w:t>
      </w:r>
      <w:proofErr w:type="spellEnd"/>
      <w:r w:rsidRPr="00266266">
        <w:t xml:space="preserve"> demanda una visión integral donde la calidad de la predicción y el compromiso ético converjan</w:t>
      </w:r>
      <w:r w:rsidR="00102DFA">
        <w:t xml:space="preserve">. Para ello, el presente estudio señala los siguientes </w:t>
      </w:r>
      <w:r w:rsidR="00BB693A">
        <w:t>aspectos:</w:t>
      </w:r>
    </w:p>
    <w:p w14:paraId="057528EB" w14:textId="3124040F" w:rsidR="00BB693A" w:rsidRDefault="00BB693A" w:rsidP="00BB693A">
      <w:pPr>
        <w:pStyle w:val="Prrafodelista"/>
        <w:numPr>
          <w:ilvl w:val="0"/>
          <w:numId w:val="5"/>
        </w:numPr>
        <w:jc w:val="both"/>
      </w:pPr>
      <w:r w:rsidRPr="00BB693A">
        <w:rPr>
          <w:b/>
          <w:bCs/>
        </w:rPr>
        <w:t xml:space="preserve">Restricción de </w:t>
      </w:r>
      <w:proofErr w:type="spellStart"/>
      <w:r w:rsidRPr="00BB693A">
        <w:rPr>
          <w:b/>
          <w:bCs/>
        </w:rPr>
        <w:t>leakage</w:t>
      </w:r>
      <w:proofErr w:type="spellEnd"/>
      <w:r w:rsidRPr="00BB693A">
        <w:rPr>
          <w:b/>
          <w:bCs/>
        </w:rPr>
        <w:t>:</w:t>
      </w:r>
      <w:r w:rsidRPr="00BB693A">
        <w:t xml:space="preserve"> solo se utilizan variables disponibles antes del nacimiento. Variables como el Score Apgar (medido al minuto y a los 5 minutos </w:t>
      </w:r>
      <w:proofErr w:type="spellStart"/>
      <w:r w:rsidRPr="00BB693A">
        <w:t>post-nacimiento</w:t>
      </w:r>
      <w:proofErr w:type="spellEnd"/>
      <w:r w:rsidRPr="00BB693A">
        <w:t>) fueron explícitamente excluidas.</w:t>
      </w:r>
      <w:r>
        <w:t xml:space="preserve"> </w:t>
      </w:r>
      <w:r w:rsidRPr="00BB693A">
        <w:t xml:space="preserve"> </w:t>
      </w:r>
      <w:r>
        <w:t>(</w:t>
      </w:r>
      <w:r w:rsidRPr="00BB693A">
        <w:t>Página Informe CRISP-DM — Predicción de Bajo Peso al Nacer | PUJ — Métodos de Analítica II</w:t>
      </w:r>
      <w:r>
        <w:t>)</w:t>
      </w:r>
    </w:p>
    <w:p w14:paraId="4A7C66D5" w14:textId="5018557F" w:rsidR="00BB693A" w:rsidRDefault="00BB693A" w:rsidP="00717339">
      <w:pPr>
        <w:pStyle w:val="Prrafodelista"/>
        <w:numPr>
          <w:ilvl w:val="0"/>
          <w:numId w:val="5"/>
        </w:numPr>
        <w:jc w:val="both"/>
      </w:pPr>
      <w:r w:rsidRPr="00BB693A">
        <w:rPr>
          <w:b/>
          <w:bCs/>
        </w:rPr>
        <w:t>Equidad algorítmica:</w:t>
      </w:r>
      <w:r w:rsidRPr="00BB693A">
        <w:t xml:space="preserve"> las variables de raza se incluyeron como </w:t>
      </w:r>
      <w:proofErr w:type="spellStart"/>
      <w:r w:rsidRPr="00BB693A">
        <w:t>proxies</w:t>
      </w:r>
      <w:proofErr w:type="spellEnd"/>
      <w:r w:rsidRPr="00BB693A">
        <w:t xml:space="preserve"> socioeconómicos y geográficos</w:t>
      </w:r>
      <w:r w:rsidR="00F93B38">
        <w:t xml:space="preserve">. </w:t>
      </w:r>
      <w:r w:rsidRPr="00BB693A">
        <w:t xml:space="preserve">El análisis mostró que la categoría "Negro" tiene una </w:t>
      </w:r>
      <w:r w:rsidRPr="00BB693A">
        <w:lastRenderedPageBreak/>
        <w:t xml:space="preserve">tasa de bajo peso 5.4pp superior al promedio, lo cual refleja desigualdades sistémicas documentadas en la literatura. </w:t>
      </w:r>
      <w:r w:rsidR="00120BD0">
        <w:t xml:space="preserve">Según un informe de The Lancet citado por la ONU </w:t>
      </w:r>
      <w:sdt>
        <w:sdtPr>
          <w:id w:val="-133098142"/>
          <w:citation/>
        </w:sdtPr>
        <w:sdtEndPr/>
        <w:sdtContent>
          <w:r w:rsidR="00120BD0">
            <w:fldChar w:fldCharType="begin"/>
          </w:r>
          <w:r w:rsidR="00120BD0">
            <w:instrText xml:space="preserve"> CITATION Org19 \l 9226 </w:instrText>
          </w:r>
          <w:r w:rsidR="00120BD0">
            <w:fldChar w:fldCharType="separate"/>
          </w:r>
          <w:r w:rsidR="00527FE2">
            <w:rPr>
              <w:noProof/>
            </w:rPr>
            <w:t>(Organización de las Naciones Unidas, 2019)</w:t>
          </w:r>
          <w:r w:rsidR="00120BD0">
            <w:fldChar w:fldCharType="end"/>
          </w:r>
        </w:sdtContent>
      </w:sdt>
      <w:r w:rsidR="00120BD0">
        <w:t xml:space="preserve">, </w:t>
      </w:r>
      <w:r w:rsidR="009626AF">
        <w:t>se ha reco</w:t>
      </w:r>
      <w:r w:rsidR="00717339">
        <w:t>gido a lo largo de los</w:t>
      </w:r>
      <w:r w:rsidR="00167895">
        <w:t xml:space="preserve"> últimos</w:t>
      </w:r>
      <w:r w:rsidR="00717339">
        <w:t xml:space="preserve"> años </w:t>
      </w:r>
      <w:r w:rsidR="009626AF">
        <w:t>información de 281 millones de nacimientos en 148 países.</w:t>
      </w:r>
      <w:r w:rsidR="00717339">
        <w:t xml:space="preserve"> </w:t>
      </w:r>
      <w:r w:rsidR="009626AF">
        <w:t xml:space="preserve">Sin embargo, casi la mitad, un 48%, de todos los datos </w:t>
      </w:r>
      <w:r w:rsidR="00167895">
        <w:t>provienen</w:t>
      </w:r>
      <w:r w:rsidR="009626AF">
        <w:t xml:space="preserve"> de países de ingresos altos en comparación con solo el 13% de África subsahariana y Asia, las regiones donde nacen tres cuartas partes de todos los bebés con bajo peso</w:t>
      </w:r>
      <w:r w:rsidR="004300F2">
        <w:t>.</w:t>
      </w:r>
    </w:p>
    <w:p w14:paraId="2622AECF" w14:textId="468A80CF" w:rsidR="00BB693A" w:rsidRPr="00202751" w:rsidRDefault="00BB693A" w:rsidP="00BB693A">
      <w:pPr>
        <w:pStyle w:val="Prrafodelista"/>
        <w:numPr>
          <w:ilvl w:val="0"/>
          <w:numId w:val="5"/>
        </w:numPr>
        <w:jc w:val="both"/>
      </w:pPr>
      <w:r w:rsidRPr="00BB693A">
        <w:rPr>
          <w:b/>
          <w:bCs/>
        </w:rPr>
        <w:t>Privacidad:</w:t>
      </w:r>
      <w:r w:rsidRPr="00BB693A">
        <w:t xml:space="preserve"> el </w:t>
      </w:r>
      <w:proofErr w:type="spellStart"/>
      <w:r w:rsidRPr="00BB693A">
        <w:t>dataset</w:t>
      </w:r>
      <w:proofErr w:type="spellEnd"/>
      <w:r w:rsidRPr="00BB693A">
        <w:t xml:space="preserve"> es de carácter público y anonimizado. No contiene identificadores personales directos.</w:t>
      </w:r>
    </w:p>
    <w:p w14:paraId="02E349B2" w14:textId="2CE38AE0" w:rsidR="00D369E0" w:rsidRDefault="00BB2F1D" w:rsidP="00BB2F1D">
      <w:pPr>
        <w:pStyle w:val="Ttulo1"/>
        <w:numPr>
          <w:ilvl w:val="0"/>
          <w:numId w:val="1"/>
        </w:numPr>
      </w:pPr>
      <w:r>
        <w:t>Datos y Exploración</w:t>
      </w:r>
    </w:p>
    <w:p w14:paraId="2EFEA701" w14:textId="77777777" w:rsidR="00BB2F1D" w:rsidRDefault="00BB2F1D" w:rsidP="00BB2F1D"/>
    <w:p w14:paraId="4D340C0C" w14:textId="03002D16" w:rsidR="00BB2F1D" w:rsidRDefault="00BB2F1D" w:rsidP="00BB2F1D">
      <w:pPr>
        <w:pStyle w:val="Ttulo1"/>
        <w:numPr>
          <w:ilvl w:val="0"/>
          <w:numId w:val="1"/>
        </w:numPr>
      </w:pPr>
      <w:r>
        <w:t>Metodología Analítica</w:t>
      </w:r>
    </w:p>
    <w:p w14:paraId="7E538BBB" w14:textId="77777777" w:rsidR="00BB2F1D" w:rsidRDefault="00BB2F1D" w:rsidP="00BB2F1D">
      <w:pPr>
        <w:pStyle w:val="Prrafodelista"/>
      </w:pPr>
    </w:p>
    <w:p w14:paraId="3B5D1DF8" w14:textId="77777777" w:rsidR="00BB2F1D" w:rsidRDefault="00BB2F1D" w:rsidP="00BB2F1D"/>
    <w:p w14:paraId="16716041" w14:textId="4C423BE7" w:rsidR="00BB2F1D" w:rsidRDefault="00BB2F1D" w:rsidP="00BB2F1D">
      <w:pPr>
        <w:pStyle w:val="Ttulo1"/>
        <w:numPr>
          <w:ilvl w:val="0"/>
          <w:numId w:val="1"/>
        </w:numPr>
      </w:pPr>
      <w:r>
        <w:t>Solución Propuesta</w:t>
      </w:r>
    </w:p>
    <w:p w14:paraId="7B73046A" w14:textId="77777777" w:rsidR="00BB2F1D" w:rsidRDefault="00BB2F1D" w:rsidP="00BB2F1D"/>
    <w:p w14:paraId="66BE0736" w14:textId="333C78AD" w:rsidR="00BB2F1D" w:rsidRDefault="00BB2F1D" w:rsidP="00BB2F1D">
      <w:pPr>
        <w:pStyle w:val="Ttulo1"/>
        <w:numPr>
          <w:ilvl w:val="0"/>
          <w:numId w:val="1"/>
        </w:numPr>
      </w:pPr>
      <w:r>
        <w:t>Conclusiones y Anexos</w:t>
      </w:r>
    </w:p>
    <w:p w14:paraId="5267E693" w14:textId="77777777" w:rsidR="001914AD" w:rsidRDefault="001914AD" w:rsidP="001914AD"/>
    <w:p w14:paraId="276F64DA" w14:textId="77777777" w:rsidR="001914AD" w:rsidRDefault="001914AD" w:rsidP="001914AD"/>
    <w:sdt>
      <w:sdtPr>
        <w:rPr>
          <w:rFonts w:asciiTheme="minorHAnsi" w:eastAsiaTheme="minorHAnsi" w:hAnsiTheme="minorHAnsi" w:cstheme="minorBidi"/>
          <w:b w:val="0"/>
          <w:sz w:val="22"/>
          <w:szCs w:val="22"/>
          <w:lang w:val="es-ES"/>
        </w:rPr>
        <w:id w:val="-1619754763"/>
        <w:docPartObj>
          <w:docPartGallery w:val="Bibliographies"/>
          <w:docPartUnique/>
        </w:docPartObj>
      </w:sdtPr>
      <w:sdtEndPr>
        <w:rPr>
          <w:lang w:val="es-CO"/>
        </w:rPr>
      </w:sdtEndPr>
      <w:sdtContent>
        <w:p w14:paraId="0B764498" w14:textId="03A7998E" w:rsidR="001914AD" w:rsidRPr="001914AD" w:rsidRDefault="001914AD">
          <w:pPr>
            <w:pStyle w:val="Ttulo1"/>
            <w:rPr>
              <w:lang w:val="en-GB"/>
            </w:rPr>
          </w:pPr>
          <w:proofErr w:type="spellStart"/>
          <w:r w:rsidRPr="001914AD">
            <w:rPr>
              <w:lang w:val="en-GB"/>
            </w:rPr>
            <w:t>Referencias</w:t>
          </w:r>
          <w:proofErr w:type="spellEnd"/>
        </w:p>
        <w:sdt>
          <w:sdtPr>
            <w:id w:val="-573587230"/>
            <w:bibliography/>
          </w:sdtPr>
          <w:sdtEndPr/>
          <w:sdtContent>
            <w:p w14:paraId="3E260D76" w14:textId="77777777" w:rsidR="00527FE2" w:rsidRDefault="001914AD" w:rsidP="00527FE2">
              <w:pPr>
                <w:pStyle w:val="Bibliografa"/>
                <w:ind w:left="720" w:hanging="720"/>
                <w:rPr>
                  <w:noProof/>
                  <w:kern w:val="0"/>
                  <w:sz w:val="24"/>
                  <w:szCs w:val="24"/>
                  <w:lang w:val="en-GB"/>
                  <w14:ligatures w14:val="none"/>
                </w:rPr>
              </w:pPr>
              <w:r>
                <w:fldChar w:fldCharType="begin"/>
              </w:r>
              <w:r w:rsidRPr="00527FE2">
                <w:instrText>BIBLIOGRAPHY</w:instrText>
              </w:r>
              <w:r>
                <w:fldChar w:fldCharType="separate"/>
              </w:r>
              <w:r w:rsidR="00527FE2" w:rsidRPr="00527FE2">
                <w:rPr>
                  <w:noProof/>
                </w:rPr>
                <w:t xml:space="preserve">Bianchi, M., &amp; Restrepo, J. (2022, Enero 6). </w:t>
              </w:r>
              <w:r w:rsidR="00527FE2">
                <w:rPr>
                  <w:i/>
                  <w:iCs/>
                  <w:noProof/>
                  <w:lang w:val="en-GB"/>
                </w:rPr>
                <w:t>Low Birthweight as a Risk Factor for Non-communicable Diseases in Adults</w:t>
              </w:r>
              <w:r w:rsidR="00527FE2">
                <w:rPr>
                  <w:noProof/>
                  <w:lang w:val="en-GB"/>
                </w:rPr>
                <w:t>. Retrieved from National Library of Medicine Web Site: https://pmc.ncbi.nlm.nih.gov/articles/PMC8770864/</w:t>
              </w:r>
            </w:p>
            <w:p w14:paraId="54DF38B7" w14:textId="77777777" w:rsidR="00527FE2" w:rsidRPr="00527FE2" w:rsidRDefault="00527FE2" w:rsidP="00527FE2">
              <w:pPr>
                <w:pStyle w:val="Bibliografa"/>
                <w:ind w:left="720" w:hanging="720"/>
                <w:rPr>
                  <w:noProof/>
                </w:rPr>
              </w:pPr>
              <w:r w:rsidRPr="00527FE2">
                <w:rPr>
                  <w:noProof/>
                </w:rPr>
                <w:t xml:space="preserve">Instituto Nacional de Salud - Colombia. (2018, Abril 20). </w:t>
              </w:r>
              <w:r w:rsidRPr="00527FE2">
                <w:rPr>
                  <w:i/>
                  <w:iCs/>
                  <w:noProof/>
                </w:rPr>
                <w:t>INFORME DE EVENTO BAJO PESO AL NACER A TÉRMINO, COLOMBIA 2017.</w:t>
              </w:r>
              <w:r w:rsidRPr="00527FE2">
                <w:rPr>
                  <w:noProof/>
                </w:rPr>
                <w:t xml:space="preserve"> Retrieved from Instituto Nacional de Salud Web Site: https://www.ins.gov.co/buscador/Informesdeevento/BAJO%20PESO%20AL%20NACER%20A%20T%C3%89RMINO%202017.pdf</w:t>
              </w:r>
            </w:p>
            <w:p w14:paraId="128F9DF3" w14:textId="77777777" w:rsidR="00527FE2" w:rsidRDefault="00527FE2" w:rsidP="00527FE2">
              <w:pPr>
                <w:pStyle w:val="Bibliografa"/>
                <w:ind w:left="720" w:hanging="720"/>
                <w:rPr>
                  <w:noProof/>
                  <w:lang w:val="en-GB"/>
                </w:rPr>
              </w:pPr>
              <w:r w:rsidRPr="00527FE2">
                <w:rPr>
                  <w:noProof/>
                </w:rPr>
                <w:t xml:space="preserve">Organización de las Naciones Unidas. (2019, Mayo 16). </w:t>
              </w:r>
              <w:r w:rsidRPr="00527FE2">
                <w:rPr>
                  <w:i/>
                  <w:iCs/>
                  <w:noProof/>
                </w:rPr>
                <w:t>¿Por qué uno de cada siete bebes nace con bajo peso?</w:t>
              </w:r>
              <w:r w:rsidRPr="00527FE2">
                <w:rPr>
                  <w:noProof/>
                </w:rPr>
                <w:t xml:space="preserve"> </w:t>
              </w:r>
              <w:r>
                <w:rPr>
                  <w:noProof/>
                  <w:lang w:val="en-GB"/>
                </w:rPr>
                <w:t>Retrieved from News UN: https://news.un.org/es/story/2019/05/1456071</w:t>
              </w:r>
            </w:p>
            <w:p w14:paraId="2AAB221C" w14:textId="77777777" w:rsidR="00527FE2" w:rsidRDefault="00527FE2" w:rsidP="00527FE2">
              <w:pPr>
                <w:pStyle w:val="Bibliografa"/>
                <w:ind w:left="720" w:hanging="720"/>
                <w:rPr>
                  <w:noProof/>
                  <w:lang w:val="en-GB"/>
                </w:rPr>
              </w:pPr>
              <w:r>
                <w:rPr>
                  <w:noProof/>
                  <w:lang w:val="en-GB"/>
                </w:rPr>
                <w:lastRenderedPageBreak/>
                <w:t xml:space="preserve">Stanford Medicine Children’s Health. (n.d.). </w:t>
              </w:r>
              <w:r>
                <w:rPr>
                  <w:i/>
                  <w:iCs/>
                  <w:noProof/>
                  <w:lang w:val="en-GB"/>
                </w:rPr>
                <w:t>Bajo peso al nacer</w:t>
              </w:r>
              <w:r>
                <w:rPr>
                  <w:noProof/>
                  <w:lang w:val="en-GB"/>
                </w:rPr>
                <w:t>. Retrieved Mayo 2026, from Stanford Medicine Children’s Health Web Site: https://www.stanfordchildrens.org/es/topic/default?id=low-birth-weight-90-P05491</w:t>
              </w:r>
            </w:p>
            <w:p w14:paraId="53322DF2" w14:textId="4C9B7A17" w:rsidR="001914AD" w:rsidRDefault="001914AD" w:rsidP="00527FE2">
              <w:r>
                <w:rPr>
                  <w:b/>
                  <w:bCs/>
                </w:rPr>
                <w:fldChar w:fldCharType="end"/>
              </w:r>
            </w:p>
          </w:sdtContent>
        </w:sdt>
      </w:sdtContent>
    </w:sdt>
    <w:p w14:paraId="0829A7C7" w14:textId="77777777" w:rsidR="001914AD" w:rsidRPr="001914AD" w:rsidRDefault="001914AD" w:rsidP="001914AD"/>
    <w:sectPr w:rsidR="001914AD" w:rsidRPr="001914A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84170"/>
    <w:multiLevelType w:val="multilevel"/>
    <w:tmpl w:val="6EA2CD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2AF94DA0"/>
    <w:multiLevelType w:val="hybridMultilevel"/>
    <w:tmpl w:val="6C822ACA"/>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877B5A"/>
    <w:multiLevelType w:val="hybridMultilevel"/>
    <w:tmpl w:val="C4B6FC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5396AB1"/>
    <w:multiLevelType w:val="hybridMultilevel"/>
    <w:tmpl w:val="C47A0C9E"/>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3D10950"/>
    <w:multiLevelType w:val="hybridMultilevel"/>
    <w:tmpl w:val="D5A0FF2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82263499">
    <w:abstractNumId w:val="2"/>
  </w:num>
  <w:num w:numId="2" w16cid:durableId="670569974">
    <w:abstractNumId w:val="1"/>
  </w:num>
  <w:num w:numId="3" w16cid:durableId="1775860271">
    <w:abstractNumId w:val="0"/>
  </w:num>
  <w:num w:numId="4" w16cid:durableId="1632396680">
    <w:abstractNumId w:val="4"/>
  </w:num>
  <w:num w:numId="5" w16cid:durableId="875046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ED6"/>
    <w:rsid w:val="00006ABA"/>
    <w:rsid w:val="00090ED2"/>
    <w:rsid w:val="000A5C8A"/>
    <w:rsid w:val="000A66BA"/>
    <w:rsid w:val="000C6EF1"/>
    <w:rsid w:val="000E6CB2"/>
    <w:rsid w:val="000F40E8"/>
    <w:rsid w:val="00102DFA"/>
    <w:rsid w:val="00120BD0"/>
    <w:rsid w:val="00127443"/>
    <w:rsid w:val="00167895"/>
    <w:rsid w:val="001914AD"/>
    <w:rsid w:val="001A3589"/>
    <w:rsid w:val="001B31DA"/>
    <w:rsid w:val="001D38D5"/>
    <w:rsid w:val="001E4036"/>
    <w:rsid w:val="001F75A1"/>
    <w:rsid w:val="00202751"/>
    <w:rsid w:val="00264887"/>
    <w:rsid w:val="00266266"/>
    <w:rsid w:val="0027263D"/>
    <w:rsid w:val="00284CF0"/>
    <w:rsid w:val="00306ACD"/>
    <w:rsid w:val="003B4F8E"/>
    <w:rsid w:val="003B6867"/>
    <w:rsid w:val="003F4E37"/>
    <w:rsid w:val="004300F2"/>
    <w:rsid w:val="004A0336"/>
    <w:rsid w:val="004A762E"/>
    <w:rsid w:val="004C4CEF"/>
    <w:rsid w:val="004D1F8C"/>
    <w:rsid w:val="00510F22"/>
    <w:rsid w:val="00517258"/>
    <w:rsid w:val="00527FE2"/>
    <w:rsid w:val="005E18F2"/>
    <w:rsid w:val="006906AF"/>
    <w:rsid w:val="006A50AE"/>
    <w:rsid w:val="006E64A3"/>
    <w:rsid w:val="006F07D7"/>
    <w:rsid w:val="00714AB5"/>
    <w:rsid w:val="00717339"/>
    <w:rsid w:val="00725A44"/>
    <w:rsid w:val="00782AB3"/>
    <w:rsid w:val="007E254D"/>
    <w:rsid w:val="007F03F6"/>
    <w:rsid w:val="008259B4"/>
    <w:rsid w:val="00857ED6"/>
    <w:rsid w:val="0086618F"/>
    <w:rsid w:val="008B04C5"/>
    <w:rsid w:val="008C7CC2"/>
    <w:rsid w:val="00947619"/>
    <w:rsid w:val="009626AF"/>
    <w:rsid w:val="009F449F"/>
    <w:rsid w:val="00A02A84"/>
    <w:rsid w:val="00A11D09"/>
    <w:rsid w:val="00A626F8"/>
    <w:rsid w:val="00A75201"/>
    <w:rsid w:val="00A82E7A"/>
    <w:rsid w:val="00B275A4"/>
    <w:rsid w:val="00B763BF"/>
    <w:rsid w:val="00BB2F1D"/>
    <w:rsid w:val="00BB693A"/>
    <w:rsid w:val="00BF0D19"/>
    <w:rsid w:val="00CC7BEC"/>
    <w:rsid w:val="00D369E0"/>
    <w:rsid w:val="00ED40E5"/>
    <w:rsid w:val="00F47672"/>
    <w:rsid w:val="00F6791C"/>
    <w:rsid w:val="00F9069D"/>
    <w:rsid w:val="00F93B38"/>
    <w:rsid w:val="00FA0F7C"/>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91FB7"/>
  <w15:chartTrackingRefBased/>
  <w15:docId w15:val="{65E347B2-0D6D-4615-BE73-F0BC60A97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763BF"/>
    <w:pPr>
      <w:keepNext/>
      <w:keepLines/>
      <w:spacing w:before="360" w:after="80"/>
      <w:outlineLvl w:val="0"/>
    </w:pPr>
    <w:rPr>
      <w:rFonts w:ascii="Arial" w:eastAsiaTheme="majorEastAsia" w:hAnsi="Arial" w:cstheme="majorBidi"/>
      <w:b/>
      <w:sz w:val="28"/>
      <w:szCs w:val="40"/>
    </w:rPr>
  </w:style>
  <w:style w:type="paragraph" w:styleId="Ttulo2">
    <w:name w:val="heading 2"/>
    <w:basedOn w:val="Normal"/>
    <w:next w:val="Normal"/>
    <w:link w:val="Ttulo2Car"/>
    <w:uiPriority w:val="9"/>
    <w:unhideWhenUsed/>
    <w:qFormat/>
    <w:rsid w:val="00B763BF"/>
    <w:pPr>
      <w:keepNext/>
      <w:keepLines/>
      <w:spacing w:before="160" w:after="80"/>
      <w:outlineLvl w:val="1"/>
    </w:pPr>
    <w:rPr>
      <w:rFonts w:ascii="Arial" w:eastAsiaTheme="majorEastAsia" w:hAnsi="Arial" w:cstheme="majorBidi"/>
      <w:b/>
      <w:color w:val="0E2841" w:themeColor="text2"/>
      <w:sz w:val="24"/>
      <w:szCs w:val="32"/>
    </w:rPr>
  </w:style>
  <w:style w:type="paragraph" w:styleId="Ttulo3">
    <w:name w:val="heading 3"/>
    <w:basedOn w:val="Normal"/>
    <w:next w:val="Normal"/>
    <w:link w:val="Ttulo3Car"/>
    <w:uiPriority w:val="9"/>
    <w:semiHidden/>
    <w:unhideWhenUsed/>
    <w:qFormat/>
    <w:rsid w:val="00857E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7E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7E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7E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7E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7E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7E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63BF"/>
    <w:rPr>
      <w:rFonts w:ascii="Arial" w:eastAsiaTheme="majorEastAsia" w:hAnsi="Arial" w:cstheme="majorBidi"/>
      <w:b/>
      <w:sz w:val="28"/>
      <w:szCs w:val="40"/>
    </w:rPr>
  </w:style>
  <w:style w:type="character" w:customStyle="1" w:styleId="Ttulo2Car">
    <w:name w:val="Título 2 Car"/>
    <w:basedOn w:val="Fuentedeprrafopredeter"/>
    <w:link w:val="Ttulo2"/>
    <w:uiPriority w:val="9"/>
    <w:rsid w:val="00B763BF"/>
    <w:rPr>
      <w:rFonts w:ascii="Arial" w:eastAsiaTheme="majorEastAsia" w:hAnsi="Arial" w:cstheme="majorBidi"/>
      <w:b/>
      <w:color w:val="0E2841" w:themeColor="text2"/>
      <w:sz w:val="24"/>
      <w:szCs w:val="32"/>
    </w:rPr>
  </w:style>
  <w:style w:type="character" w:customStyle="1" w:styleId="Ttulo3Car">
    <w:name w:val="Título 3 Car"/>
    <w:basedOn w:val="Fuentedeprrafopredeter"/>
    <w:link w:val="Ttulo3"/>
    <w:uiPriority w:val="9"/>
    <w:semiHidden/>
    <w:rsid w:val="00857ED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7E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7E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7E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7E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7E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7ED6"/>
    <w:rPr>
      <w:rFonts w:eastAsiaTheme="majorEastAsia" w:cstheme="majorBidi"/>
      <w:color w:val="272727" w:themeColor="text1" w:themeTint="D8"/>
    </w:rPr>
  </w:style>
  <w:style w:type="paragraph" w:styleId="Ttulo">
    <w:name w:val="Title"/>
    <w:basedOn w:val="Normal"/>
    <w:next w:val="Normal"/>
    <w:link w:val="TtuloCar"/>
    <w:uiPriority w:val="10"/>
    <w:qFormat/>
    <w:rsid w:val="00857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7E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7E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7E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7ED6"/>
    <w:pPr>
      <w:spacing w:before="160"/>
      <w:jc w:val="center"/>
    </w:pPr>
    <w:rPr>
      <w:i/>
      <w:iCs/>
      <w:color w:val="404040" w:themeColor="text1" w:themeTint="BF"/>
    </w:rPr>
  </w:style>
  <w:style w:type="character" w:customStyle="1" w:styleId="CitaCar">
    <w:name w:val="Cita Car"/>
    <w:basedOn w:val="Fuentedeprrafopredeter"/>
    <w:link w:val="Cita"/>
    <w:uiPriority w:val="29"/>
    <w:rsid w:val="00857ED6"/>
    <w:rPr>
      <w:i/>
      <w:iCs/>
      <w:color w:val="404040" w:themeColor="text1" w:themeTint="BF"/>
    </w:rPr>
  </w:style>
  <w:style w:type="paragraph" w:styleId="Prrafodelista">
    <w:name w:val="List Paragraph"/>
    <w:basedOn w:val="Normal"/>
    <w:uiPriority w:val="34"/>
    <w:qFormat/>
    <w:rsid w:val="00857ED6"/>
    <w:pPr>
      <w:ind w:left="720"/>
      <w:contextualSpacing/>
    </w:pPr>
  </w:style>
  <w:style w:type="character" w:styleId="nfasisintenso">
    <w:name w:val="Intense Emphasis"/>
    <w:basedOn w:val="Fuentedeprrafopredeter"/>
    <w:uiPriority w:val="21"/>
    <w:qFormat/>
    <w:rsid w:val="00857ED6"/>
    <w:rPr>
      <w:i/>
      <w:iCs/>
      <w:color w:val="0F4761" w:themeColor="accent1" w:themeShade="BF"/>
    </w:rPr>
  </w:style>
  <w:style w:type="paragraph" w:styleId="Citadestacada">
    <w:name w:val="Intense Quote"/>
    <w:basedOn w:val="Normal"/>
    <w:next w:val="Normal"/>
    <w:link w:val="CitadestacadaCar"/>
    <w:uiPriority w:val="30"/>
    <w:qFormat/>
    <w:rsid w:val="00857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7ED6"/>
    <w:rPr>
      <w:i/>
      <w:iCs/>
      <w:color w:val="0F4761" w:themeColor="accent1" w:themeShade="BF"/>
    </w:rPr>
  </w:style>
  <w:style w:type="character" w:styleId="Referenciaintensa">
    <w:name w:val="Intense Reference"/>
    <w:basedOn w:val="Fuentedeprrafopredeter"/>
    <w:uiPriority w:val="32"/>
    <w:qFormat/>
    <w:rsid w:val="00857ED6"/>
    <w:rPr>
      <w:b/>
      <w:bCs/>
      <w:smallCaps/>
      <w:color w:val="0F4761" w:themeColor="accent1" w:themeShade="BF"/>
      <w:spacing w:val="5"/>
    </w:rPr>
  </w:style>
  <w:style w:type="paragraph" w:styleId="NormalWeb">
    <w:name w:val="Normal (Web)"/>
    <w:basedOn w:val="Normal"/>
    <w:uiPriority w:val="99"/>
    <w:semiHidden/>
    <w:unhideWhenUsed/>
    <w:rsid w:val="004A762E"/>
    <w:rPr>
      <w:rFonts w:ascii="Times New Roman" w:hAnsi="Times New Roman" w:cs="Times New Roman"/>
      <w:sz w:val="24"/>
      <w:szCs w:val="24"/>
    </w:rPr>
  </w:style>
  <w:style w:type="paragraph" w:styleId="Bibliografa">
    <w:name w:val="Bibliography"/>
    <w:basedOn w:val="Normal"/>
    <w:next w:val="Normal"/>
    <w:uiPriority w:val="37"/>
    <w:unhideWhenUsed/>
    <w:rsid w:val="001914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35518">
      <w:bodyDiv w:val="1"/>
      <w:marLeft w:val="0"/>
      <w:marRight w:val="0"/>
      <w:marTop w:val="0"/>
      <w:marBottom w:val="0"/>
      <w:divBdr>
        <w:top w:val="none" w:sz="0" w:space="0" w:color="auto"/>
        <w:left w:val="none" w:sz="0" w:space="0" w:color="auto"/>
        <w:bottom w:val="none" w:sz="0" w:space="0" w:color="auto"/>
        <w:right w:val="none" w:sz="0" w:space="0" w:color="auto"/>
      </w:divBdr>
    </w:div>
    <w:div w:id="184750470">
      <w:bodyDiv w:val="1"/>
      <w:marLeft w:val="0"/>
      <w:marRight w:val="0"/>
      <w:marTop w:val="0"/>
      <w:marBottom w:val="0"/>
      <w:divBdr>
        <w:top w:val="none" w:sz="0" w:space="0" w:color="auto"/>
        <w:left w:val="none" w:sz="0" w:space="0" w:color="auto"/>
        <w:bottom w:val="none" w:sz="0" w:space="0" w:color="auto"/>
        <w:right w:val="none" w:sz="0" w:space="0" w:color="auto"/>
      </w:divBdr>
    </w:div>
    <w:div w:id="491258700">
      <w:bodyDiv w:val="1"/>
      <w:marLeft w:val="0"/>
      <w:marRight w:val="0"/>
      <w:marTop w:val="0"/>
      <w:marBottom w:val="0"/>
      <w:divBdr>
        <w:top w:val="none" w:sz="0" w:space="0" w:color="auto"/>
        <w:left w:val="none" w:sz="0" w:space="0" w:color="auto"/>
        <w:bottom w:val="none" w:sz="0" w:space="0" w:color="auto"/>
        <w:right w:val="none" w:sz="0" w:space="0" w:color="auto"/>
      </w:divBdr>
    </w:div>
    <w:div w:id="856040391">
      <w:bodyDiv w:val="1"/>
      <w:marLeft w:val="0"/>
      <w:marRight w:val="0"/>
      <w:marTop w:val="0"/>
      <w:marBottom w:val="0"/>
      <w:divBdr>
        <w:top w:val="none" w:sz="0" w:space="0" w:color="auto"/>
        <w:left w:val="none" w:sz="0" w:space="0" w:color="auto"/>
        <w:bottom w:val="none" w:sz="0" w:space="0" w:color="auto"/>
        <w:right w:val="none" w:sz="0" w:space="0" w:color="auto"/>
      </w:divBdr>
    </w:div>
    <w:div w:id="873230447">
      <w:bodyDiv w:val="1"/>
      <w:marLeft w:val="0"/>
      <w:marRight w:val="0"/>
      <w:marTop w:val="0"/>
      <w:marBottom w:val="0"/>
      <w:divBdr>
        <w:top w:val="none" w:sz="0" w:space="0" w:color="auto"/>
        <w:left w:val="none" w:sz="0" w:space="0" w:color="auto"/>
        <w:bottom w:val="none" w:sz="0" w:space="0" w:color="auto"/>
        <w:right w:val="none" w:sz="0" w:space="0" w:color="auto"/>
      </w:divBdr>
    </w:div>
    <w:div w:id="1059093324">
      <w:bodyDiv w:val="1"/>
      <w:marLeft w:val="0"/>
      <w:marRight w:val="0"/>
      <w:marTop w:val="0"/>
      <w:marBottom w:val="0"/>
      <w:divBdr>
        <w:top w:val="none" w:sz="0" w:space="0" w:color="auto"/>
        <w:left w:val="none" w:sz="0" w:space="0" w:color="auto"/>
        <w:bottom w:val="none" w:sz="0" w:space="0" w:color="auto"/>
        <w:right w:val="none" w:sz="0" w:space="0" w:color="auto"/>
      </w:divBdr>
    </w:div>
    <w:div w:id="1077943486">
      <w:bodyDiv w:val="1"/>
      <w:marLeft w:val="0"/>
      <w:marRight w:val="0"/>
      <w:marTop w:val="0"/>
      <w:marBottom w:val="0"/>
      <w:divBdr>
        <w:top w:val="none" w:sz="0" w:space="0" w:color="auto"/>
        <w:left w:val="none" w:sz="0" w:space="0" w:color="auto"/>
        <w:bottom w:val="none" w:sz="0" w:space="0" w:color="auto"/>
        <w:right w:val="none" w:sz="0" w:space="0" w:color="auto"/>
      </w:divBdr>
    </w:div>
    <w:div w:id="1129588320">
      <w:bodyDiv w:val="1"/>
      <w:marLeft w:val="0"/>
      <w:marRight w:val="0"/>
      <w:marTop w:val="0"/>
      <w:marBottom w:val="0"/>
      <w:divBdr>
        <w:top w:val="none" w:sz="0" w:space="0" w:color="auto"/>
        <w:left w:val="none" w:sz="0" w:space="0" w:color="auto"/>
        <w:bottom w:val="none" w:sz="0" w:space="0" w:color="auto"/>
        <w:right w:val="none" w:sz="0" w:space="0" w:color="auto"/>
      </w:divBdr>
    </w:div>
    <w:div w:id="1352299645">
      <w:bodyDiv w:val="1"/>
      <w:marLeft w:val="0"/>
      <w:marRight w:val="0"/>
      <w:marTop w:val="0"/>
      <w:marBottom w:val="0"/>
      <w:divBdr>
        <w:top w:val="none" w:sz="0" w:space="0" w:color="auto"/>
        <w:left w:val="none" w:sz="0" w:space="0" w:color="auto"/>
        <w:bottom w:val="none" w:sz="0" w:space="0" w:color="auto"/>
        <w:right w:val="none" w:sz="0" w:space="0" w:color="auto"/>
      </w:divBdr>
    </w:div>
    <w:div w:id="1600330180">
      <w:bodyDiv w:val="1"/>
      <w:marLeft w:val="0"/>
      <w:marRight w:val="0"/>
      <w:marTop w:val="0"/>
      <w:marBottom w:val="0"/>
      <w:divBdr>
        <w:top w:val="none" w:sz="0" w:space="0" w:color="auto"/>
        <w:left w:val="none" w:sz="0" w:space="0" w:color="auto"/>
        <w:bottom w:val="none" w:sz="0" w:space="0" w:color="auto"/>
        <w:right w:val="none" w:sz="0" w:space="0" w:color="auto"/>
      </w:divBdr>
    </w:div>
    <w:div w:id="1655446003">
      <w:bodyDiv w:val="1"/>
      <w:marLeft w:val="0"/>
      <w:marRight w:val="0"/>
      <w:marTop w:val="0"/>
      <w:marBottom w:val="0"/>
      <w:divBdr>
        <w:top w:val="none" w:sz="0" w:space="0" w:color="auto"/>
        <w:left w:val="none" w:sz="0" w:space="0" w:color="auto"/>
        <w:bottom w:val="none" w:sz="0" w:space="0" w:color="auto"/>
        <w:right w:val="none" w:sz="0" w:space="0" w:color="auto"/>
      </w:divBdr>
    </w:div>
    <w:div w:id="1867670941">
      <w:bodyDiv w:val="1"/>
      <w:marLeft w:val="0"/>
      <w:marRight w:val="0"/>
      <w:marTop w:val="0"/>
      <w:marBottom w:val="0"/>
      <w:divBdr>
        <w:top w:val="none" w:sz="0" w:space="0" w:color="auto"/>
        <w:left w:val="none" w:sz="0" w:space="0" w:color="auto"/>
        <w:bottom w:val="none" w:sz="0" w:space="0" w:color="auto"/>
        <w:right w:val="none" w:sz="0" w:space="0" w:color="auto"/>
      </w:divBdr>
    </w:div>
    <w:div w:id="1929650184">
      <w:bodyDiv w:val="1"/>
      <w:marLeft w:val="0"/>
      <w:marRight w:val="0"/>
      <w:marTop w:val="0"/>
      <w:marBottom w:val="0"/>
      <w:divBdr>
        <w:top w:val="none" w:sz="0" w:space="0" w:color="auto"/>
        <w:left w:val="none" w:sz="0" w:space="0" w:color="auto"/>
        <w:bottom w:val="none" w:sz="0" w:space="0" w:color="auto"/>
        <w:right w:val="none" w:sz="0" w:space="0" w:color="auto"/>
      </w:divBdr>
    </w:div>
    <w:div w:id="2062897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Sta26</b:Tag>
    <b:SourceType>InternetSite</b:SourceType>
    <b:Guid>{95A99C22-41B3-4F87-8332-B4CB1AEB3518}</b:Guid>
    <b:Author>
      <b:Author>
        <b:Corporate>Stanford Medicine Children’s Health</b:Corporate>
      </b:Author>
    </b:Author>
    <b:Title>Bajo peso al nacer</b:Title>
    <b:InternetSiteTitle>Stanford Medicine Children’s Health Web Site</b:InternetSiteTitle>
    <b:URL>https://www.stanfordchildrens.org/es/topic/default?id=low-birth-weight-90-P05491</b:URL>
    <b:YearAccessed>2026</b:YearAccessed>
    <b:MonthAccessed>Mayo</b:MonthAccessed>
    <b:RefOrder>1</b:RefOrder>
  </b:Source>
  <b:Source>
    <b:Tag>Ins18</b:Tag>
    <b:SourceType>DocumentFromInternetSite</b:SourceType>
    <b:Guid>{B291DCF6-4DEE-401B-A852-0CD1911F2E5E}</b:Guid>
    <b:Title>INFORME DE EVENTO BAJO PESO AL NACER A TÉRMINO, COLOMBIA 2017</b:Title>
    <b:InternetSiteTitle>Instituto Nacional de Salud Web Site</b:InternetSiteTitle>
    <b:Year>2018</b:Year>
    <b:Month>Abril</b:Month>
    <b:Day>20</b:Day>
    <b:URL>https://www.ins.gov.co/buscador/Informesdeevento/BAJO%20PESO%20AL%20NACER%20A%20T%C3%89RMINO%202017.pdf</b:URL>
    <b:Author>
      <b:Author>
        <b:Corporate>Instituto Nacional de Salud - Colombia</b:Corporate>
      </b:Author>
    </b:Author>
    <b:RefOrder>2</b:RefOrder>
  </b:Source>
  <b:Source>
    <b:Tag>Org19</b:Tag>
    <b:SourceType>InternetSite</b:SourceType>
    <b:Guid>{CEDF9B75-F757-4031-98C9-460ED3BAC6BB}</b:Guid>
    <b:Title>¿Por qué uno de cada siete bebes nace con bajo peso?</b:Title>
    <b:InternetSiteTitle>News UN</b:InternetSiteTitle>
    <b:Year>2019</b:Year>
    <b:Month>Mayo</b:Month>
    <b:Day>16</b:Day>
    <b:URL>https://news.un.org/es/story/2019/05/1456071</b:URL>
    <b:Author>
      <b:Author>
        <b:Corporate>Organización de las Naciones Unidas</b:Corporate>
      </b:Author>
    </b:Author>
    <b:RefOrder>3</b:RefOrder>
  </b:Source>
  <b:Source>
    <b:Tag>Bia22</b:Tag>
    <b:SourceType>InternetSite</b:SourceType>
    <b:Guid>{0FC3F973-EB4E-489A-BA1F-189225006862}</b:Guid>
    <b:Author>
      <b:Author>
        <b:NameList>
          <b:Person>
            <b:Last>Bianchi</b:Last>
            <b:First>Maria</b:First>
          </b:Person>
          <b:Person>
            <b:Last>Restrepo</b:Last>
            <b:First>Jaime</b:First>
          </b:Person>
        </b:NameList>
      </b:Author>
    </b:Author>
    <b:Title>Low Birthweight as a Risk Factor for Non-communicable Diseases in Adults</b:Title>
    <b:InternetSiteTitle>National Library of Medicine Web Site</b:InternetSiteTitle>
    <b:Year>2022</b:Year>
    <b:Month>Enero </b:Month>
    <b:Day>6</b:Day>
    <b:URL>https://pmc.ncbi.nlm.nih.gov/articles/PMC8770864/</b:URL>
    <b:RefOrder>4</b:RefOrder>
  </b:Source>
</b:Sources>
</file>

<file path=customXml/itemProps1.xml><?xml version="1.0" encoding="utf-8"?>
<ds:datastoreItem xmlns:ds="http://schemas.openxmlformats.org/officeDocument/2006/customXml" ds:itemID="{F3C4AB30-C1E5-4431-A918-5585FA831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4</Pages>
  <Words>1073</Words>
  <Characters>5906</Characters>
  <Application>Microsoft Office Word</Application>
  <DocSecurity>0</DocSecurity>
  <Lines>49</Lines>
  <Paragraphs>13</Paragraphs>
  <ScaleCrop>false</ScaleCrop>
  <Company/>
  <LinksUpToDate>false</LinksUpToDate>
  <CharactersWithSpaces>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Botero Segura</dc:creator>
  <cp:keywords/>
  <dc:description/>
  <cp:lastModifiedBy>Santiago Botero Segura</cp:lastModifiedBy>
  <cp:revision>65</cp:revision>
  <dcterms:created xsi:type="dcterms:W3CDTF">2026-05-10T18:35:00Z</dcterms:created>
  <dcterms:modified xsi:type="dcterms:W3CDTF">2026-05-11T01:17:00Z</dcterms:modified>
</cp:coreProperties>
</file>