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708"/>
        <w:jc w:val="center"/>
        <w:rPr>
          <w:b w:val="1"/>
          <w:bCs w:val="1"/>
          <w:sz w:val="28"/>
          <w:szCs w:val="28"/>
        </w:rPr>
      </w:pPr>
      <w:r w:rsidDel="00000000" w:rsidR="00000000" w:rsidRPr="00000000">
        <w:rPr>
          <w:b w:val="1"/>
          <w:bCs w:val="1"/>
          <w:color w:val="000000"/>
          <w:sz w:val="28"/>
          <w:szCs w:val="28"/>
          <w:rtl w:val="0"/>
        </w:rPr>
        <w:t xml:space="preserve">Proyecto Caso de Negocio – Informe</w:t>
      </w:r>
      <w:r w:rsidDel="00000000" w:rsidR="00000000" w:rsidRPr="00000000">
        <w:rPr>
          <w:rtl w:val="0"/>
        </w:rPr>
      </w:r>
    </w:p>
    <w:p w:rsidR="00000000" w:rsidDel="00000000" w:rsidP="00000000" w:rsidRDefault="00000000" w:rsidRPr="00000000" w14:paraId="00000002">
      <w:pPr>
        <w:spacing w:after="200" w:lineRule="auto"/>
        <w:ind w:left="0" w:firstLine="0"/>
        <w:jc w:val="center"/>
        <w:rPr>
          <w:i w:val="1"/>
          <w:iCs w:val="1"/>
          <w:color w:val="000000"/>
          <w:sz w:val="22"/>
          <w:szCs w:val="22"/>
        </w:rPr>
      </w:pPr>
      <w:r w:rsidDel="00000000" w:rsidR="00000000" w:rsidRPr="00000000">
        <w:rPr>
          <w:i w:val="1"/>
          <w:iCs w:val="1"/>
          <w:color w:val="000000"/>
          <w:sz w:val="22"/>
          <w:szCs w:val="22"/>
          <w:rtl w:val="0"/>
        </w:rPr>
        <w:t xml:space="preserve">Emmanuel Aguilar, Juan Diego Alfonso, Edgar Ayala, Santiago Botero, Johnny Castañeda, Camilo Cortés</w:t>
      </w:r>
    </w:p>
    <w:p w:rsidR="00000000" w:rsidDel="00000000" w:rsidP="00000000" w:rsidRDefault="00000000" w:rsidRPr="00000000" w14:paraId="00000003">
      <w:pPr>
        <w:pStyle w:val="Heading1"/>
        <w:jc w:val="both"/>
        <w:rPr>
          <w:color w:val="000000"/>
          <w:sz w:val="24"/>
          <w:szCs w:val="24"/>
        </w:rPr>
      </w:pPr>
      <w:r w:rsidDel="00000000" w:rsidR="00000000" w:rsidRPr="00000000">
        <w:rPr>
          <w:color w:val="000000"/>
          <w:sz w:val="24"/>
          <w:szCs w:val="24"/>
          <w:rtl w:val="0"/>
        </w:rPr>
        <w:t xml:space="preserve">1. Comprensión del Negocio</w:t>
      </w:r>
    </w:p>
    <w:p w:rsidR="00000000" w:rsidDel="00000000" w:rsidP="00000000" w:rsidRDefault="00000000" w:rsidRPr="00000000" w14:paraId="00000004">
      <w:pPr>
        <w:pStyle w:val="Heading2"/>
        <w:jc w:val="both"/>
        <w:rPr>
          <w:color w:val="000000"/>
          <w:sz w:val="22"/>
          <w:szCs w:val="22"/>
        </w:rPr>
      </w:pPr>
      <w:r w:rsidDel="00000000" w:rsidR="00000000" w:rsidRPr="00000000">
        <w:rPr>
          <w:color w:val="000000"/>
          <w:sz w:val="22"/>
          <w:szCs w:val="22"/>
          <w:rtl w:val="0"/>
        </w:rPr>
        <w:t xml:space="preserve">Contexto y planteamiento del problema</w:t>
      </w:r>
    </w:p>
    <w:p w:rsidR="00000000" w:rsidDel="00000000" w:rsidP="00000000" w:rsidRDefault="00000000" w:rsidRPr="00000000" w14:paraId="00000005">
      <w:pPr>
        <w:spacing w:after="160" w:lineRule="auto"/>
        <w:jc w:val="both"/>
        <w:rPr>
          <w:color w:val="000000"/>
          <w:sz w:val="22"/>
          <w:szCs w:val="22"/>
        </w:rPr>
      </w:pPr>
      <w:r w:rsidDel="00000000" w:rsidR="00000000" w:rsidRPr="00000000">
        <w:rPr>
          <w:color w:val="000000"/>
          <w:sz w:val="22"/>
          <w:szCs w:val="22"/>
          <w:rtl w:val="0"/>
        </w:rPr>
        <w:t xml:space="preserve">El presente informe resume el desarrollo de una solución analítica diseñada para la EPS PUJ, enfocada en optimizar la asignación de recursos médicos para la atención neonatal. El problema central radica en el alto costo y la disponibilidad limitada de equipos de atención especializada para bebés que nacen con bajo peso, lo que impide que estos recursos estén disponibles para todas las madres al momento del parto.</w:t>
      </w:r>
    </w:p>
    <w:p w:rsidR="00000000" w:rsidDel="00000000" w:rsidP="00000000" w:rsidRDefault="00000000" w:rsidRPr="00000000" w14:paraId="00000006">
      <w:pPr>
        <w:spacing w:after="160" w:lineRule="auto"/>
        <w:jc w:val="both"/>
        <w:rPr>
          <w:color w:val="000000"/>
          <w:sz w:val="22"/>
          <w:szCs w:val="22"/>
        </w:rPr>
      </w:pPr>
      <w:r w:rsidDel="00000000" w:rsidR="00000000" w:rsidRPr="00000000">
        <w:rPr>
          <w:color w:val="000000"/>
          <w:sz w:val="22"/>
          <w:szCs w:val="22"/>
          <w:rtl w:val="0"/>
        </w:rPr>
        <w:t xml:space="preserve">Para resolver este objetivo de negocio, se propone el desarrollo de un modelo analítico predictivo basado en el histórico de 4.255.156 nacimientos registrados en Colombia durante el año 2022. La solución consiste en un modelo de regresión orientado a predecir con la mayor precisión el peso del bebé al nacer, permitiendo a la EPS PUJ anticipar si el peso del niño será saludable o no. La implementación de esta herramienta permitirá a la institución determinar de forma proactiva la severidad del cuidado requerido, garantizando el aprovisionamiento oportuno de equipos para los embarazos de alto riesgo y optimizando sus costos operativos.</w:t>
      </w:r>
    </w:p>
    <w:p w:rsidR="00000000" w:rsidDel="00000000" w:rsidP="00000000" w:rsidRDefault="00000000" w:rsidRPr="00000000" w14:paraId="00000007">
      <w:pPr>
        <w:pStyle w:val="Heading2"/>
        <w:jc w:val="both"/>
        <w:rPr>
          <w:color w:val="000000"/>
          <w:sz w:val="22"/>
          <w:szCs w:val="22"/>
        </w:rPr>
      </w:pPr>
      <w:r w:rsidDel="00000000" w:rsidR="00000000" w:rsidRPr="00000000">
        <w:rPr>
          <w:color w:val="000000"/>
          <w:sz w:val="22"/>
          <w:szCs w:val="22"/>
          <w:rtl w:val="0"/>
        </w:rPr>
        <w:t xml:space="preserve">Descripción de la necesidad</w:t>
      </w:r>
    </w:p>
    <w:p w:rsidR="00000000" w:rsidDel="00000000" w:rsidP="00000000" w:rsidRDefault="00000000" w:rsidRPr="00000000" w14:paraId="00000008">
      <w:pPr>
        <w:spacing w:after="160" w:lineRule="auto"/>
        <w:jc w:val="both"/>
        <w:rPr>
          <w:sz w:val="22"/>
          <w:szCs w:val="22"/>
        </w:rPr>
      </w:pPr>
      <w:r w:rsidDel="00000000" w:rsidR="00000000" w:rsidRPr="00000000">
        <w:rPr>
          <w:color w:val="000000"/>
          <w:sz w:val="22"/>
          <w:szCs w:val="22"/>
          <w:rtl w:val="0"/>
        </w:rPr>
        <w:t xml:space="preserve">Monitorear el peso de los recién nacidos es una actividad fundamental para intervenir en la preservación de su salud durante las primeras semanas de vida. Según Stanford Medicine Children’s Health (s.f.), los bebés con bajo peso comúnmente presentan: bajos niveles de oxígeno al nacer, dificultades para mantener la temperatura corporal, problemas respiratorios e inmadurez pulmonar (síndrome de dificultad respiratoria del lactante), infecciones, y en casos más graves, sangrado dentro del cerebro (hemorragia intraventricular).</w:t>
      </w:r>
      <w:r w:rsidDel="00000000" w:rsidR="00000000" w:rsidRPr="00000000">
        <w:rPr>
          <w:rtl w:val="0"/>
        </w:rPr>
      </w:r>
    </w:p>
    <w:p w:rsidR="00000000" w:rsidDel="00000000" w:rsidP="00000000" w:rsidRDefault="00000000" w:rsidRPr="00000000" w14:paraId="00000009">
      <w:pPr>
        <w:spacing w:after="160" w:lineRule="auto"/>
        <w:jc w:val="both"/>
        <w:rPr>
          <w:color w:val="000000"/>
          <w:sz w:val="22"/>
          <w:szCs w:val="22"/>
        </w:rPr>
      </w:pPr>
      <w:r w:rsidDel="00000000" w:rsidR="00000000" w:rsidRPr="00000000">
        <w:rPr>
          <w:color w:val="000000"/>
          <w:sz w:val="22"/>
          <w:szCs w:val="22"/>
          <w:rtl w:val="0"/>
        </w:rPr>
        <w:t xml:space="preserve">La Organización Mundial de la Salud (OMS) define el bajo peso al nacer como un peso inferior a 2.500 g y lo trata como un problema de salud pública global. Se estima que entre el 15% y el 20% de los neonatos en todo el mundo presentan esta condición (Instituto Nacional de Salud - Colombia, 2018).En Colombia, existía la meta de reducir en un 30% la cantidad de recién nacidos con peso inferior a 2.500 g para 2025. A nivel interno, en la muestra provista para este proyecto, aproximadamente el 8% de los bebés presentan pesos menores a lo normal.</w:t>
      </w:r>
    </w:p>
    <w:p w:rsidR="00000000" w:rsidDel="00000000" w:rsidP="00000000" w:rsidRDefault="00000000" w:rsidRPr="00000000" w14:paraId="0000000A">
      <w:pPr>
        <w:spacing w:after="160" w:lineRule="auto"/>
        <w:jc w:val="both"/>
        <w:rPr>
          <w:color w:val="000000"/>
          <w:sz w:val="22"/>
          <w:szCs w:val="22"/>
        </w:rPr>
      </w:pPr>
      <w:r w:rsidDel="00000000" w:rsidR="00000000" w:rsidRPr="00000000">
        <w:rPr>
          <w:color w:val="000000"/>
          <w:sz w:val="22"/>
          <w:szCs w:val="22"/>
          <w:rtl w:val="0"/>
        </w:rPr>
        <w:t xml:space="preserve">Más allá del riesgo inmediato, el bajo peso al nacer se ha asociado históricamente con el desarrollo de enfermedades no transmisibles en la adultez, entre ellas enfermedad cardiovascular, diabetes mellitus tipo 2, hipertensión y enfermedad renal crónica. Esta relación se conoce como la </w:t>
      </w:r>
      <w:r w:rsidDel="00000000" w:rsidR="00000000" w:rsidRPr="00000000">
        <w:rPr>
          <w:i w:val="1"/>
          <w:iCs w:val="1"/>
          <w:color w:val="000000"/>
          <w:sz w:val="22"/>
          <w:szCs w:val="22"/>
          <w:rtl w:val="0"/>
        </w:rPr>
        <w:t xml:space="preserve">hipótesis de Barker</w:t>
      </w:r>
      <w:r w:rsidDel="00000000" w:rsidR="00000000" w:rsidRPr="00000000">
        <w:rPr>
          <w:color w:val="000000"/>
          <w:sz w:val="22"/>
          <w:szCs w:val="22"/>
          <w:rtl w:val="0"/>
        </w:rPr>
        <w:t xml:space="preserve"> o hipótesis del origen fetal de las enfermedades del adulto (DOHaD, por sus siglas en inglés), según la cual el feto que experimenta una nutrición subóptima durante el desarrollo intrauterino sufre una reprogramación de sus genes que altera su estructura, función y metabolismo, incrementando el riesgo de enfermedades cardiometabólicas en la vida adulta (Bianchi &amp; Restrepo, 2022).</w:t>
      </w:r>
    </w:p>
    <w:p w:rsidR="00000000" w:rsidDel="00000000" w:rsidP="00000000" w:rsidRDefault="00000000" w:rsidRPr="00000000" w14:paraId="0000000B">
      <w:pPr>
        <w:spacing w:after="160" w:lineRule="auto"/>
        <w:jc w:val="both"/>
        <w:rPr>
          <w:color w:val="000000"/>
          <w:sz w:val="22"/>
          <w:szCs w:val="22"/>
        </w:rPr>
      </w:pPr>
      <w:r w:rsidDel="00000000" w:rsidR="00000000" w:rsidRPr="00000000">
        <w:rPr>
          <w:color w:val="000000"/>
          <w:sz w:val="22"/>
          <w:szCs w:val="22"/>
          <w:rtl w:val="0"/>
        </w:rPr>
        <w:t xml:space="preserve">En Colombia, recae en las Entidades Prestadoras de Salud (EPS) la responsabilidad operativa de prever y garantizar los cuidados adicionales que requieren la madre y el neonato ante casos de bajo peso al nacer. La necesidad de la EPS PUJ surge de la confluencia de tres factores críticos:</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 clínico: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peso de un bebé al nacer está fuertemente correlacionado con el riesgo de mortalidad en sus primeros meses de vida, así como con el desarrollo de problemas de salud durante la infancia y la adultez (Stanford Medicine Children’s Health)</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Volumen de casos: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la OMS, anualmente entre el 15% y el 20% de los nacimientos corresponden a bebés con bajo peso (Instituto Nacional de Salud - Colombia, 2018). A nivel interno en la muestra provista, aproximadamente el 8% de los bebés presentan pesos menores a lo normal.</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Restricción de recursos: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atención especializada y los equipos médicos requeridos para el cuidado de neonatos con bajo peso son altamente costosos, lo que imposibilita que estén disponibles por defecto para todos los partos atendidos por la institución.</w:t>
      </w:r>
    </w:p>
    <w:p w:rsidR="00000000" w:rsidDel="00000000" w:rsidP="00000000" w:rsidRDefault="00000000" w:rsidRPr="00000000" w14:paraId="0000000F">
      <w:pPr>
        <w:spacing w:after="160" w:lineRule="auto"/>
        <w:jc w:val="both"/>
        <w:rPr>
          <w:color w:val="000000"/>
          <w:sz w:val="22"/>
          <w:szCs w:val="22"/>
        </w:rPr>
      </w:pPr>
      <w:r w:rsidDel="00000000" w:rsidR="00000000" w:rsidRPr="00000000">
        <w:rPr>
          <w:color w:val="000000"/>
          <w:sz w:val="22"/>
          <w:szCs w:val="22"/>
          <w:rtl w:val="0"/>
        </w:rPr>
        <w:t xml:space="preserve">Entender todas estas implicaciones justifica la urgencia de implementar modelos predictivos que permitan una intervención temprana, eficiente y éticamente responsable.</w:t>
      </w:r>
    </w:p>
    <w:p w:rsidR="00000000" w:rsidDel="00000000" w:rsidP="00000000" w:rsidRDefault="00000000" w:rsidRPr="00000000" w14:paraId="00000010">
      <w:pPr>
        <w:pStyle w:val="Heading2"/>
        <w:jc w:val="both"/>
        <w:rPr>
          <w:color w:val="000000"/>
          <w:sz w:val="22"/>
          <w:szCs w:val="22"/>
        </w:rPr>
      </w:pPr>
      <w:r w:rsidDel="00000000" w:rsidR="00000000" w:rsidRPr="00000000">
        <w:rPr>
          <w:color w:val="000000"/>
          <w:sz w:val="22"/>
          <w:szCs w:val="22"/>
          <w:rtl w:val="0"/>
        </w:rPr>
        <w:t xml:space="preserve">Restricciones y consideraciones éticas</w:t>
      </w:r>
    </w:p>
    <w:p w:rsidR="00000000" w:rsidDel="00000000" w:rsidP="00000000" w:rsidRDefault="00000000" w:rsidRPr="00000000" w14:paraId="00000011">
      <w:pPr>
        <w:spacing w:after="160" w:lineRule="auto"/>
        <w:jc w:val="both"/>
        <w:rPr>
          <w:color w:val="000000"/>
          <w:sz w:val="22"/>
          <w:szCs w:val="22"/>
        </w:rPr>
      </w:pPr>
      <w:r w:rsidDel="00000000" w:rsidR="00000000" w:rsidRPr="00000000">
        <w:rPr>
          <w:color w:val="000000"/>
          <w:sz w:val="22"/>
          <w:szCs w:val="22"/>
          <w:rtl w:val="0"/>
        </w:rPr>
        <w:t xml:space="preserve">En el sector salud, la analítica de datos trasciende el rigor técnico. Abordar este tipo de problemas desde el aprendizaje automático demanda una visión integral donde la calidad de la predicción y el compromiso ético converjan. Para ello, el presente estudio contempla los siguientes aspectos:</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Restricción de leakage: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se utilizan variables disponibles antes del nacimiento. Variables como el Score Apgar (medido al minuto y a los 5 minutos post-nacimiento) fueron explícitamente excluidas del modelado.</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Equidad algorítmica: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variables de raza se incluyeron como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proxies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socioeconómicos y geográficos, no como factores causales. El análisis mostró que la categoría “Negro” presenta una tasa de bajo peso 5,4 puntos porcentuales superior al promedio, lo cual refleja desigualdades sistémicas documentadas en la literatura. Según un informe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Lancet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citado por la ONU (2019) (Organización de las Naciones Unidas, 2019), casi la mitad de todos los datos globales sobre nacimientos provienen de países de ingresos altos, frente a solo el 13% de África subsahariana y Asia, las regiones donde nacen tres cuartas partes de todos los bebés con bajo peso.</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dataset utilizado es de carácter público y anonimizado, y no contiene identificadores personales directos.</w:t>
      </w:r>
    </w:p>
    <w:p w:rsidR="00000000" w:rsidDel="00000000" w:rsidP="00000000" w:rsidRDefault="00000000" w:rsidRPr="00000000" w14:paraId="00000015">
      <w:pPr>
        <w:pStyle w:val="Heading1"/>
        <w:ind w:left="0" w:firstLine="0"/>
        <w:jc w:val="both"/>
        <w:rPr>
          <w:color w:val="000000"/>
          <w:sz w:val="24"/>
          <w:szCs w:val="24"/>
        </w:rPr>
      </w:pPr>
      <w:r w:rsidDel="00000000" w:rsidR="00000000" w:rsidRPr="00000000">
        <w:rPr>
          <w:color w:val="000000"/>
          <w:sz w:val="24"/>
          <w:szCs w:val="24"/>
          <w:rtl w:val="0"/>
        </w:rPr>
        <w:t xml:space="preserve">2. Datos y Exploración</w:t>
      </w:r>
    </w:p>
    <w:p w:rsidR="00000000" w:rsidDel="00000000" w:rsidP="00000000" w:rsidRDefault="00000000" w:rsidRPr="00000000" w14:paraId="00000016">
      <w:pPr>
        <w:jc w:val="both"/>
        <w:rPr>
          <w:sz w:val="22"/>
          <w:szCs w:val="22"/>
        </w:rPr>
      </w:pPr>
      <w:r w:rsidDel="00000000" w:rsidR="00000000" w:rsidRPr="00000000">
        <w:rPr>
          <w:sz w:val="22"/>
          <w:szCs w:val="22"/>
          <w:rtl w:val="0"/>
        </w:rPr>
        <w:t xml:space="preserve">El presente estudio se desarrolló a partir de una base de datos de nacimientos correspondiente a Colombia para el año 2022, compuesta inicialmente por 4.255.156 registros y 31 variables. El conjunto incluye información demográfica, obstétrica y conductual relacionada con el neonato, la madre y el padre, entre ellas sexo del bebé, peso al nacer, pluralidad del embarazo, edad materna, semanas de gestación, consumo de tabaco y alcohol, ganancia de peso materna y variables de raza reportadas.</w:t>
      </w:r>
    </w:p>
    <w:p w:rsidR="00000000" w:rsidDel="00000000" w:rsidP="00000000" w:rsidRDefault="00000000" w:rsidRPr="00000000" w14:paraId="00000017">
      <w:pPr>
        <w:jc w:val="both"/>
        <w:rPr>
          <w:sz w:val="22"/>
          <w:szCs w:val="22"/>
        </w:rPr>
      </w:pPr>
      <w:r w:rsidDel="00000000" w:rsidR="00000000" w:rsidRPr="00000000">
        <w:rPr>
          <w:rtl w:val="0"/>
        </w:rPr>
      </w:r>
    </w:p>
    <w:p w:rsidR="00000000" w:rsidDel="00000000" w:rsidP="00000000" w:rsidRDefault="00000000" w:rsidRPr="00000000" w14:paraId="00000018">
      <w:pPr>
        <w:jc w:val="both"/>
        <w:rPr>
          <w:sz w:val="22"/>
          <w:szCs w:val="22"/>
        </w:rPr>
      </w:pPr>
      <w:r w:rsidDel="00000000" w:rsidR="00000000" w:rsidRPr="00000000">
        <w:rPr>
          <w:sz w:val="22"/>
          <w:szCs w:val="22"/>
          <w:rtl w:val="0"/>
        </w:rPr>
        <w:t xml:space="preserve">Desde la perspectiva analítica, la exploración de datos tuvo tres propósitos principales. Primero, identificar problemas de calidad en los registros crudos, tales como valores imposibles, codificaciones especiales y patrones de ausencia de información. Segundo, caracterizar la distribución de la variable objetivo </w:t>
      </w:r>
      <w:r w:rsidDel="00000000" w:rsidR="00000000" w:rsidRPr="00000000">
        <w:rPr>
          <w:i w:val="1"/>
          <w:iCs w:val="1"/>
          <w:sz w:val="22"/>
          <w:szCs w:val="22"/>
          <w:rtl w:val="0"/>
        </w:rPr>
        <w:t xml:space="preserve">weight_pounds</w:t>
      </w:r>
      <w:r w:rsidDel="00000000" w:rsidR="00000000" w:rsidRPr="00000000">
        <w:rPr>
          <w:sz w:val="22"/>
          <w:szCs w:val="22"/>
          <w:rtl w:val="0"/>
        </w:rPr>
        <w:t xml:space="preserve"> y su relación con el umbral clínico de bajo peso al nacer. Tercero, examinar la señal estadística de los predictores disponibles para orientar las decisiones posteriores de limpieza, imputación e ingeniería de características.</w:t>
      </w:r>
      <w:r w:rsidDel="00000000" w:rsidR="00000000" w:rsidRPr="00000000">
        <w:rPr>
          <w:sz w:val="22"/>
          <w:szCs w:val="22"/>
          <w:rtl w:val="0"/>
        </w:rPr>
        <w:t xml:space="preserve"> </w:t>
      </w:r>
    </w:p>
    <w:p w:rsidR="00000000" w:rsidDel="00000000" w:rsidP="00000000" w:rsidRDefault="00000000" w:rsidRPr="00000000" w14:paraId="00000019">
      <w:pPr>
        <w:jc w:val="both"/>
        <w:rPr>
          <w:sz w:val="22"/>
          <w:szCs w:val="22"/>
        </w:rPr>
      </w:pPr>
      <w:r w:rsidDel="00000000" w:rsidR="00000000" w:rsidRPr="00000000">
        <w:rPr>
          <w:rtl w:val="0"/>
        </w:rPr>
      </w:r>
    </w:p>
    <w:p w:rsidR="00000000" w:rsidDel="00000000" w:rsidP="00000000" w:rsidRDefault="00000000" w:rsidRPr="00000000" w14:paraId="0000001A">
      <w:pPr>
        <w:jc w:val="both"/>
        <w:rPr>
          <w:sz w:val="22"/>
          <w:szCs w:val="22"/>
        </w:rPr>
      </w:pPr>
      <w:r w:rsidDel="00000000" w:rsidR="00000000" w:rsidRPr="00000000">
        <w:rPr>
          <w:sz w:val="22"/>
          <w:szCs w:val="22"/>
          <w:rtl w:val="0"/>
        </w:rPr>
        <w:t xml:space="preserve">A diferencia de una revisión puramente descriptiva, esta fase se diseñó </w:t>
      </w:r>
      <w:r w:rsidDel="00000000" w:rsidR="00000000" w:rsidRPr="00000000">
        <w:rPr>
          <w:sz w:val="22"/>
          <w:szCs w:val="22"/>
          <w:rtl w:val="0"/>
        </w:rPr>
        <w:t xml:space="preserve">como una etapa de diagnóstico orientada a la construcción del modelo. Por ello, cada análisis exploratorio se acompañó de una hipótesis previa, una lectura de resultados y una decisión analítica derivada.</w:t>
      </w:r>
      <w:r w:rsidDel="00000000" w:rsidR="00000000" w:rsidRPr="00000000">
        <w:rPr>
          <w:sz w:val="22"/>
          <w:szCs w:val="22"/>
          <w:rtl w:val="0"/>
        </w:rPr>
        <w:t xml:space="preserve"> </w:t>
      </w:r>
    </w:p>
    <w:p w:rsidR="00000000" w:rsidDel="00000000" w:rsidP="00000000" w:rsidRDefault="00000000" w:rsidRPr="00000000" w14:paraId="0000001B">
      <w:pPr>
        <w:jc w:val="both"/>
        <w:rPr>
          <w:sz w:val="22"/>
          <w:szCs w:val="22"/>
        </w:rPr>
      </w:pPr>
      <w:r w:rsidDel="00000000" w:rsidR="00000000" w:rsidRPr="00000000">
        <w:rPr>
          <w:rtl w:val="0"/>
        </w:rPr>
      </w:r>
    </w:p>
    <w:p w:rsidR="00000000" w:rsidDel="00000000" w:rsidP="00000000" w:rsidRDefault="00000000" w:rsidRPr="00000000" w14:paraId="0000001C">
      <w:pPr>
        <w:jc w:val="both"/>
        <w:rPr>
          <w:b w:val="1"/>
          <w:bCs w:val="1"/>
          <w:sz w:val="22"/>
          <w:szCs w:val="22"/>
        </w:rPr>
      </w:pPr>
      <w:r w:rsidDel="00000000" w:rsidR="00000000" w:rsidRPr="00000000">
        <w:rPr>
          <w:b w:val="1"/>
          <w:bCs w:val="1"/>
          <w:sz w:val="22"/>
          <w:szCs w:val="22"/>
          <w:rtl w:val="0"/>
        </w:rPr>
        <w:t xml:space="preserve">2.1 Caracterización inicial del conjunto de datos </w:t>
      </w:r>
    </w:p>
    <w:p w:rsidR="00000000" w:rsidDel="00000000" w:rsidP="00000000" w:rsidRDefault="00000000" w:rsidRPr="00000000" w14:paraId="0000001D">
      <w:pPr>
        <w:jc w:val="both"/>
        <w:rPr>
          <w:sz w:val="22"/>
          <w:szCs w:val="22"/>
        </w:rPr>
      </w:pPr>
      <w:r w:rsidDel="00000000" w:rsidR="00000000" w:rsidRPr="00000000">
        <w:rPr>
          <w:rtl w:val="0"/>
        </w:rPr>
      </w:r>
    </w:p>
    <w:p w:rsidR="00000000" w:rsidDel="00000000" w:rsidP="00000000" w:rsidRDefault="00000000" w:rsidRPr="00000000" w14:paraId="0000001E">
      <w:pPr>
        <w:jc w:val="both"/>
        <w:rPr>
          <w:sz w:val="22"/>
          <w:szCs w:val="22"/>
        </w:rPr>
      </w:pPr>
      <w:r w:rsidDel="00000000" w:rsidR="00000000" w:rsidRPr="00000000">
        <w:rPr>
          <w:sz w:val="22"/>
          <w:szCs w:val="22"/>
          <w:rtl w:val="0"/>
        </w:rPr>
        <w:t xml:space="preserve">En la inspección inicial de la base se observó que no todas las 31 variables disponibles eran útiles para el problema de predicción. Algunas presentaban ausencia total de información, mientras que otras correspondían a variables no disponibles antes del nacimiento o sin valor operacional para la EPS en el momento de la toma de decisiones. Entre estas se encuentran, por ejemplo, </w:t>
      </w:r>
      <w:r w:rsidDel="00000000" w:rsidR="00000000" w:rsidRPr="00000000">
        <w:rPr>
          <w:i w:val="1"/>
          <w:iCs w:val="1"/>
          <w:sz w:val="22"/>
          <w:szCs w:val="22"/>
          <w:rtl w:val="0"/>
        </w:rPr>
        <w:t xml:space="preserve">apgar1min</w:t>
      </w:r>
      <w:r w:rsidDel="00000000" w:rsidR="00000000" w:rsidRPr="00000000">
        <w:rPr>
          <w:sz w:val="22"/>
          <w:szCs w:val="22"/>
          <w:rtl w:val="0"/>
        </w:rPr>
        <w:t xml:space="preserve">, </w:t>
      </w:r>
      <w:r w:rsidDel="00000000" w:rsidR="00000000" w:rsidRPr="00000000">
        <w:rPr>
          <w:i w:val="1"/>
          <w:iCs w:val="1"/>
          <w:sz w:val="22"/>
          <w:szCs w:val="22"/>
          <w:rtl w:val="0"/>
        </w:rPr>
        <w:t xml:space="preserve">apgar5min</w:t>
      </w:r>
      <w:r w:rsidDel="00000000" w:rsidR="00000000" w:rsidRPr="00000000">
        <w:rPr>
          <w:sz w:val="22"/>
          <w:szCs w:val="22"/>
          <w:rtl w:val="0"/>
        </w:rPr>
        <w:t xml:space="preserve">, </w:t>
      </w:r>
      <w:r w:rsidDel="00000000" w:rsidR="00000000" w:rsidRPr="00000000">
        <w:rPr>
          <w:i w:val="1"/>
          <w:iCs w:val="1"/>
          <w:sz w:val="22"/>
          <w:szCs w:val="22"/>
          <w:rtl w:val="0"/>
        </w:rPr>
        <w:t xml:space="preserve">childrace</w:t>
      </w:r>
      <w:r w:rsidDel="00000000" w:rsidR="00000000" w:rsidRPr="00000000">
        <w:rPr>
          <w:sz w:val="22"/>
          <w:szCs w:val="22"/>
          <w:rtl w:val="0"/>
        </w:rPr>
        <w:t xml:space="preserve">, </w:t>
      </w:r>
      <w:r w:rsidDel="00000000" w:rsidR="00000000" w:rsidRPr="00000000">
        <w:rPr>
          <w:i w:val="1"/>
          <w:iCs w:val="1"/>
          <w:sz w:val="22"/>
          <w:szCs w:val="22"/>
          <w:rtl w:val="0"/>
        </w:rPr>
        <w:t xml:space="preserve">state</w:t>
      </w:r>
      <w:r w:rsidDel="00000000" w:rsidR="00000000" w:rsidRPr="00000000">
        <w:rPr>
          <w:sz w:val="22"/>
          <w:szCs w:val="22"/>
          <w:rtl w:val="0"/>
        </w:rPr>
        <w:t xml:space="preserve">, </w:t>
      </w:r>
      <w:r w:rsidDel="00000000" w:rsidR="00000000" w:rsidRPr="00000000">
        <w:rPr>
          <w:i w:val="1"/>
          <w:iCs w:val="1"/>
          <w:sz w:val="22"/>
          <w:szCs w:val="22"/>
          <w:rtl w:val="0"/>
        </w:rPr>
        <w:t xml:space="preserve">motherresidencestate</w:t>
      </w:r>
      <w:r w:rsidDel="00000000" w:rsidR="00000000" w:rsidRPr="00000000">
        <w:rPr>
          <w:sz w:val="22"/>
          <w:szCs w:val="22"/>
          <w:rtl w:val="0"/>
        </w:rPr>
        <w:t xml:space="preserve">, </w:t>
      </w:r>
      <w:r w:rsidDel="00000000" w:rsidR="00000000" w:rsidRPr="00000000">
        <w:rPr>
          <w:i w:val="1"/>
          <w:iCs w:val="1"/>
          <w:sz w:val="22"/>
          <w:szCs w:val="22"/>
          <w:rtl w:val="0"/>
        </w:rPr>
        <w:t xml:space="preserve">motherbirthstate</w:t>
      </w:r>
      <w:r w:rsidDel="00000000" w:rsidR="00000000" w:rsidRPr="00000000">
        <w:rPr>
          <w:sz w:val="22"/>
          <w:szCs w:val="22"/>
          <w:rtl w:val="0"/>
        </w:rPr>
        <w:t xml:space="preserve">, </w:t>
      </w:r>
      <w:r w:rsidDel="00000000" w:rsidR="00000000" w:rsidRPr="00000000">
        <w:rPr>
          <w:i w:val="1"/>
          <w:iCs w:val="1"/>
          <w:sz w:val="22"/>
          <w:szCs w:val="22"/>
          <w:rtl w:val="0"/>
        </w:rPr>
        <w:t xml:space="preserve">drinks_per_week</w:t>
      </w:r>
      <w:r w:rsidDel="00000000" w:rsidR="00000000" w:rsidRPr="00000000">
        <w:rPr>
          <w:sz w:val="22"/>
          <w:szCs w:val="22"/>
          <w:rtl w:val="0"/>
        </w:rPr>
        <w:t xml:space="preserve"> y variables de estado vital que no aportaban al objetivo predictivo planteado.</w:t>
      </w:r>
    </w:p>
    <w:p w:rsidR="00000000" w:rsidDel="00000000" w:rsidP="00000000" w:rsidRDefault="00000000" w:rsidRPr="00000000" w14:paraId="0000001F">
      <w:pPr>
        <w:jc w:val="both"/>
        <w:rPr>
          <w:sz w:val="22"/>
          <w:szCs w:val="22"/>
        </w:rPr>
      </w:pPr>
      <w:r w:rsidDel="00000000" w:rsidR="00000000" w:rsidRPr="00000000">
        <w:rPr>
          <w:rtl w:val="0"/>
        </w:rPr>
      </w:r>
    </w:p>
    <w:p w:rsidR="00000000" w:rsidDel="00000000" w:rsidP="00000000" w:rsidRDefault="00000000" w:rsidRPr="00000000" w14:paraId="00000020">
      <w:pPr>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1.</w:t>
      </w:r>
      <w:r w:rsidDel="00000000" w:rsidR="00000000" w:rsidRPr="00000000">
        <w:rPr>
          <w:sz w:val="22"/>
          <w:szCs w:val="22"/>
          <w:rtl w:val="0"/>
        </w:rPr>
        <w:t xml:space="preserve"> se presenta la estructura general del dataset original, incluyendo número de registros, cantidad de variables y tipos de datos predominantes. Esta caracterización inicial muestra una mezcla de variables numéricas, categóricas y booleanas, así como una presencia relevante de datos faltantes en varias columnas clave, lo que justificó una revisión cuidadosa antes de iniciar el modelado.</w:t>
      </w:r>
    </w:p>
    <w:p w:rsidR="00000000" w:rsidDel="00000000" w:rsidP="00000000" w:rsidRDefault="00000000" w:rsidRPr="00000000" w14:paraId="00000021">
      <w:pPr>
        <w:jc w:val="both"/>
        <w:rPr>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2">
      <w:pPr>
        <w:jc w:val="both"/>
        <w:rPr>
          <w:sz w:val="22"/>
          <w:szCs w:val="22"/>
        </w:rPr>
      </w:pPr>
      <w:r w:rsidDel="00000000" w:rsidR="00000000" w:rsidRPr="00000000">
        <w:rPr>
          <w:sz w:val="22"/>
          <w:szCs w:val="22"/>
        </w:rPr>
        <w:drawing>
          <wp:inline distB="114300" distT="114300" distL="114300" distR="114300">
            <wp:extent cx="6413288" cy="3235619"/>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413288" cy="323561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sz w:val="22"/>
          <w:szCs w:val="22"/>
        </w:rPr>
      </w:pPr>
      <w:r w:rsidDel="00000000" w:rsidR="00000000" w:rsidRPr="00000000">
        <w:rPr>
          <w:b w:val="1"/>
          <w:bCs w:val="1"/>
          <w:sz w:val="22"/>
          <w:szCs w:val="22"/>
          <w:rtl w:val="0"/>
        </w:rPr>
        <w:t xml:space="preserve">Figura 1.</w:t>
      </w:r>
      <w:r w:rsidDel="00000000" w:rsidR="00000000" w:rsidRPr="00000000">
        <w:rPr>
          <w:sz w:val="22"/>
          <w:szCs w:val="22"/>
          <w:rtl w:val="0"/>
        </w:rPr>
        <w:t xml:space="preserve"> </w:t>
      </w:r>
      <w:r w:rsidDel="00000000" w:rsidR="00000000" w:rsidRPr="00000000">
        <w:rPr>
          <w:sz w:val="22"/>
          <w:szCs w:val="22"/>
          <w:rtl w:val="0"/>
        </w:rPr>
        <w:t xml:space="preserve">Estructura general del conjunto de datos original: número de observaciones, algunas de las variables disponibles y tipos de datos.</w:t>
      </w:r>
      <w:r w:rsidDel="00000000" w:rsidR="00000000" w:rsidRPr="00000000">
        <w:rPr>
          <w:sz w:val="22"/>
          <w:szCs w:val="22"/>
          <w:rtl w:val="0"/>
        </w:rPr>
        <w:t xml:space="preserve">  </w:t>
      </w:r>
    </w:p>
    <w:p w:rsidR="00000000" w:rsidDel="00000000" w:rsidP="00000000" w:rsidRDefault="00000000" w:rsidRPr="00000000" w14:paraId="00000024">
      <w:pPr>
        <w:jc w:val="both"/>
        <w:rPr>
          <w:sz w:val="22"/>
          <w:szCs w:val="22"/>
        </w:rPr>
      </w:pPr>
      <w:r w:rsidDel="00000000" w:rsidR="00000000" w:rsidRPr="00000000">
        <w:rPr>
          <w:rtl w:val="0"/>
        </w:rPr>
      </w:r>
    </w:p>
    <w:p w:rsidR="00000000" w:rsidDel="00000000" w:rsidP="00000000" w:rsidRDefault="00000000" w:rsidRPr="00000000" w14:paraId="00000025">
      <w:pPr>
        <w:jc w:val="both"/>
        <w:rPr>
          <w:b w:val="1"/>
          <w:bCs w:val="1"/>
          <w:sz w:val="22"/>
          <w:szCs w:val="22"/>
        </w:rPr>
      </w:pPr>
      <w:r w:rsidDel="00000000" w:rsidR="00000000" w:rsidRPr="00000000">
        <w:rPr>
          <w:b w:val="1"/>
          <w:bCs w:val="1"/>
          <w:sz w:val="22"/>
          <w:szCs w:val="22"/>
          <w:rtl w:val="0"/>
        </w:rPr>
        <w:t xml:space="preserve">2.2 Diagnóstico de distribución numérica </w:t>
      </w:r>
    </w:p>
    <w:p w:rsidR="00000000" w:rsidDel="00000000" w:rsidP="00000000" w:rsidRDefault="00000000" w:rsidRPr="00000000" w14:paraId="00000026">
      <w:pPr>
        <w:jc w:val="both"/>
        <w:rPr>
          <w:sz w:val="22"/>
          <w:szCs w:val="22"/>
        </w:rPr>
      </w:pPr>
      <w:r w:rsidDel="00000000" w:rsidR="00000000" w:rsidRPr="00000000">
        <w:rPr>
          <w:rtl w:val="0"/>
        </w:rPr>
      </w:r>
    </w:p>
    <w:p w:rsidR="00000000" w:rsidDel="00000000" w:rsidP="00000000" w:rsidRDefault="00000000" w:rsidRPr="00000000" w14:paraId="00000027">
      <w:pPr>
        <w:jc w:val="both"/>
        <w:rPr>
          <w:sz w:val="22"/>
          <w:szCs w:val="22"/>
        </w:rPr>
      </w:pPr>
      <w:r w:rsidDel="00000000" w:rsidR="00000000" w:rsidRPr="00000000">
        <w:rPr>
          <w:sz w:val="22"/>
          <w:szCs w:val="22"/>
          <w:rtl w:val="0"/>
        </w:rPr>
        <w:t xml:space="preserve">En datos administrativos de salud es frecuente encontrar códigos especiales como 99 o 999 que representan ausencia de información, pero que el sistema almacena como si fueran valores reales. Si estos registros no se corrigen, pueden introducir sesgos importantes en el análisis descriptivo y en el entrenamiento de modelos predictivos</w:t>
      </w:r>
      <w:r w:rsidDel="00000000" w:rsidR="00000000" w:rsidRPr="00000000">
        <w:rPr>
          <w:rFonts w:ascii="Georgia" w:cs="Georgia" w:eastAsia="Georgia" w:hAnsi="Georgia"/>
          <w:color w:val="d6d5d4"/>
          <w:rtl w:val="0"/>
        </w:rPr>
        <w:t xml:space="preserve">.</w:t>
      </w:r>
      <w:r w:rsidDel="00000000" w:rsidR="00000000" w:rsidRPr="00000000">
        <w:rPr>
          <w:sz w:val="22"/>
          <w:szCs w:val="22"/>
          <w:rtl w:val="0"/>
        </w:rPr>
        <w:t xml:space="preserve"> </w:t>
      </w:r>
    </w:p>
    <w:p w:rsidR="00000000" w:rsidDel="00000000" w:rsidP="00000000" w:rsidRDefault="00000000" w:rsidRPr="00000000" w14:paraId="00000028">
      <w:pPr>
        <w:jc w:val="both"/>
        <w:rPr>
          <w:sz w:val="22"/>
          <w:szCs w:val="22"/>
        </w:rPr>
      </w:pPr>
      <w:r w:rsidDel="00000000" w:rsidR="00000000" w:rsidRPr="00000000">
        <w:rPr>
          <w:rtl w:val="0"/>
        </w:rPr>
      </w:r>
    </w:p>
    <w:p w:rsidR="00000000" w:rsidDel="00000000" w:rsidP="00000000" w:rsidRDefault="00000000" w:rsidRPr="00000000" w14:paraId="00000029">
      <w:pPr>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2.</w:t>
      </w:r>
      <w:r w:rsidDel="00000000" w:rsidR="00000000" w:rsidRPr="00000000">
        <w:rPr>
          <w:sz w:val="22"/>
          <w:szCs w:val="22"/>
          <w:rtl w:val="0"/>
        </w:rPr>
        <w:t xml:space="preserve"> se presentan </w:t>
      </w:r>
      <w:r w:rsidDel="00000000" w:rsidR="00000000" w:rsidRPr="00000000">
        <w:rPr>
          <w:sz w:val="22"/>
          <w:szCs w:val="22"/>
          <w:rtl w:val="0"/>
        </w:rPr>
        <w:t xml:space="preserve"> las distribuciones de las principales variables numéricas del estudio.</w:t>
      </w:r>
    </w:p>
    <w:p w:rsidR="00000000" w:rsidDel="00000000" w:rsidP="00000000" w:rsidRDefault="00000000" w:rsidRPr="00000000" w14:paraId="0000002A">
      <w:pPr>
        <w:jc w:val="both"/>
        <w:rPr>
          <w:sz w:val="22"/>
          <w:szCs w:val="22"/>
        </w:rPr>
      </w:pPr>
      <w:r w:rsidDel="00000000" w:rsidR="00000000" w:rsidRPr="00000000">
        <w:rPr>
          <w:rtl w:val="0"/>
        </w:rPr>
      </w:r>
    </w:p>
    <w:p w:rsidR="00000000" w:rsidDel="00000000" w:rsidP="00000000" w:rsidRDefault="00000000" w:rsidRPr="00000000" w14:paraId="0000002B">
      <w:pPr>
        <w:jc w:val="center"/>
        <w:rPr>
          <w:b w:val="1"/>
          <w:bCs w:val="1"/>
          <w:sz w:val="22"/>
          <w:szCs w:val="22"/>
        </w:rPr>
      </w:pPr>
      <w:r w:rsidDel="00000000" w:rsidR="00000000" w:rsidRPr="00000000">
        <w:rPr>
          <w:b w:val="1"/>
          <w:bCs w:val="1"/>
          <w:sz w:val="22"/>
          <w:szCs w:val="22"/>
        </w:rPr>
        <w:drawing>
          <wp:inline distB="0" distT="0" distL="0" distR="0">
            <wp:extent cx="4975927" cy="2859585"/>
            <wp:effectExtent b="0" l="0" r="0" t="0"/>
            <wp:docPr id="1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975927" cy="285958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sz w:val="22"/>
          <w:szCs w:val="22"/>
        </w:rPr>
      </w:pPr>
      <w:r w:rsidDel="00000000" w:rsidR="00000000" w:rsidRPr="00000000">
        <w:rPr>
          <w:b w:val="1"/>
          <w:bCs w:val="1"/>
          <w:sz w:val="22"/>
          <w:szCs w:val="22"/>
          <w:rtl w:val="0"/>
        </w:rPr>
        <w:t xml:space="preserve">Figura 2.</w:t>
      </w:r>
      <w:r w:rsidDel="00000000" w:rsidR="00000000" w:rsidRPr="00000000">
        <w:rPr>
          <w:sz w:val="22"/>
          <w:szCs w:val="22"/>
          <w:rtl w:val="0"/>
        </w:rPr>
        <w:t xml:space="preserve"> Distribuciones de las principales variables numéricas antes del proceso de limpieza. Se identifican picos artificiales en el valor 99 y posibles valores fuera de rango clínico.</w:t>
      </w:r>
    </w:p>
    <w:p w:rsidR="00000000" w:rsidDel="00000000" w:rsidP="00000000" w:rsidRDefault="00000000" w:rsidRPr="00000000" w14:paraId="0000002D">
      <w:pPr>
        <w:jc w:val="both"/>
        <w:rPr>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esta figura se observa que</w:t>
      </w:r>
      <w:r w:rsidDel="00000000" w:rsidR="00000000" w:rsidRPr="00000000">
        <w:rPr>
          <w:i w:val="1"/>
          <w:iCs w:val="1"/>
          <w:sz w:val="22"/>
          <w:szCs w:val="22"/>
          <w:rtl w:val="0"/>
        </w:rPr>
        <w:t xml:space="preserve"> weight_gain_pounds</w:t>
      </w:r>
      <w:r w:rsidDel="00000000" w:rsidR="00000000" w:rsidRPr="00000000">
        <w:rPr>
          <w:sz w:val="22"/>
          <w:szCs w:val="22"/>
          <w:rtl w:val="0"/>
        </w:rPr>
        <w:t xml:space="preserve"> y </w:t>
      </w:r>
      <w:r w:rsidDel="00000000" w:rsidR="00000000" w:rsidRPr="00000000">
        <w:rPr>
          <w:i w:val="1"/>
          <w:iCs w:val="1"/>
          <w:sz w:val="22"/>
          <w:szCs w:val="22"/>
          <w:rtl w:val="0"/>
        </w:rPr>
        <w:t xml:space="preserve">father_age</w:t>
      </w:r>
      <w:r w:rsidDel="00000000" w:rsidR="00000000" w:rsidRPr="00000000">
        <w:rPr>
          <w:sz w:val="22"/>
          <w:szCs w:val="22"/>
          <w:rtl w:val="0"/>
        </w:rPr>
        <w:t xml:space="preserve"> exhiben un pico artificial exactamente en el valor 99, lo que no tiene interpretación biológica plausible y sugiere un mecanismo de codificación de dato faltante. Adicionalmente, la variable </w:t>
      </w:r>
      <w:r w:rsidDel="00000000" w:rsidR="00000000" w:rsidRPr="00000000">
        <w:rPr>
          <w:i w:val="1"/>
          <w:iCs w:val="1"/>
          <w:sz w:val="22"/>
          <w:szCs w:val="22"/>
          <w:rtl w:val="0"/>
        </w:rPr>
        <w:t xml:space="preserve">weight_pounds</w:t>
      </w:r>
      <w:r w:rsidDel="00000000" w:rsidR="00000000" w:rsidRPr="00000000">
        <w:rPr>
          <w:sz w:val="22"/>
          <w:szCs w:val="22"/>
          <w:rtl w:val="0"/>
        </w:rPr>
        <w:t xml:space="preserve"> presenta valores extremos por fuera del rango clínicamente razonable, con mínimos de 0.5 libras y máximos de 18 libras, mientras que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alcanza valores entre 17 y 47 semanas, algunos de los cuales también resultan improbables para nacimientos viables.  </w:t>
      </w:r>
    </w:p>
    <w:p w:rsidR="00000000" w:rsidDel="00000000" w:rsidP="00000000" w:rsidRDefault="00000000" w:rsidRPr="00000000" w14:paraId="0000002F">
      <w:pPr>
        <w:jc w:val="both"/>
        <w:rPr>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Por contraste, otras variables sí muestran comportamientos plausibles. La edad de la madre se concentra alrededor del rango de 23 a 32 años, con mediana cercana a 27 años, mientras que las semanas de gestación se agrupan principalmente entre 38 y 40 semanas, coherente con embarazos a término. La variable </w:t>
      </w:r>
      <w:r w:rsidDel="00000000" w:rsidR="00000000" w:rsidRPr="00000000">
        <w:rPr>
          <w:i w:val="1"/>
          <w:iCs w:val="1"/>
          <w:sz w:val="22"/>
          <w:szCs w:val="22"/>
          <w:rtl w:val="0"/>
        </w:rPr>
        <w:t xml:space="preserve">plurality</w:t>
      </w:r>
      <w:r w:rsidDel="00000000" w:rsidR="00000000" w:rsidRPr="00000000">
        <w:rPr>
          <w:sz w:val="22"/>
          <w:szCs w:val="22"/>
          <w:rtl w:val="0"/>
        </w:rPr>
        <w:t xml:space="preserve">, por su parte, concentra casi toda su masa en el valor 1, indicando predominio de embarazos únicos.</w:t>
      </w:r>
      <w:r w:rsidDel="00000000" w:rsidR="00000000" w:rsidRPr="00000000">
        <w:rPr>
          <w:sz w:val="22"/>
          <w:szCs w:val="22"/>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 partir de esta evidencia, se decidió recodificar los valores 99 de </w:t>
      </w:r>
      <w:r w:rsidDel="00000000" w:rsidR="00000000" w:rsidRPr="00000000">
        <w:rPr>
          <w:i w:val="1"/>
          <w:iCs w:val="1"/>
          <w:sz w:val="22"/>
          <w:szCs w:val="22"/>
          <w:rtl w:val="0"/>
        </w:rPr>
        <w:t xml:space="preserve">weight_gain_pounds</w:t>
      </w:r>
      <w:r w:rsidDel="00000000" w:rsidR="00000000" w:rsidRPr="00000000">
        <w:rPr>
          <w:sz w:val="22"/>
          <w:szCs w:val="22"/>
          <w:rtl w:val="0"/>
        </w:rPr>
        <w:t xml:space="preserve"> y </w:t>
      </w:r>
      <w:r w:rsidDel="00000000" w:rsidR="00000000" w:rsidRPr="00000000">
        <w:rPr>
          <w:i w:val="1"/>
          <w:iCs w:val="1"/>
          <w:sz w:val="22"/>
          <w:szCs w:val="22"/>
          <w:rtl w:val="0"/>
        </w:rPr>
        <w:t xml:space="preserve">father_age</w:t>
      </w:r>
      <w:r w:rsidDel="00000000" w:rsidR="00000000" w:rsidRPr="00000000">
        <w:rPr>
          <w:sz w:val="22"/>
          <w:szCs w:val="22"/>
          <w:rtl w:val="0"/>
        </w:rPr>
        <w:t xml:space="preserve"> como valores faltantes reales (</w:t>
      </w:r>
      <w:r w:rsidDel="00000000" w:rsidR="00000000" w:rsidRPr="00000000">
        <w:rPr>
          <w:sz w:val="22"/>
          <w:szCs w:val="22"/>
          <w:rtl w:val="0"/>
        </w:rPr>
        <w:t xml:space="preserve">NaN</w:t>
      </w:r>
      <w:r w:rsidDel="00000000" w:rsidR="00000000" w:rsidRPr="00000000">
        <w:rPr>
          <w:sz w:val="22"/>
          <w:szCs w:val="22"/>
          <w:rtl w:val="0"/>
        </w:rPr>
        <w:t xml:space="preserve">) y posteriormente aplicar reglas de limpieza para controlar extremos biológicamente imposibles o estadísticamente atípicos.</w:t>
      </w:r>
      <w:r w:rsidDel="00000000" w:rsidR="00000000" w:rsidRPr="00000000">
        <w:rPr>
          <w:sz w:val="22"/>
          <w:szCs w:val="22"/>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2.3 Análisis de completitud y faltantes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La completitud del dataset constituye un aspecto central en este caso de negocio, ya que la ausencia de información no necesariamente implica azar, sino diferencias estructurales en el proceso de captura entre fuentes o territorios. Por esta razón, el análisis de faltantes no se abordó únicamente como un problema técnico de imputación, sino también como una fuente potencial de sesgo analítico.</w:t>
      </w:r>
      <w:r w:rsidDel="00000000" w:rsidR="00000000" w:rsidRPr="00000000">
        <w:rPr>
          <w:sz w:val="22"/>
          <w:szCs w:val="22"/>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3.</w:t>
      </w:r>
      <w:r w:rsidDel="00000000" w:rsidR="00000000" w:rsidRPr="00000000">
        <w:rPr>
          <w:sz w:val="22"/>
          <w:szCs w:val="22"/>
          <w:rtl w:val="0"/>
        </w:rPr>
        <w:t xml:space="preserve"> se presenta el porcentaje de valores faltantes por variable. En esta figura se distinguen claramente tres grupos. El primero corresponde a variables completamente vacías o prácticamente inutilizables para el modelado, como </w:t>
      </w:r>
      <w:r w:rsidDel="00000000" w:rsidR="00000000" w:rsidRPr="00000000">
        <w:rPr>
          <w:i w:val="1"/>
          <w:iCs w:val="1"/>
          <w:sz w:val="22"/>
          <w:szCs w:val="22"/>
          <w:rtl w:val="0"/>
        </w:rPr>
        <w:t xml:space="preserve">drinks_per_week</w:t>
      </w:r>
      <w:r w:rsidDel="00000000" w:rsidR="00000000" w:rsidRPr="00000000">
        <w:rPr>
          <w:sz w:val="22"/>
          <w:szCs w:val="22"/>
          <w:rtl w:val="0"/>
        </w:rPr>
        <w:t xml:space="preserve"> y varias variables administrativas o clínicas posteriores al parto.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El segundo grupo incluye variables con faltantes estructurales elevados, como </w:t>
      </w:r>
      <w:r w:rsidDel="00000000" w:rsidR="00000000" w:rsidRPr="00000000">
        <w:rPr>
          <w:i w:val="1"/>
          <w:iCs w:val="1"/>
          <w:sz w:val="22"/>
          <w:szCs w:val="22"/>
          <w:rtl w:val="0"/>
        </w:rPr>
        <w:t xml:space="preserve">cigarette_use</w:t>
      </w:r>
      <w:r w:rsidDel="00000000" w:rsidR="00000000" w:rsidRPr="00000000">
        <w:rPr>
          <w:sz w:val="22"/>
          <w:szCs w:val="22"/>
          <w:rtl w:val="0"/>
        </w:rPr>
        <w:t xml:space="preserve">, </w:t>
      </w:r>
      <w:r w:rsidDel="00000000" w:rsidR="00000000" w:rsidRPr="00000000">
        <w:rPr>
          <w:i w:val="1"/>
          <w:iCs w:val="1"/>
          <w:sz w:val="22"/>
          <w:szCs w:val="22"/>
          <w:rtl w:val="0"/>
        </w:rPr>
        <w:t xml:space="preserve">alcohol_use</w:t>
      </w:r>
      <w:r w:rsidDel="00000000" w:rsidR="00000000" w:rsidRPr="00000000">
        <w:rPr>
          <w:sz w:val="22"/>
          <w:szCs w:val="22"/>
          <w:rtl w:val="0"/>
        </w:rPr>
        <w:t xml:space="preserve">, </w:t>
      </w:r>
      <w:r w:rsidDel="00000000" w:rsidR="00000000" w:rsidRPr="00000000">
        <w:rPr>
          <w:i w:val="1"/>
          <w:iCs w:val="1"/>
          <w:sz w:val="22"/>
          <w:szCs w:val="22"/>
          <w:rtl w:val="0"/>
        </w:rPr>
        <w:t xml:space="preserve">mother_race</w:t>
      </w:r>
      <w:r w:rsidDel="00000000" w:rsidR="00000000" w:rsidRPr="00000000">
        <w:rPr>
          <w:sz w:val="22"/>
          <w:szCs w:val="22"/>
          <w:rtl w:val="0"/>
        </w:rPr>
        <w:t xml:space="preserve"> y </w:t>
      </w:r>
      <w:r w:rsidDel="00000000" w:rsidR="00000000" w:rsidRPr="00000000">
        <w:rPr>
          <w:i w:val="1"/>
          <w:iCs w:val="1"/>
          <w:sz w:val="22"/>
          <w:szCs w:val="22"/>
          <w:rtl w:val="0"/>
        </w:rPr>
        <w:t xml:space="preserve">father_race</w:t>
      </w:r>
      <w:r w:rsidDel="00000000" w:rsidR="00000000" w:rsidRPr="00000000">
        <w:rPr>
          <w:sz w:val="22"/>
          <w:szCs w:val="22"/>
          <w:rtl w:val="0"/>
        </w:rPr>
        <w:t xml:space="preserve">, con niveles cercanos al 65%, así como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cuya ausencia alcanza aproximadamente el 96.7%. El tercer grupo reúne variables con faltantes bajos y manejables, como </w:t>
      </w:r>
      <w:r w:rsidDel="00000000" w:rsidR="00000000" w:rsidRPr="00000000">
        <w:rPr>
          <w:i w:val="1"/>
          <w:iCs w:val="1"/>
          <w:sz w:val="22"/>
          <w:szCs w:val="22"/>
          <w:rtl w:val="0"/>
        </w:rPr>
        <w:t xml:space="preserve">weight_gain_pounds</w:t>
      </w:r>
      <w:r w:rsidDel="00000000" w:rsidR="00000000" w:rsidRPr="00000000">
        <w:rPr>
          <w:sz w:val="22"/>
          <w:szCs w:val="22"/>
          <w:rtl w:val="0"/>
        </w:rPr>
        <w:t xml:space="preserve">, </w:t>
      </w:r>
      <w:r w:rsidDel="00000000" w:rsidR="00000000" w:rsidRPr="00000000">
        <w:rPr>
          <w:i w:val="1"/>
          <w:iCs w:val="1"/>
          <w:sz w:val="22"/>
          <w:szCs w:val="22"/>
          <w:rtl w:val="0"/>
        </w:rPr>
        <w:t xml:space="preserve">ever_born</w:t>
      </w:r>
      <w:r w:rsidDel="00000000" w:rsidR="00000000" w:rsidRPr="00000000">
        <w:rPr>
          <w:i w:val="1"/>
          <w:iCs w:val="1"/>
          <w:sz w:val="22"/>
          <w:szCs w:val="22"/>
          <w:rtl w:val="0"/>
        </w:rPr>
        <w:t xml:space="preserve">,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y </w:t>
      </w:r>
      <w:r w:rsidDel="00000000" w:rsidR="00000000" w:rsidRPr="00000000">
        <w:rPr>
          <w:i w:val="1"/>
          <w:iCs w:val="1"/>
          <w:sz w:val="22"/>
          <w:szCs w:val="22"/>
          <w:rtl w:val="0"/>
        </w:rPr>
        <w:t xml:space="preserve">weight_pounds</w:t>
      </w:r>
      <w:r w:rsidDel="00000000" w:rsidR="00000000" w:rsidRPr="00000000">
        <w:rPr>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Pr>
        <w:drawing>
          <wp:inline distB="114300" distT="114300" distL="114300" distR="114300">
            <wp:extent cx="4721438" cy="2478387"/>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21438" cy="247838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b w:val="1"/>
          <w:bCs w:val="1"/>
          <w:sz w:val="22"/>
          <w:szCs w:val="22"/>
          <w:rtl w:val="0"/>
        </w:rPr>
        <w:t xml:space="preserve">Figura 3. </w:t>
      </w:r>
      <w:r w:rsidDel="00000000" w:rsidR="00000000" w:rsidRPr="00000000">
        <w:rPr>
          <w:sz w:val="22"/>
          <w:szCs w:val="22"/>
          <w:rtl w:val="0"/>
        </w:rPr>
        <w:t xml:space="preserve">Porcentaje de valores faltantes por variable. Se identifican faltantes estructurales en variables de consumo y raza, y faltantes bajos en variables numéricas clínicas.</w:t>
      </w:r>
      <w:r w:rsidDel="00000000" w:rsidR="00000000" w:rsidRPr="00000000">
        <w:rPr>
          <w:sz w:val="22"/>
          <w:szCs w:val="22"/>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Este patrón sugiere que no todos los faltantes deben recibir el mismo tratamiento. En particular, el hecho de que </w:t>
      </w:r>
      <w:r w:rsidDel="00000000" w:rsidR="00000000" w:rsidRPr="00000000">
        <w:rPr>
          <w:i w:val="1"/>
          <w:iCs w:val="1"/>
          <w:sz w:val="22"/>
          <w:szCs w:val="22"/>
          <w:rtl w:val="0"/>
        </w:rPr>
        <w:t xml:space="preserve">cigarette_use</w:t>
      </w:r>
      <w:r w:rsidDel="00000000" w:rsidR="00000000" w:rsidRPr="00000000">
        <w:rPr>
          <w:sz w:val="22"/>
          <w:szCs w:val="22"/>
          <w:rtl w:val="0"/>
        </w:rPr>
        <w:t xml:space="preserve"> y </w:t>
      </w:r>
      <w:r w:rsidDel="00000000" w:rsidR="00000000" w:rsidRPr="00000000">
        <w:rPr>
          <w:i w:val="1"/>
          <w:iCs w:val="1"/>
          <w:sz w:val="22"/>
          <w:szCs w:val="22"/>
          <w:rtl w:val="0"/>
        </w:rPr>
        <w:t xml:space="preserve">alcohol_use</w:t>
      </w:r>
      <w:r w:rsidDel="00000000" w:rsidR="00000000" w:rsidRPr="00000000">
        <w:rPr>
          <w:sz w:val="22"/>
          <w:szCs w:val="22"/>
          <w:rtl w:val="0"/>
        </w:rPr>
        <w:t xml:space="preserve"> compartan exactamente la misma proporción de ausencia indica que ambas variables probablemente se reportan de manera conjunta o no se reportan, lo que apunta a un faltante de carácter estructural y no aleatorio.</w:t>
      </w:r>
      <w:r w:rsidDel="00000000" w:rsidR="00000000" w:rsidRPr="00000000">
        <w:rPr>
          <w:sz w:val="22"/>
          <w:szCs w:val="22"/>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Como decisión analítica, se descartaron variables completamente vacías o sin utilidad operacional, se reservó el tratamiento especial de los faltantes estructurales para la etapa de ingeniería de características, y se planteó imputación simple para variables numéricas con bajo porcentaje de ausencia.</w:t>
      </w:r>
      <w:r w:rsidDel="00000000" w:rsidR="00000000" w:rsidRPr="00000000">
        <w:rPr>
          <w:sz w:val="22"/>
          <w:szCs w:val="22"/>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2.4 Consideración entre uso de cigarrillo y cantidad reportada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Dado que </w:t>
      </w:r>
      <w:r w:rsidDel="00000000" w:rsidR="00000000" w:rsidRPr="00000000">
        <w:rPr>
          <w:i w:val="1"/>
          <w:iCs w:val="1"/>
          <w:sz w:val="22"/>
          <w:szCs w:val="22"/>
          <w:rtl w:val="0"/>
        </w:rPr>
        <w:t xml:space="preserve">cigarette_use</w:t>
      </w:r>
      <w:r w:rsidDel="00000000" w:rsidR="00000000" w:rsidRPr="00000000">
        <w:rPr>
          <w:i w:val="1"/>
          <w:iCs w:val="1"/>
          <w:sz w:val="22"/>
          <w:szCs w:val="22"/>
          <w:rtl w:val="0"/>
        </w:rPr>
        <w:t xml:space="preserve"> </w:t>
      </w:r>
      <w:r w:rsidDel="00000000" w:rsidR="00000000" w:rsidRPr="00000000">
        <w:rPr>
          <w:sz w:val="22"/>
          <w:szCs w:val="22"/>
          <w:rtl w:val="0"/>
        </w:rPr>
        <w:t xml:space="preserve">y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representan dos formas complementarias de medir el tabaquismo materno, se evaluó si existían inconsistencias entre ambas. Esta verificación era importante porque una discordancia significativa habría indicado errores de captura o necesidad de reglas adicionales de corrección.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La revisión mostró que no existen casos en los que </w:t>
      </w:r>
      <w:r w:rsidDel="00000000" w:rsidR="00000000" w:rsidRPr="00000000">
        <w:rPr>
          <w:i w:val="1"/>
          <w:iCs w:val="1"/>
          <w:sz w:val="22"/>
          <w:szCs w:val="22"/>
          <w:rtl w:val="0"/>
        </w:rPr>
        <w:t xml:space="preserve">cigarette_use</w:t>
      </w:r>
      <w:r w:rsidDel="00000000" w:rsidR="00000000" w:rsidRPr="00000000">
        <w:rPr>
          <w:i w:val="1"/>
          <w:iCs w:val="1"/>
          <w:sz w:val="22"/>
          <w:szCs w:val="22"/>
          <w:rtl w:val="0"/>
        </w:rPr>
        <w:t xml:space="preserve"> </w:t>
      </w:r>
      <w:r w:rsidDel="00000000" w:rsidR="00000000" w:rsidRPr="00000000">
        <w:rPr>
          <w:sz w:val="22"/>
          <w:szCs w:val="22"/>
          <w:rtl w:val="0"/>
        </w:rPr>
        <w:t xml:space="preserve">sea nulo y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tenga un valor reportado. Este resultado sugiere coherencia interna entre ambas variables y permite concluir que la ausencia en la cantidad diaria de cigarrillos está alineada con la ausencia en la declaración general de consumo.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Esta consistencia respalda dos decisiones posteriores: interpretar gran parte de la ausencia en estas variables como “no reporte” y, cuando </w:t>
      </w:r>
      <w:r w:rsidDel="00000000" w:rsidR="00000000" w:rsidRPr="00000000">
        <w:rPr>
          <w:i w:val="1"/>
          <w:iCs w:val="1"/>
          <w:sz w:val="22"/>
          <w:szCs w:val="22"/>
          <w:rtl w:val="0"/>
        </w:rPr>
        <w:t xml:space="preserve">cigarette_use</w:t>
      </w:r>
      <w:r w:rsidDel="00000000" w:rsidR="00000000" w:rsidRPr="00000000">
        <w:rPr>
          <w:sz w:val="22"/>
          <w:szCs w:val="22"/>
          <w:rtl w:val="0"/>
        </w:rPr>
        <w:t xml:space="preserve"> sea explícitamente falso y la cantidad diaria esté vacía, imputar el valor cero en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sin introducir una contradicción lógica.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2.5 Distribución de la variable objetivo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La variable objetivo del estudio es el peso al nacer medido en libras (</w:t>
      </w:r>
      <w:r w:rsidDel="00000000" w:rsidR="00000000" w:rsidRPr="00000000">
        <w:rPr>
          <w:i w:val="1"/>
          <w:iCs w:val="1"/>
          <w:sz w:val="22"/>
          <w:szCs w:val="22"/>
          <w:rtl w:val="0"/>
        </w:rPr>
        <w:t xml:space="preserve">weight_pounds</w:t>
      </w:r>
      <w:r w:rsidDel="00000000" w:rsidR="00000000" w:rsidRPr="00000000">
        <w:rPr>
          <w:sz w:val="22"/>
          <w:szCs w:val="22"/>
          <w:rtl w:val="0"/>
        </w:rPr>
        <w:t xml:space="preserve">). Su forma distributiva era especialmente relevante para evaluar si el problema debía tratarse como una tarea de clasificación binaria o como una regresión continua con posterior traducción operativa a riesgo clínico.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4.</w:t>
      </w:r>
      <w:r w:rsidDel="00000000" w:rsidR="00000000" w:rsidRPr="00000000">
        <w:rPr>
          <w:sz w:val="22"/>
          <w:szCs w:val="22"/>
          <w:rtl w:val="0"/>
        </w:rPr>
        <w:t xml:space="preserve"> se presenta la distribución del peso al nacer junto con el umbral clínico de 5.5 libras utilizado para definir bajo peso. En esta figura se observa una distribución unimodal, centrada aproximadamente en 7.2 libras, con una cola izquierda más extensa que la derecha. Esta forma indica que la población de interés no aparece como un grupo separado y claramente distinguible, sino como una cola de mayor riesgo dentro de un continuo biológico.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51">
      <w:pPr>
        <w:spacing w:after="140" w:lineRule="auto"/>
        <w:jc w:val="center"/>
        <w:rPr>
          <w:i w:val="1"/>
          <w:iCs w:val="1"/>
          <w:sz w:val="22"/>
          <w:szCs w:val="22"/>
        </w:rPr>
      </w:pPr>
      <w:r w:rsidDel="00000000" w:rsidR="00000000" w:rsidRPr="00000000">
        <w:rPr>
          <w:i w:val="1"/>
          <w:iCs w:val="1"/>
          <w:sz w:val="22"/>
          <w:szCs w:val="22"/>
        </w:rPr>
        <w:drawing>
          <wp:inline distB="114300" distT="114300" distL="114300" distR="114300">
            <wp:extent cx="5388188" cy="2718962"/>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88188" cy="271896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b w:val="1"/>
          <w:bCs w:val="1"/>
          <w:sz w:val="22"/>
          <w:szCs w:val="22"/>
          <w:rtl w:val="0"/>
        </w:rPr>
        <w:t xml:space="preserve">Figura 4.</w:t>
      </w:r>
      <w:r w:rsidDel="00000000" w:rsidR="00000000" w:rsidRPr="00000000">
        <w:rPr>
          <w:sz w:val="22"/>
          <w:szCs w:val="22"/>
          <w:rtl w:val="0"/>
        </w:rPr>
        <w:t xml:space="preserve"> Distribución del peso al nacer (</w:t>
      </w:r>
      <w:r w:rsidDel="00000000" w:rsidR="00000000" w:rsidRPr="00000000">
        <w:rPr>
          <w:sz w:val="22"/>
          <w:szCs w:val="22"/>
          <w:rtl w:val="0"/>
        </w:rPr>
        <w:t xml:space="preserve">weight_pounds</w:t>
      </w:r>
      <w:r w:rsidDel="00000000" w:rsidR="00000000" w:rsidRPr="00000000">
        <w:rPr>
          <w:sz w:val="22"/>
          <w:szCs w:val="22"/>
          <w:rtl w:val="0"/>
        </w:rPr>
        <w:t xml:space="preserve">) y ubicación del umbral clínico de bajo peso (&lt; 5.5 lb).</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Además,  los datos muestran que alrededor del 7.89% de los nacimientos se ubican por debajo del umbral de 5.5 libras, proporción que, extrapolada al total de la base, representa aproximadamente 335.000 casos potenciales de bajo peso. Desde la perspectiva de negocio, este hallazgo es relevante porque confirma que el fenómeno no es marginal y que su frecuencia es suficientemente alta como para justificar una herramienta de anticipación clínica y logística.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términos metodológicos, esta distribución reforzó la elección de un enfoque principal de regresión. La razón es que una variable continua permite capturar no solo si el recién nacido cruza el umbral de riesgo, sino también la severidad potencial del caso, información que luego puede traducirse en reglas operativas de clasificación para la EPS.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2.6 Relación entre predictores numéricos y el peso al nacer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Con base en la literatura clínica, se plantea como hipótesis inicial que las semanas de gestación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serán el predictor numérico dominante del peso al nacer, dado que un bebé prematuro dispone de menos tiempo intrauterino para acumular masa corporal. En segundo lugar, se espera que la pluralidad del embarazo (</w:t>
      </w:r>
      <w:r w:rsidDel="00000000" w:rsidR="00000000" w:rsidRPr="00000000">
        <w:rPr>
          <w:i w:val="1"/>
          <w:iCs w:val="1"/>
          <w:sz w:val="22"/>
          <w:szCs w:val="22"/>
          <w:rtl w:val="0"/>
        </w:rPr>
        <w:t xml:space="preserve">plurality</w:t>
      </w:r>
      <w:r w:rsidDel="00000000" w:rsidR="00000000" w:rsidRPr="00000000">
        <w:rPr>
          <w:sz w:val="22"/>
          <w:szCs w:val="22"/>
          <w:rtl w:val="0"/>
        </w:rPr>
        <w:t xml:space="preserve">) exhiba una relación negativa con el peso, ya que en los embarazos múltiples el espacio uterino y los recursos maternos deben repartirse entre más de un feto. De manera complementaria, variables como la ganancia de peso materna (</w:t>
      </w:r>
      <w:r w:rsidDel="00000000" w:rsidR="00000000" w:rsidRPr="00000000">
        <w:rPr>
          <w:i w:val="1"/>
          <w:iCs w:val="1"/>
          <w:sz w:val="22"/>
          <w:szCs w:val="22"/>
          <w:rtl w:val="0"/>
        </w:rPr>
        <w:t xml:space="preserve">weight_gain_pounds</w:t>
      </w:r>
      <w:r w:rsidDel="00000000" w:rsidR="00000000" w:rsidRPr="00000000">
        <w:rPr>
          <w:sz w:val="22"/>
          <w:szCs w:val="22"/>
          <w:rtl w:val="0"/>
        </w:rPr>
        <w:t xml:space="preserve">) y el consumo de cigarrillo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deberían mostrar una señal de magnitud intermedia, por su vínculo con la nutrición fetal y la vasoconstricción placentaria, respectivamente; en contraste, la edad de la madre podría seguir una relación no lineal en forma de U que una medida de asociación monotónica no necesariamente captura con precisión.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5.</w:t>
      </w:r>
      <w:r w:rsidDel="00000000" w:rsidR="00000000" w:rsidRPr="00000000">
        <w:rPr>
          <w:sz w:val="22"/>
          <w:szCs w:val="22"/>
          <w:rtl w:val="0"/>
        </w:rPr>
        <w:t xml:space="preserve"> se presenta el análisis de asociación entre el peso al nacer y los principales predictores numéricos disponibles en esta etapa del estudio. En esta figura se observa que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lidera claramente la relación con la variable objetivo, con una correlación cercana a 0.39, más del doble que la del siguiente predictor, lo cual confirma que la duración de la gestación constituye el principal determinante clínico del peso neonatal. A su vez, </w:t>
      </w:r>
      <w:r w:rsidDel="00000000" w:rsidR="00000000" w:rsidRPr="00000000">
        <w:rPr>
          <w:i w:val="1"/>
          <w:iCs w:val="1"/>
          <w:sz w:val="22"/>
          <w:szCs w:val="22"/>
          <w:rtl w:val="0"/>
        </w:rPr>
        <w:t xml:space="preserve">plurality</w:t>
      </w:r>
      <w:r w:rsidDel="00000000" w:rsidR="00000000" w:rsidRPr="00000000">
        <w:rPr>
          <w:sz w:val="22"/>
          <w:szCs w:val="22"/>
          <w:rtl w:val="0"/>
        </w:rPr>
        <w:t xml:space="preserve"> presenta una correlación negativa cercana a -0.25, consistente con la evidencia biológica de menor peso individual en embarazos múltiples.  </w:t>
      </w:r>
    </w:p>
    <w:p w:rsidR="00000000" w:rsidDel="00000000" w:rsidP="00000000" w:rsidRDefault="00000000" w:rsidRPr="00000000" w14:paraId="0000005D">
      <w:pPr>
        <w:spacing w:after="140" w:lineRule="auto"/>
        <w:jc w:val="center"/>
        <w:rPr>
          <w:i w:val="1"/>
          <w:iCs w:val="1"/>
          <w:sz w:val="22"/>
          <w:szCs w:val="22"/>
        </w:rPr>
      </w:pPr>
      <w:r w:rsidDel="00000000" w:rsidR="00000000" w:rsidRPr="00000000">
        <w:rPr>
          <w:i w:val="1"/>
          <w:iCs w:val="1"/>
          <w:sz w:val="22"/>
          <w:szCs w:val="22"/>
        </w:rPr>
        <w:drawing>
          <wp:inline distB="0" distT="0" distL="0" distR="0">
            <wp:extent cx="3632363" cy="2417928"/>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632363" cy="241792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Rule="auto"/>
        <w:jc w:val="both"/>
        <w:rPr>
          <w:sz w:val="22"/>
          <w:szCs w:val="22"/>
        </w:rPr>
      </w:pPr>
      <w:r w:rsidDel="00000000" w:rsidR="00000000" w:rsidRPr="00000000">
        <w:rPr>
          <w:b w:val="1"/>
          <w:bCs w:val="1"/>
          <w:sz w:val="22"/>
          <w:szCs w:val="22"/>
          <w:rtl w:val="0"/>
        </w:rPr>
        <w:t xml:space="preserve">Figura 5. </w:t>
      </w:r>
      <w:r w:rsidDel="00000000" w:rsidR="00000000" w:rsidRPr="00000000">
        <w:rPr>
          <w:sz w:val="22"/>
          <w:szCs w:val="22"/>
          <w:rtl w:val="0"/>
        </w:rPr>
        <w:t xml:space="preserve">Correlación de las variables numéricas con la variable de respuesta peso al nacer</w:t>
      </w:r>
    </w:p>
    <w:p w:rsidR="00000000" w:rsidDel="00000000" w:rsidP="00000000" w:rsidRDefault="00000000" w:rsidRPr="00000000" w14:paraId="0000005F">
      <w:pPr>
        <w:spacing w:after="0" w:lineRule="auto"/>
        <w:jc w:val="both"/>
        <w:rPr>
          <w:sz w:val="22"/>
          <w:szCs w:val="22"/>
        </w:rPr>
      </w:pPr>
      <w:r w:rsidDel="00000000" w:rsidR="00000000" w:rsidRPr="00000000">
        <w:rPr>
          <w:rtl w:val="0"/>
        </w:rPr>
      </w:r>
    </w:p>
    <w:p w:rsidR="00000000" w:rsidDel="00000000" w:rsidP="00000000" w:rsidRDefault="00000000" w:rsidRPr="00000000" w14:paraId="00000060">
      <w:pPr>
        <w:spacing w:after="0" w:lineRule="auto"/>
        <w:jc w:val="both"/>
        <w:rPr>
          <w:sz w:val="22"/>
          <w:szCs w:val="22"/>
        </w:rPr>
      </w:pPr>
      <w:r w:rsidDel="00000000" w:rsidR="00000000" w:rsidRPr="00000000">
        <w:rPr>
          <w:sz w:val="22"/>
          <w:szCs w:val="22"/>
          <w:rtl w:val="0"/>
        </w:rPr>
        <w:t xml:space="preserve">En un segundo nivel de asociación positiva,</w:t>
      </w:r>
      <w:r w:rsidDel="00000000" w:rsidR="00000000" w:rsidRPr="00000000">
        <w:rPr>
          <w:i w:val="1"/>
          <w:iCs w:val="1"/>
          <w:sz w:val="22"/>
          <w:szCs w:val="22"/>
          <w:rtl w:val="0"/>
        </w:rPr>
        <w:t xml:space="preserve"> </w:t>
      </w:r>
      <w:r w:rsidDel="00000000" w:rsidR="00000000" w:rsidRPr="00000000">
        <w:rPr>
          <w:i w:val="1"/>
          <w:iCs w:val="1"/>
          <w:sz w:val="22"/>
          <w:szCs w:val="22"/>
          <w:rtl w:val="0"/>
        </w:rPr>
        <w:t xml:space="preserve">father_age</w:t>
      </w:r>
      <w:r w:rsidDel="00000000" w:rsidR="00000000" w:rsidRPr="00000000">
        <w:rPr>
          <w:sz w:val="22"/>
          <w:szCs w:val="22"/>
          <w:rtl w:val="0"/>
        </w:rPr>
        <w:t xml:space="preserve"> y </w:t>
      </w:r>
      <w:r w:rsidDel="00000000" w:rsidR="00000000" w:rsidRPr="00000000">
        <w:rPr>
          <w:i w:val="1"/>
          <w:iCs w:val="1"/>
          <w:sz w:val="22"/>
          <w:szCs w:val="22"/>
          <w:rtl w:val="0"/>
        </w:rPr>
        <w:t xml:space="preserve">weight_gain_pounds</w:t>
      </w:r>
      <w:r w:rsidDel="00000000" w:rsidR="00000000" w:rsidRPr="00000000">
        <w:rPr>
          <w:sz w:val="22"/>
          <w:szCs w:val="22"/>
          <w:rtl w:val="0"/>
        </w:rPr>
        <w:t xml:space="preserve"> se ubican alrededor de 0.17. Aunque estas relaciones son sustancialmente menores a la observada para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su señal no es despreciable y podría estar capturando tanto factores biológicos como condiciones indirectas del contexto familiar y del seguimiento prenatal. En particular, una mayor ganancia de peso materna puede interpretarse como un indicador de mejor estado nutricional durante la gestación, mientras que la edad paterna podría estar reflejando, de forma imperfecta, características del entorno socioeconómico del hogar.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Por su parte, </w:t>
      </w:r>
      <w:r w:rsidDel="00000000" w:rsidR="00000000" w:rsidRPr="00000000">
        <w:rPr>
          <w:i w:val="1"/>
          <w:iCs w:val="1"/>
          <w:sz w:val="22"/>
          <w:szCs w:val="22"/>
          <w:rtl w:val="0"/>
        </w:rPr>
        <w:t xml:space="preserve">mother_race</w:t>
      </w:r>
      <w:r w:rsidDel="00000000" w:rsidR="00000000" w:rsidRPr="00000000">
        <w:rPr>
          <w:i w:val="1"/>
          <w:iCs w:val="1"/>
          <w:sz w:val="22"/>
          <w:szCs w:val="22"/>
          <w:rtl w:val="0"/>
        </w:rPr>
        <w:t xml:space="preserve"> </w:t>
      </w:r>
      <w:r w:rsidDel="00000000" w:rsidR="00000000" w:rsidRPr="00000000">
        <w:rPr>
          <w:sz w:val="22"/>
          <w:szCs w:val="22"/>
          <w:rtl w:val="0"/>
        </w:rPr>
        <w:t xml:space="preserve">y </w:t>
      </w:r>
      <w:r w:rsidDel="00000000" w:rsidR="00000000" w:rsidRPr="00000000">
        <w:rPr>
          <w:i w:val="1"/>
          <w:iCs w:val="1"/>
          <w:sz w:val="22"/>
          <w:szCs w:val="22"/>
          <w:rtl w:val="0"/>
        </w:rPr>
        <w:t xml:space="preserve">father_race</w:t>
      </w:r>
      <w:r w:rsidDel="00000000" w:rsidR="00000000" w:rsidRPr="00000000">
        <w:rPr>
          <w:sz w:val="22"/>
          <w:szCs w:val="22"/>
          <w:rtl w:val="0"/>
        </w:rPr>
        <w:t xml:space="preserve"> muestran asociaciones cuyo signo debe interpretarse con cautela. Dado que estas variables son nominales y sus códigos numéricos no poseen un orden intrínseco, la correlación calculada sobre sus valores codificados puede inducir lecturas engañosas o incluso signos aparentemente contradictorios. En consecuencia, el efecto real de estas variables solo podrá evaluarse adecuadamente una vez sean transformadas mediante codificación categórica, de modo que cada grupo racial sea tratado como una categoría independiente dentro del modelo.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La variable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presenta una correlación negativa débil, cercana a -0.05, pero con el signo esperado desde el punto de vista clínico. No obstante, su utilidad descriptiva en esta etapa está limitada por su altísima proporción de datos faltantes, cercana al 97%, lo que reduce de manera importante su poder estadístico y aconseja interpretar este resultado con prudencia.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conjunto, los resultados son coherentes con las hipótesis clínicas planteadas al inicio del análisis. La superioridad explicativa de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y la relevancia de </w:t>
      </w:r>
      <w:r w:rsidDel="00000000" w:rsidR="00000000" w:rsidRPr="00000000">
        <w:rPr>
          <w:i w:val="1"/>
          <w:iCs w:val="1"/>
          <w:sz w:val="22"/>
          <w:szCs w:val="22"/>
          <w:rtl w:val="0"/>
        </w:rPr>
        <w:t xml:space="preserve">plurality</w:t>
      </w:r>
      <w:r w:rsidDel="00000000" w:rsidR="00000000" w:rsidRPr="00000000">
        <w:rPr>
          <w:sz w:val="22"/>
          <w:szCs w:val="22"/>
          <w:rtl w:val="0"/>
        </w:rPr>
        <w:t xml:space="preserve"> sugieren la existencia de umbrales biológicamente importantes que podrían no quedar plenamente capturados por las variables continuas originales. Por esta razón, en la siguiente sección se construyen variables derivadas orientadas a representar de forma más directa esos puntos de quiebre clínico, entre ellas un indicador de prematuridad para gestaciones menores a 37 semanas, una variable de embarazo múltiple y combinaciones de riesgo social basadas en características maternas. </w:t>
      </w:r>
    </w:p>
    <w:p w:rsidR="00000000" w:rsidDel="00000000" w:rsidP="00000000" w:rsidRDefault="00000000" w:rsidRPr="00000000" w14:paraId="00000067">
      <w:pPr>
        <w:pStyle w:val="Heading1"/>
        <w:ind w:left="0" w:firstLine="0"/>
        <w:rPr>
          <w:color w:val="000000"/>
          <w:sz w:val="22"/>
          <w:szCs w:val="22"/>
        </w:rPr>
      </w:pPr>
      <w:r w:rsidDel="00000000" w:rsidR="00000000" w:rsidRPr="00000000">
        <w:rPr>
          <w:color w:val="000000"/>
          <w:sz w:val="24"/>
          <w:szCs w:val="24"/>
          <w:rtl w:val="0"/>
        </w:rPr>
        <w:t xml:space="preserve">3. </w:t>
      </w:r>
      <w:r w:rsidDel="00000000" w:rsidR="00000000" w:rsidRPr="00000000">
        <w:rPr>
          <w:color w:val="000000"/>
          <w:sz w:val="24"/>
          <w:szCs w:val="24"/>
          <w:rtl w:val="0"/>
        </w:rPr>
        <w:t xml:space="preserve">Ingeniería de Características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El análisis exploratorio de la sección anterior permitió identificar tres retos concretos para el modelado: la presencia de faltantes estructurales en variables de consumo y raza, la existencia de umbrales clínicos que no quedan completamente representados en variables continuas y la necesidad de traducir hallazgos descriptivos en predictores con mayor utilidad analítica. En consecuencia, esta etapa se orientó a transformar la información original en variables más interpretables, más cercanas a la lógica clínica del problema y potencialmente más útiles para los algoritmos de predicción.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Dado que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captura la prematuridad de forma continua, pero el quiebre clínico relevante ocurre en las 37 semanas, se creó la variable binaria </w:t>
      </w:r>
      <w:r w:rsidDel="00000000" w:rsidR="00000000" w:rsidRPr="00000000">
        <w:rPr>
          <w:i w:val="1"/>
          <w:iCs w:val="1"/>
          <w:sz w:val="22"/>
          <w:szCs w:val="22"/>
          <w:rtl w:val="0"/>
        </w:rPr>
        <w:t xml:space="preserve">riesgo_prematuro</w:t>
      </w:r>
      <w:r w:rsidDel="00000000" w:rsidR="00000000" w:rsidRPr="00000000">
        <w:rPr>
          <w:sz w:val="22"/>
          <w:szCs w:val="22"/>
          <w:rtl w:val="0"/>
        </w:rPr>
        <w:t xml:space="preserve"> (</w:t>
      </w:r>
      <w:r w:rsidDel="00000000" w:rsidR="00000000" w:rsidRPr="00000000">
        <w:rPr>
          <w:sz w:val="22"/>
          <w:szCs w:val="22"/>
          <w:rtl w:val="0"/>
        </w:rPr>
        <w:t xml:space="preserve">&lt; 37 semanas</w:t>
      </w:r>
      <w:r w:rsidDel="00000000" w:rsidR="00000000" w:rsidRPr="00000000">
        <w:rPr>
          <w:sz w:val="22"/>
          <w:szCs w:val="22"/>
          <w:rtl w:val="0"/>
        </w:rPr>
        <w:t xml:space="preserve">) para que los modelos lineales pudieran capturar ese salto clínico sin necesidad de transformaciones polinómicas. De manera análoga, se construyeron variables derivadas a partir de </w:t>
      </w:r>
      <w:r w:rsidDel="00000000" w:rsidR="00000000" w:rsidRPr="00000000">
        <w:rPr>
          <w:i w:val="1"/>
          <w:iCs w:val="1"/>
          <w:sz w:val="22"/>
          <w:szCs w:val="22"/>
          <w:rtl w:val="0"/>
        </w:rPr>
        <w:t xml:space="preserve">plurality</w:t>
      </w:r>
      <w:r w:rsidDel="00000000" w:rsidR="00000000" w:rsidRPr="00000000">
        <w:rPr>
          <w:sz w:val="22"/>
          <w:szCs w:val="22"/>
          <w:rtl w:val="0"/>
        </w:rPr>
        <w:t xml:space="preserve">, </w:t>
      </w:r>
      <w:r w:rsidDel="00000000" w:rsidR="00000000" w:rsidRPr="00000000">
        <w:rPr>
          <w:i w:val="1"/>
          <w:iCs w:val="1"/>
          <w:sz w:val="22"/>
          <w:szCs w:val="22"/>
          <w:rtl w:val="0"/>
        </w:rPr>
        <w:t xml:space="preserve">mother_age</w:t>
      </w:r>
      <w:r w:rsidDel="00000000" w:rsidR="00000000" w:rsidRPr="00000000">
        <w:rPr>
          <w:sz w:val="22"/>
          <w:szCs w:val="22"/>
          <w:rtl w:val="0"/>
        </w:rPr>
        <w:t xml:space="preserve">, </w:t>
      </w:r>
      <w:r w:rsidDel="00000000" w:rsidR="00000000" w:rsidRPr="00000000">
        <w:rPr>
          <w:i w:val="1"/>
          <w:iCs w:val="1"/>
          <w:sz w:val="22"/>
          <w:szCs w:val="22"/>
          <w:rtl w:val="0"/>
        </w:rPr>
        <w:t xml:space="preserve">weight_gain_pounds</w:t>
      </w:r>
      <w:r w:rsidDel="00000000" w:rsidR="00000000" w:rsidRPr="00000000">
        <w:rPr>
          <w:sz w:val="22"/>
          <w:szCs w:val="22"/>
          <w:rtl w:val="0"/>
        </w:rPr>
        <w:t xml:space="preserve">, </w:t>
      </w:r>
      <w:r w:rsidDel="00000000" w:rsidR="00000000" w:rsidRPr="00000000">
        <w:rPr>
          <w:i w:val="1"/>
          <w:iCs w:val="1"/>
          <w:sz w:val="22"/>
          <w:szCs w:val="22"/>
          <w:rtl w:val="0"/>
        </w:rPr>
        <w:t xml:space="preserve">ever_born</w:t>
      </w:r>
      <w:r w:rsidDel="00000000" w:rsidR="00000000" w:rsidRPr="00000000">
        <w:rPr>
          <w:sz w:val="22"/>
          <w:szCs w:val="22"/>
          <w:rtl w:val="0"/>
        </w:rPr>
        <w:t xml:space="preserve"> y </w:t>
      </w:r>
      <w:r w:rsidDel="00000000" w:rsidR="00000000" w:rsidRPr="00000000">
        <w:rPr>
          <w:i w:val="1"/>
          <w:iCs w:val="1"/>
          <w:sz w:val="22"/>
          <w:szCs w:val="22"/>
          <w:rtl w:val="0"/>
        </w:rPr>
        <w:t xml:space="preserve">mother_married</w:t>
      </w:r>
      <w:r w:rsidDel="00000000" w:rsidR="00000000" w:rsidRPr="00000000">
        <w:rPr>
          <w:sz w:val="22"/>
          <w:szCs w:val="22"/>
          <w:rtl w:val="0"/>
        </w:rPr>
        <w:t xml:space="preserve">, con el propósito de representar condiciones de riesgo obstétrico y social de forma más directa.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esta sección se presentan dos grupos de variables nuevas. El primero corresponde a indicadores de reporte, diseñados para capturar si ciertas variables con alto nivel de ausencia fueron efectivamente registradas o no. El segundo agrupa variables de riesgo clínico y social, definidas a partir de umbrales con interpretación médica o de negocio, con el fin de evaluar si estas transformaciones aportan señal adicional frente a las variables originales.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3.1 Indicadores de reporte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Como se mostró en la sección de exploración de datos, una fracción importante de las variables candidatas no presentaba faltantes aleatorios, sino patrones de ausencia claramente estructurados. En particular, </w:t>
      </w:r>
      <w:r w:rsidDel="00000000" w:rsidR="00000000" w:rsidRPr="00000000">
        <w:rPr>
          <w:i w:val="1"/>
          <w:iCs w:val="1"/>
          <w:sz w:val="22"/>
          <w:szCs w:val="22"/>
          <w:rtl w:val="0"/>
        </w:rPr>
        <w:t xml:space="preserve">cigarette_use</w:t>
      </w:r>
      <w:r w:rsidDel="00000000" w:rsidR="00000000" w:rsidRPr="00000000">
        <w:rPr>
          <w:sz w:val="22"/>
          <w:szCs w:val="22"/>
          <w:rtl w:val="0"/>
        </w:rPr>
        <w:t xml:space="preserve">, </w:t>
      </w:r>
      <w:r w:rsidDel="00000000" w:rsidR="00000000" w:rsidRPr="00000000">
        <w:rPr>
          <w:i w:val="1"/>
          <w:iCs w:val="1"/>
          <w:sz w:val="22"/>
          <w:szCs w:val="22"/>
          <w:rtl w:val="0"/>
        </w:rPr>
        <w:t xml:space="preserve">alcohol_use</w:t>
      </w:r>
      <w:r w:rsidDel="00000000" w:rsidR="00000000" w:rsidRPr="00000000">
        <w:rPr>
          <w:sz w:val="22"/>
          <w:szCs w:val="22"/>
          <w:rtl w:val="0"/>
        </w:rPr>
        <w:t xml:space="preserve"> y las variables de raza registraban niveles de no reporte cercanos al 65%, mientras que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exhibía un porcentaje de ausencia aún mayor, superior al 96%, lo que impedía tratar estos vacíos como simples valores perdidos imputables con la moda sin introducir distorsiones en la señal estadística.</w:t>
      </w:r>
      <w:r w:rsidDel="00000000" w:rsidR="00000000" w:rsidRPr="00000000">
        <w:rPr>
          <w:sz w:val="22"/>
          <w:szCs w:val="22"/>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Desde una perspectiva analítica, imputar masivamente estas variables con su categoría más frecuente habría implicado asumir, de forma artificial, que la mayoría de los casos sin información correspondían a madres no fumadoras, no consumidoras de alcohol o pertenecientes a la categoría modal de raza. Ese supuesto no solo habría sesgado la distribución original de los datos, sino que también habría ocultado una posible fuente de información: que el hecho mismo de reportar o no reportar una variable podría estar asociado con diferencias institucionales, geográficas o de calidad del registro, y por tanto con perfiles de riesgo distintos.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Con base en esta hipótesis, se construyeron indicadores binarios de reporte para las principales variables afectadas por faltantes estructurales. Como se resume en la </w:t>
      </w:r>
      <w:r w:rsidDel="00000000" w:rsidR="00000000" w:rsidRPr="00000000">
        <w:rPr>
          <w:b w:val="1"/>
          <w:bCs w:val="1"/>
          <w:sz w:val="22"/>
          <w:szCs w:val="22"/>
          <w:rtl w:val="0"/>
        </w:rPr>
        <w:t xml:space="preserve">Tabla 1.</w:t>
      </w:r>
      <w:r w:rsidDel="00000000" w:rsidR="00000000" w:rsidRPr="00000000">
        <w:rPr>
          <w:sz w:val="22"/>
          <w:szCs w:val="22"/>
          <w:rtl w:val="0"/>
        </w:rPr>
        <w:t xml:space="preserve"> Indicadores de reporte construidos a partir de faltantes estructurales, cada nueva variable toma el valor de 1 cuando existe dato reportado en la variable original y 0 cuando no existe registro. Esta estrategia permitió separar conceptualmente dos situaciones diferentes: la ausencia real de consumo o condición y la ausencia de información en la fuente administrativa.  </w:t>
      </w:r>
      <w:r w:rsidDel="00000000" w:rsidR="00000000" w:rsidRPr="00000000">
        <w:rPr>
          <w:sz w:val="22"/>
          <w:szCs w:val="22"/>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Adicionalmente, se realizó un ajuste específico sobre la variable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Cuando cigarette_use indicaba explícitamente que la madre no fumaba y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se encontraba vacío, se imputó el valor 0 en esta última variable. Esta decisión evitó confundir el no consumo declarado con el no reporte y preservó una interpretación coherente entre ambas variables relacionadas con el tabaquismo.</w:t>
      </w:r>
    </w:p>
    <w:p w:rsidR="00000000" w:rsidDel="00000000" w:rsidP="00000000" w:rsidRDefault="00000000" w:rsidRPr="00000000" w14:paraId="00000077">
      <w:pPr>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078">
      <w:pPr>
        <w:jc w:val="both"/>
        <w:rPr>
          <w:sz w:val="22"/>
          <w:szCs w:val="22"/>
        </w:rPr>
      </w:pPr>
      <w:r w:rsidDel="00000000" w:rsidR="00000000" w:rsidRPr="00000000">
        <w:rPr>
          <w:b w:val="1"/>
          <w:bCs w:val="1"/>
          <w:sz w:val="22"/>
          <w:szCs w:val="22"/>
          <w:rtl w:val="0"/>
        </w:rPr>
        <w:t xml:space="preserve">Tabla 1.</w:t>
      </w:r>
      <w:r w:rsidDel="00000000" w:rsidR="00000000" w:rsidRPr="00000000">
        <w:rPr>
          <w:sz w:val="22"/>
          <w:szCs w:val="22"/>
          <w:rtl w:val="0"/>
        </w:rPr>
        <w:t xml:space="preserve"> Indicadores de reporte construidos a partir de faltantes estructurales,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5160"/>
        <w:tblGridChange w:id="0">
          <w:tblGrid>
            <w:gridCol w:w="42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9">
            <w:pPr>
              <w:rPr>
                <w:color w:val="000000"/>
                <w:sz w:val="22"/>
                <w:szCs w:val="22"/>
              </w:rPr>
            </w:pPr>
            <w:r w:rsidDel="00000000" w:rsidR="00000000" w:rsidRPr="00000000">
              <w:rPr>
                <w:b w:val="1"/>
                <w:bCs w:val="1"/>
                <w:color w:val="000000"/>
                <w:sz w:val="22"/>
                <w:szCs w:val="22"/>
                <w:rtl w:val="0"/>
              </w:rPr>
              <w:t xml:space="preserve">Nueva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A">
            <w:pPr>
              <w:rPr>
                <w:color w:val="000000"/>
                <w:sz w:val="22"/>
                <w:szCs w:val="22"/>
              </w:rPr>
            </w:pPr>
            <w:r w:rsidDel="00000000" w:rsidR="00000000" w:rsidRPr="00000000">
              <w:rPr>
                <w:b w:val="1"/>
                <w:bCs w:val="1"/>
                <w:color w:val="000000"/>
                <w:sz w:val="22"/>
                <w:szCs w:val="22"/>
                <w:rtl w:val="0"/>
              </w:rPr>
              <w:t xml:space="preserve">Qué codifica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color w:val="000000"/>
                <w:sz w:val="22"/>
                <w:szCs w:val="22"/>
              </w:rPr>
            </w:pPr>
            <w:r w:rsidDel="00000000" w:rsidR="00000000" w:rsidRPr="00000000">
              <w:rPr>
                <w:color w:val="000000"/>
                <w:sz w:val="22"/>
                <w:szCs w:val="22"/>
                <w:rtl w:val="0"/>
              </w:rPr>
              <w:t xml:space="preserve">cigarette_reported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color w:val="000000"/>
                <w:sz w:val="22"/>
                <w:szCs w:val="22"/>
              </w:rPr>
            </w:pPr>
            <w:r w:rsidDel="00000000" w:rsidR="00000000" w:rsidRPr="00000000">
              <w:rPr>
                <w:color w:val="000000"/>
                <w:sz w:val="22"/>
                <w:szCs w:val="22"/>
                <w:rtl w:val="0"/>
              </w:rPr>
              <w:t xml:space="preserve">1 si cigarette_use no es nulo; 0 si no hubo reporte.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color w:val="000000"/>
                <w:sz w:val="22"/>
                <w:szCs w:val="22"/>
              </w:rPr>
            </w:pPr>
            <w:r w:rsidDel="00000000" w:rsidR="00000000" w:rsidRPr="00000000">
              <w:rPr>
                <w:color w:val="000000"/>
                <w:sz w:val="22"/>
                <w:szCs w:val="22"/>
                <w:rtl w:val="0"/>
              </w:rPr>
              <w:t xml:space="preserve">alcohol_reported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color w:val="000000"/>
                <w:sz w:val="22"/>
                <w:szCs w:val="22"/>
              </w:rPr>
            </w:pPr>
            <w:r w:rsidDel="00000000" w:rsidR="00000000" w:rsidRPr="00000000">
              <w:rPr>
                <w:color w:val="000000"/>
                <w:sz w:val="22"/>
                <w:szCs w:val="22"/>
                <w:rtl w:val="0"/>
              </w:rPr>
              <w:t xml:space="preserve">1 si alcohol_use no es nulo; 0 si no hubo reporte.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color w:val="000000"/>
                <w:sz w:val="22"/>
                <w:szCs w:val="22"/>
              </w:rPr>
            </w:pPr>
            <w:r w:rsidDel="00000000" w:rsidR="00000000" w:rsidRPr="00000000">
              <w:rPr>
                <w:color w:val="000000"/>
                <w:sz w:val="22"/>
                <w:szCs w:val="22"/>
                <w:rtl w:val="0"/>
              </w:rPr>
              <w:t xml:space="preserve">race_reported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color w:val="000000"/>
                <w:sz w:val="22"/>
                <w:szCs w:val="22"/>
              </w:rPr>
            </w:pPr>
            <w:r w:rsidDel="00000000" w:rsidR="00000000" w:rsidRPr="00000000">
              <w:rPr>
                <w:color w:val="000000"/>
                <w:sz w:val="22"/>
                <w:szCs w:val="22"/>
                <w:rtl w:val="0"/>
              </w:rPr>
              <w:t xml:space="preserve">1 si hay mother_race registrada; 0 si 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color w:val="000000"/>
                <w:sz w:val="22"/>
                <w:szCs w:val="22"/>
              </w:rPr>
            </w:pPr>
            <w:r w:rsidDel="00000000" w:rsidR="00000000" w:rsidRPr="00000000">
              <w:rPr>
                <w:color w:val="000000"/>
                <w:sz w:val="22"/>
                <w:szCs w:val="22"/>
                <w:rtl w:val="0"/>
              </w:rPr>
              <w:t xml:space="preserve">weight_gain_reported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color w:val="000000"/>
                <w:sz w:val="22"/>
                <w:szCs w:val="22"/>
              </w:rPr>
            </w:pPr>
            <w:r w:rsidDel="00000000" w:rsidR="00000000" w:rsidRPr="00000000">
              <w:rPr>
                <w:color w:val="000000"/>
                <w:sz w:val="22"/>
                <w:szCs w:val="22"/>
                <w:rtl w:val="0"/>
              </w:rPr>
              <w:t xml:space="preserve">1 si hay weight_gain_pounds registrada; 0 si no.</w:t>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Los indicadores generados en esta etapa no se incorporaron automáticamente al conjunto final de modelado, sino que quedaron sujetos a validación empírica posterior.</w:t>
      </w:r>
      <w:r w:rsidDel="00000000" w:rsidR="00000000" w:rsidRPr="00000000">
        <w:rPr>
          <w:sz w:val="22"/>
          <w:szCs w:val="22"/>
          <w:rtl w:val="0"/>
        </w:rPr>
        <w:t xml:space="preserve"> En la sección 4.1 del informe se contrasta su correlación con el peso al nacer para determinar si efectivamente capturan señal útil o si, por el contrario, deben descartarse por falta de aporte predictivo.</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3.2 Variables de riesgo clínico y social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Además de los problemas de completitud, el análisis exploratorio evidenció que varias relaciones clínicamente relevantes no se expresaban de forma plenamente lineal en las variables originales. En particular,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emergió como el predictor más importante del peso al nacer, mientras que </w:t>
      </w:r>
      <w:r w:rsidDel="00000000" w:rsidR="00000000" w:rsidRPr="00000000">
        <w:rPr>
          <w:i w:val="1"/>
          <w:iCs w:val="1"/>
          <w:sz w:val="22"/>
          <w:szCs w:val="22"/>
          <w:rtl w:val="0"/>
        </w:rPr>
        <w:t xml:space="preserve">plurality</w:t>
      </w:r>
      <w:r w:rsidDel="00000000" w:rsidR="00000000" w:rsidRPr="00000000">
        <w:rPr>
          <w:sz w:val="22"/>
          <w:szCs w:val="22"/>
          <w:rtl w:val="0"/>
        </w:rPr>
        <w:t xml:space="preserve"> mostró una asociación negativa consistente; sin embargo, ambas variables se encontraban definidas de forma continua o discreta simple, lo que podía limitar la capacidad de los modelos lineales para capturar puntos de quiebre clínicamente significativos.</w:t>
      </w:r>
      <w:r w:rsidDel="00000000" w:rsidR="00000000" w:rsidRPr="00000000">
        <w:rPr>
          <w:sz w:val="22"/>
          <w:szCs w:val="22"/>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El caso más evidente correspondió a la duración de la gestación. Aunque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resume adecuadamente la progresión del embarazo como una magnitud continua, en la práctica clínica existe un umbral especialmente relevante en las 37 semanas, a partir del cual cambia de forma importante la interpretación del riesgo neonatal. Por esta razón, se definió la variable binaria </w:t>
      </w:r>
      <w:r w:rsidDel="00000000" w:rsidR="00000000" w:rsidRPr="00000000">
        <w:rPr>
          <w:i w:val="1"/>
          <w:iCs w:val="1"/>
          <w:sz w:val="22"/>
          <w:szCs w:val="22"/>
          <w:rtl w:val="0"/>
        </w:rPr>
        <w:t xml:space="preserve">riesgo_prematuro</w:t>
      </w:r>
      <w:r w:rsidDel="00000000" w:rsidR="00000000" w:rsidRPr="00000000">
        <w:rPr>
          <w:sz w:val="22"/>
          <w:szCs w:val="22"/>
          <w:rtl w:val="0"/>
        </w:rPr>
        <w:t xml:space="preserve">, con valor 1 para gestaciones menores a 37 semanas y 0 en caso contrario, de modo que los modelos lineales pudieran capturar explícitamente este salto clínico sin recurrir a transformaciones no lineales adicionales.</w:t>
      </w:r>
      <w:r w:rsidDel="00000000" w:rsidR="00000000" w:rsidRPr="00000000">
        <w:rPr>
          <w:sz w:val="22"/>
          <w:szCs w:val="22"/>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Una lógica similar se aplicó a otras variables con interpretación obstétrica y social. En el caso de </w:t>
      </w:r>
      <w:r w:rsidDel="00000000" w:rsidR="00000000" w:rsidRPr="00000000">
        <w:rPr>
          <w:i w:val="1"/>
          <w:iCs w:val="1"/>
          <w:sz w:val="22"/>
          <w:szCs w:val="22"/>
          <w:rtl w:val="0"/>
        </w:rPr>
        <w:t xml:space="preserve">plurality</w:t>
      </w:r>
      <w:r w:rsidDel="00000000" w:rsidR="00000000" w:rsidRPr="00000000">
        <w:rPr>
          <w:sz w:val="22"/>
          <w:szCs w:val="22"/>
          <w:rtl w:val="0"/>
        </w:rPr>
        <w:t xml:space="preserve">, se construyó una variable binaria para identificar embarazos múltiples, dado que el efecto biológico relevante no está en el cambio incremental entre categorías, sino en la diferencia entre embarazo único y embarazo múltiple. De forma análoga, la edad materna se transformó en indicadores para maternidad temprana y maternidad tardía, con el objetivo de representar la conocida relación en U entre edad de la madre y riesgo obstétrico, que no siempre es bien capturada por un coeficiente lineal único.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También se derivaron variables asociadas con nutrición materna, paridad y vulnerabilidad social. En particular, se construyó un indicador de baja ganancia de peso gestacional, una variable para primer embarazo y una variable compuesta de riesgo social que combina maternidad temprana con ausencia de matrimonio reportado como aproximación a una posible menor red de apoyo. La </w:t>
      </w:r>
      <w:r w:rsidDel="00000000" w:rsidR="00000000" w:rsidRPr="00000000">
        <w:rPr>
          <w:b w:val="1"/>
          <w:bCs w:val="1"/>
          <w:sz w:val="22"/>
          <w:szCs w:val="22"/>
          <w:rtl w:val="0"/>
        </w:rPr>
        <w:t xml:space="preserve">Tabla 2. </w:t>
      </w:r>
      <w:r w:rsidDel="00000000" w:rsidR="00000000" w:rsidRPr="00000000">
        <w:rPr>
          <w:sz w:val="22"/>
          <w:szCs w:val="22"/>
          <w:rtl w:val="0"/>
        </w:rPr>
        <w:t xml:space="preserve">Variables derivadas de riesgo clínico y social, resume estas transformaciones y la justificación conceptual de cada una dentro del problema de negocio. </w:t>
      </w:r>
    </w:p>
    <w:p w:rsidR="00000000" w:rsidDel="00000000" w:rsidP="00000000" w:rsidRDefault="00000000" w:rsidRPr="00000000" w14:paraId="0000008F">
      <w:pPr>
        <w:spacing w:after="0" w:lineRule="auto"/>
        <w:rPr>
          <w:color w:val="000000"/>
          <w:sz w:val="22"/>
          <w:szCs w:val="22"/>
        </w:rPr>
      </w:pPr>
      <w:r w:rsidDel="00000000" w:rsidR="00000000" w:rsidRPr="00000000">
        <w:rPr>
          <w:rtl w:val="0"/>
        </w:rPr>
      </w:r>
    </w:p>
    <w:p w:rsidR="00000000" w:rsidDel="00000000" w:rsidP="00000000" w:rsidRDefault="00000000" w:rsidRPr="00000000" w14:paraId="00000090">
      <w:pPr>
        <w:jc w:val="both"/>
        <w:rPr>
          <w:color w:val="000000"/>
          <w:sz w:val="22"/>
          <w:szCs w:val="22"/>
        </w:rPr>
      </w:pPr>
      <w:r w:rsidDel="00000000" w:rsidR="00000000" w:rsidRPr="00000000">
        <w:rPr>
          <w:b w:val="1"/>
          <w:bCs w:val="1"/>
          <w:sz w:val="22"/>
          <w:szCs w:val="22"/>
          <w:rtl w:val="0"/>
        </w:rPr>
        <w:t xml:space="preserve">Tabla 2. </w:t>
      </w:r>
      <w:r w:rsidDel="00000000" w:rsidR="00000000" w:rsidRPr="00000000">
        <w:rPr>
          <w:sz w:val="22"/>
          <w:szCs w:val="22"/>
          <w:rtl w:val="0"/>
        </w:rPr>
        <w:t xml:space="preserve">Variables derivadas de riesgo clínico y social</w:t>
      </w:r>
      <w:r w:rsidDel="00000000" w:rsidR="00000000" w:rsidRPr="00000000">
        <w:rPr>
          <w:rtl w:val="0"/>
        </w:rPr>
      </w:r>
    </w:p>
    <w:tbl>
      <w:tblPr>
        <w:tblStyle w:val="Table2"/>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2610"/>
        <w:gridCol w:w="5325"/>
        <w:tblGridChange w:id="0">
          <w:tblGrid>
            <w:gridCol w:w="1875"/>
            <w:gridCol w:w="2610"/>
            <w:gridCol w:w="53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1">
            <w:pPr>
              <w:jc w:val="center"/>
              <w:rPr>
                <w:color w:val="000000"/>
                <w:sz w:val="22"/>
                <w:szCs w:val="22"/>
              </w:rPr>
            </w:pPr>
            <w:r w:rsidDel="00000000" w:rsidR="00000000" w:rsidRPr="00000000">
              <w:rPr>
                <w:b w:val="1"/>
                <w:bCs w:val="1"/>
                <w:color w:val="000000"/>
                <w:sz w:val="22"/>
                <w:szCs w:val="22"/>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2">
            <w:pPr>
              <w:jc w:val="center"/>
              <w:rPr>
                <w:color w:val="000000"/>
                <w:sz w:val="22"/>
                <w:szCs w:val="22"/>
              </w:rPr>
            </w:pPr>
            <w:r w:rsidDel="00000000" w:rsidR="00000000" w:rsidRPr="00000000">
              <w:rPr>
                <w:b w:val="1"/>
                <w:bCs w:val="1"/>
                <w:color w:val="000000"/>
                <w:sz w:val="22"/>
                <w:szCs w:val="22"/>
                <w:rtl w:val="0"/>
              </w:rPr>
              <w:t xml:space="preserve">Definición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3">
            <w:pPr>
              <w:jc w:val="center"/>
              <w:rPr>
                <w:color w:val="000000"/>
                <w:sz w:val="22"/>
                <w:szCs w:val="22"/>
              </w:rPr>
            </w:pPr>
            <w:r w:rsidDel="00000000" w:rsidR="00000000" w:rsidRPr="00000000">
              <w:rPr>
                <w:b w:val="1"/>
                <w:bCs w:val="1"/>
                <w:color w:val="000000"/>
                <w:sz w:val="22"/>
                <w:szCs w:val="22"/>
                <w:rtl w:val="0"/>
              </w:rPr>
              <w:t xml:space="preserve">Por qué importa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color w:val="000000"/>
                <w:sz w:val="22"/>
                <w:szCs w:val="22"/>
              </w:rPr>
            </w:pPr>
            <w:r w:rsidDel="00000000" w:rsidR="00000000" w:rsidRPr="00000000">
              <w:rPr>
                <w:color w:val="000000"/>
                <w:sz w:val="22"/>
                <w:szCs w:val="22"/>
                <w:rtl w:val="0"/>
              </w:rPr>
              <w:t xml:space="preserve">riesgo_prematuro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color w:val="000000"/>
                <w:sz w:val="22"/>
                <w:szCs w:val="22"/>
              </w:rPr>
            </w:pPr>
            <w:r w:rsidDel="00000000" w:rsidR="00000000" w:rsidRPr="00000000">
              <w:rPr>
                <w:color w:val="000000"/>
                <w:sz w:val="22"/>
                <w:szCs w:val="22"/>
                <w:rtl w:val="0"/>
              </w:rPr>
              <w:t xml:space="preserve">gestation_weeks &lt; 37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color w:val="000000"/>
                <w:sz w:val="22"/>
                <w:szCs w:val="22"/>
              </w:rPr>
            </w:pPr>
            <w:r w:rsidDel="00000000" w:rsidR="00000000" w:rsidRPr="00000000">
              <w:rPr>
                <w:color w:val="000000"/>
                <w:sz w:val="22"/>
                <w:szCs w:val="22"/>
                <w:rtl w:val="0"/>
              </w:rPr>
              <w:t xml:space="preserve">Umbral clínico de prematuridad. Antes de las 37 semanas</w:t>
            </w:r>
            <w:r w:rsidDel="00000000" w:rsidR="00000000" w:rsidRPr="00000000">
              <w:rPr>
                <w:sz w:val="22"/>
                <w:szCs w:val="22"/>
                <w:rtl w:val="0"/>
              </w:rPr>
              <w:t xml:space="preserve">,</w:t>
            </w:r>
            <w:r w:rsidDel="00000000" w:rsidR="00000000" w:rsidRPr="00000000">
              <w:rPr>
                <w:color w:val="000000"/>
                <w:sz w:val="22"/>
                <w:szCs w:val="22"/>
                <w:rtl w:val="0"/>
              </w:rPr>
              <w:t xml:space="preserve"> el riesgo de bajo peso cambia bruscamente.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color w:val="000000"/>
                <w:sz w:val="22"/>
                <w:szCs w:val="22"/>
              </w:rPr>
            </w:pPr>
            <w:r w:rsidDel="00000000" w:rsidR="00000000" w:rsidRPr="00000000">
              <w:rPr>
                <w:color w:val="000000"/>
                <w:sz w:val="22"/>
                <w:szCs w:val="22"/>
                <w:rtl w:val="0"/>
              </w:rPr>
              <w:t xml:space="preserve">multiplo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color w:val="000000"/>
                <w:sz w:val="22"/>
                <w:szCs w:val="22"/>
              </w:rPr>
            </w:pPr>
            <w:r w:rsidDel="00000000" w:rsidR="00000000" w:rsidRPr="00000000">
              <w:rPr>
                <w:color w:val="000000"/>
                <w:sz w:val="22"/>
                <w:szCs w:val="22"/>
                <w:rtl w:val="0"/>
              </w:rPr>
              <w:t xml:space="preserve">plurality &gt;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color w:val="000000"/>
                <w:sz w:val="22"/>
                <w:szCs w:val="22"/>
              </w:rPr>
            </w:pPr>
            <w:r w:rsidDel="00000000" w:rsidR="00000000" w:rsidRPr="00000000">
              <w:rPr>
                <w:color w:val="000000"/>
                <w:sz w:val="22"/>
                <w:szCs w:val="22"/>
                <w:rtl w:val="0"/>
              </w:rPr>
              <w:t xml:space="preserve">Los embarazos múltiples comparten espacio uterino; cada bebé recibe menos recursos.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color w:val="000000"/>
                <w:sz w:val="22"/>
                <w:szCs w:val="22"/>
              </w:rPr>
            </w:pPr>
            <w:r w:rsidDel="00000000" w:rsidR="00000000" w:rsidRPr="00000000">
              <w:rPr>
                <w:color w:val="000000"/>
                <w:sz w:val="22"/>
                <w:szCs w:val="22"/>
                <w:rtl w:val="0"/>
              </w:rPr>
              <w:t xml:space="preserve">madre_muy_joven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color w:val="000000"/>
                <w:sz w:val="22"/>
                <w:szCs w:val="22"/>
              </w:rPr>
            </w:pPr>
            <w:r w:rsidDel="00000000" w:rsidR="00000000" w:rsidRPr="00000000">
              <w:rPr>
                <w:color w:val="000000"/>
                <w:sz w:val="22"/>
                <w:szCs w:val="22"/>
                <w:rtl w:val="0"/>
              </w:rPr>
              <w:t xml:space="preserve">mother_age &lt; 20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color w:val="000000"/>
                <w:sz w:val="22"/>
                <w:szCs w:val="22"/>
              </w:rPr>
            </w:pPr>
            <w:r w:rsidDel="00000000" w:rsidR="00000000" w:rsidRPr="00000000">
              <w:rPr>
                <w:color w:val="000000"/>
                <w:sz w:val="22"/>
                <w:szCs w:val="22"/>
                <w:rtl w:val="0"/>
              </w:rPr>
              <w:t xml:space="preserve">Maternidad temprana asociada a menor desarrollo físico y menos controles prenatales.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color w:val="000000"/>
                <w:sz w:val="22"/>
                <w:szCs w:val="22"/>
              </w:rPr>
            </w:pPr>
            <w:r w:rsidDel="00000000" w:rsidR="00000000" w:rsidRPr="00000000">
              <w:rPr>
                <w:color w:val="000000"/>
                <w:sz w:val="22"/>
                <w:szCs w:val="22"/>
                <w:rtl w:val="0"/>
              </w:rPr>
              <w:t xml:space="preserve">madre_mayor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color w:val="000000"/>
                <w:sz w:val="22"/>
                <w:szCs w:val="22"/>
              </w:rPr>
            </w:pPr>
            <w:r w:rsidDel="00000000" w:rsidR="00000000" w:rsidRPr="00000000">
              <w:rPr>
                <w:color w:val="000000"/>
                <w:sz w:val="22"/>
                <w:szCs w:val="22"/>
                <w:rtl w:val="0"/>
              </w:rPr>
              <w:t xml:space="preserve">mother_age &gt;= 35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color w:val="000000"/>
                <w:sz w:val="22"/>
                <w:szCs w:val="22"/>
              </w:rPr>
            </w:pPr>
            <w:r w:rsidDel="00000000" w:rsidR="00000000" w:rsidRPr="00000000">
              <w:rPr>
                <w:color w:val="000000"/>
                <w:sz w:val="22"/>
                <w:szCs w:val="22"/>
                <w:rtl w:val="0"/>
              </w:rPr>
              <w:t xml:space="preserve">Maternidad tardía con mayor riesgo de complicaciones gestacionales.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color w:val="000000"/>
                <w:sz w:val="22"/>
                <w:szCs w:val="22"/>
              </w:rPr>
            </w:pPr>
            <w:r w:rsidDel="00000000" w:rsidR="00000000" w:rsidRPr="00000000">
              <w:rPr>
                <w:color w:val="000000"/>
                <w:sz w:val="22"/>
                <w:szCs w:val="22"/>
                <w:rtl w:val="0"/>
              </w:rPr>
              <w:t xml:space="preserve">ganancia_baja_peso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color w:val="000000"/>
                <w:sz w:val="22"/>
                <w:szCs w:val="22"/>
              </w:rPr>
            </w:pPr>
            <w:r w:rsidDel="00000000" w:rsidR="00000000" w:rsidRPr="00000000">
              <w:rPr>
                <w:color w:val="000000"/>
                <w:sz w:val="22"/>
                <w:szCs w:val="22"/>
                <w:rtl w:val="0"/>
              </w:rPr>
              <w:t xml:space="preserve">weight_gain_pounds &lt; 15 lb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color w:val="000000"/>
                <w:sz w:val="22"/>
                <w:szCs w:val="22"/>
              </w:rPr>
            </w:pPr>
            <w:r w:rsidDel="00000000" w:rsidR="00000000" w:rsidRPr="00000000">
              <w:rPr>
                <w:sz w:val="22"/>
                <w:szCs w:val="22"/>
                <w:rtl w:val="0"/>
              </w:rPr>
              <w:t xml:space="preserve">La ganancia insuficiente es un indicador de aporte nutricional subóptimo al feto.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color w:val="000000"/>
                <w:sz w:val="22"/>
                <w:szCs w:val="22"/>
              </w:rPr>
            </w:pPr>
            <w:r w:rsidDel="00000000" w:rsidR="00000000" w:rsidRPr="00000000">
              <w:rPr>
                <w:color w:val="000000"/>
                <w:sz w:val="22"/>
                <w:szCs w:val="22"/>
                <w:rtl w:val="0"/>
              </w:rPr>
              <w:t xml:space="preserve">primigesta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color w:val="000000"/>
                <w:sz w:val="22"/>
                <w:szCs w:val="22"/>
              </w:rPr>
            </w:pPr>
            <w:r w:rsidDel="00000000" w:rsidR="00000000" w:rsidRPr="00000000">
              <w:rPr>
                <w:color w:val="000000"/>
                <w:sz w:val="22"/>
                <w:szCs w:val="22"/>
                <w:rtl w:val="0"/>
              </w:rPr>
              <w:t xml:space="preserve">ever_born ==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color w:val="000000"/>
                <w:sz w:val="22"/>
                <w:szCs w:val="22"/>
              </w:rPr>
            </w:pPr>
            <w:r w:rsidDel="00000000" w:rsidR="00000000" w:rsidRPr="00000000">
              <w:rPr>
                <w:color w:val="000000"/>
                <w:sz w:val="22"/>
                <w:szCs w:val="22"/>
                <w:rtl w:val="0"/>
              </w:rPr>
              <w:t xml:space="preserve">Primer embarazo; el cuerpo no ha pasado por el proceso antes.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color w:val="000000"/>
                <w:sz w:val="22"/>
                <w:szCs w:val="22"/>
              </w:rPr>
            </w:pPr>
            <w:r w:rsidDel="00000000" w:rsidR="00000000" w:rsidRPr="00000000">
              <w:rPr>
                <w:color w:val="000000"/>
                <w:sz w:val="22"/>
                <w:szCs w:val="22"/>
                <w:rtl w:val="0"/>
              </w:rPr>
              <w:t xml:space="preserve">riesgo_social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color w:val="000000"/>
                <w:sz w:val="22"/>
                <w:szCs w:val="22"/>
              </w:rPr>
            </w:pPr>
            <w:r w:rsidDel="00000000" w:rsidR="00000000" w:rsidRPr="00000000">
              <w:rPr>
                <w:color w:val="000000"/>
                <w:sz w:val="22"/>
                <w:szCs w:val="22"/>
                <w:rtl w:val="0"/>
              </w:rPr>
              <w:t xml:space="preserve">mother_age &lt; 20 y mother_married = False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color w:val="000000"/>
                <w:sz w:val="22"/>
                <w:szCs w:val="22"/>
              </w:rPr>
            </w:pPr>
            <w:r w:rsidDel="00000000" w:rsidR="00000000" w:rsidRPr="00000000">
              <w:rPr>
                <w:color w:val="000000"/>
                <w:sz w:val="22"/>
                <w:szCs w:val="22"/>
                <w:rtl w:val="0"/>
              </w:rPr>
              <w:t xml:space="preserve">Combinación de vulnerabilidad etaria y falta de red de apoyo familiar.</w:t>
            </w:r>
          </w:p>
        </w:tc>
      </w:tr>
    </w:tbl>
    <w:p w:rsidR="00000000" w:rsidDel="00000000" w:rsidP="00000000" w:rsidRDefault="00000000" w:rsidRPr="00000000" w14:paraId="000000A9">
      <w:pPr>
        <w:pStyle w:val="Heading2"/>
        <w:spacing w:after="0" w:before="0" w:lineRule="auto"/>
        <w:ind w:left="0" w:firstLine="0"/>
        <w:jc w:val="both"/>
        <w:rPr>
          <w:b w:val="0"/>
          <w:bCs w:val="0"/>
          <w:color w:val="000000"/>
          <w:sz w:val="22"/>
          <w:szCs w:val="22"/>
        </w:rPr>
      </w:pPr>
      <w:r w:rsidDel="00000000" w:rsidR="00000000" w:rsidRPr="00000000">
        <w:rPr>
          <w:rtl w:val="0"/>
        </w:rPr>
      </w:r>
    </w:p>
    <w:p w:rsidR="00000000" w:rsidDel="00000000" w:rsidP="00000000" w:rsidRDefault="00000000" w:rsidRPr="00000000" w14:paraId="000000AA">
      <w:pPr>
        <w:spacing w:after="0" w:before="0" w:lineRule="auto"/>
        <w:jc w:val="both"/>
        <w:rPr>
          <w:sz w:val="22"/>
          <w:szCs w:val="22"/>
        </w:rPr>
      </w:pPr>
      <w:r w:rsidDel="00000000" w:rsidR="00000000" w:rsidRPr="00000000">
        <w:rPr>
          <w:sz w:val="22"/>
          <w:szCs w:val="22"/>
          <w:rtl w:val="0"/>
        </w:rPr>
        <w:t xml:space="preserve">Al igual que en el caso de los indicadores de reporte, estas variables derivadas se concibieron inicialmente como hipótesis de mejora del modelado y no como inclusiones definitivas. Su utilidad real se evaluó posteriormente al compararlas con las variables originales en términos de correlación y redundancia, con el fin de evitar colinealidad innecesaria y conservar únicamente aquellas transformaciones que aportaran señal adicional al modelo final. </w:t>
      </w:r>
    </w:p>
    <w:p w:rsidR="00000000" w:rsidDel="00000000" w:rsidP="00000000" w:rsidRDefault="00000000" w:rsidRPr="00000000" w14:paraId="000000AB">
      <w:pPr>
        <w:spacing w:after="0" w:before="0" w:lineRule="auto"/>
        <w:jc w:val="both"/>
        <w:rPr>
          <w:sz w:val="22"/>
          <w:szCs w:val="22"/>
        </w:rPr>
      </w:pPr>
      <w:r w:rsidDel="00000000" w:rsidR="00000000" w:rsidRPr="00000000">
        <w:rPr>
          <w:rtl w:val="0"/>
        </w:rPr>
      </w:r>
    </w:p>
    <w:p w:rsidR="00000000" w:rsidDel="00000000" w:rsidP="00000000" w:rsidRDefault="00000000" w:rsidRPr="00000000" w14:paraId="000000AC">
      <w:pPr>
        <w:spacing w:after="0" w:before="0" w:lineRule="auto"/>
        <w:jc w:val="both"/>
        <w:rPr>
          <w:b w:val="1"/>
          <w:bCs w:val="1"/>
          <w:sz w:val="22"/>
          <w:szCs w:val="22"/>
        </w:rPr>
      </w:pPr>
      <w:r w:rsidDel="00000000" w:rsidR="00000000" w:rsidRPr="00000000">
        <w:rPr>
          <w:b w:val="1"/>
          <w:bCs w:val="1"/>
          <w:sz w:val="22"/>
          <w:szCs w:val="22"/>
          <w:rtl w:val="0"/>
        </w:rPr>
        <w:t xml:space="preserve">3.3 Síntesis de la ingeniería de características </w:t>
      </w:r>
    </w:p>
    <w:p w:rsidR="00000000" w:rsidDel="00000000" w:rsidP="00000000" w:rsidRDefault="00000000" w:rsidRPr="00000000" w14:paraId="000000AD">
      <w:pPr>
        <w:spacing w:after="0" w:before="0" w:lineRule="auto"/>
        <w:jc w:val="both"/>
        <w:rPr>
          <w:sz w:val="22"/>
          <w:szCs w:val="22"/>
        </w:rPr>
      </w:pPr>
      <w:r w:rsidDel="00000000" w:rsidR="00000000" w:rsidRPr="00000000">
        <w:rPr>
          <w:rtl w:val="0"/>
        </w:rPr>
      </w:r>
    </w:p>
    <w:p w:rsidR="00000000" w:rsidDel="00000000" w:rsidP="00000000" w:rsidRDefault="00000000" w:rsidRPr="00000000" w14:paraId="000000AE">
      <w:pPr>
        <w:spacing w:after="0" w:before="0" w:lineRule="auto"/>
        <w:jc w:val="both"/>
        <w:rPr>
          <w:sz w:val="22"/>
          <w:szCs w:val="22"/>
        </w:rPr>
      </w:pPr>
      <w:r w:rsidDel="00000000" w:rsidR="00000000" w:rsidRPr="00000000">
        <w:rPr>
          <w:sz w:val="22"/>
          <w:szCs w:val="22"/>
          <w:rtl w:val="0"/>
        </w:rPr>
        <w:t xml:space="preserve">En síntesis, la ingeniería de características se orientó a resolver dos limitaciones identificadas en la exploración inicial de los datos: por un lado, la presencia de faltantes estructurales en variables de consumo, raza y ganancia de peso; por otro, la existencia de umbrales clínicos y sociales que no podían ser representados adecuadamente por las variables originales en su forma continua. A partir de ello, se construyeron indicadores de reporte y variables derivadas de riesgo con el propósito de hacer explícitas señales que podrían resultar útiles para los modelos predictivos. </w:t>
      </w:r>
    </w:p>
    <w:p w:rsidR="00000000" w:rsidDel="00000000" w:rsidP="00000000" w:rsidRDefault="00000000" w:rsidRPr="00000000" w14:paraId="000000AF">
      <w:pPr>
        <w:spacing w:after="0" w:before="0" w:lineRule="auto"/>
        <w:jc w:val="both"/>
        <w:rPr>
          <w:sz w:val="22"/>
          <w:szCs w:val="22"/>
        </w:rPr>
      </w:pPr>
      <w:r w:rsidDel="00000000" w:rsidR="00000000" w:rsidRPr="00000000">
        <w:rPr>
          <w:rtl w:val="0"/>
        </w:rPr>
      </w:r>
    </w:p>
    <w:p w:rsidR="00000000" w:rsidDel="00000000" w:rsidP="00000000" w:rsidRDefault="00000000" w:rsidRPr="00000000" w14:paraId="000000B0">
      <w:pPr>
        <w:spacing w:after="0" w:before="0" w:lineRule="auto"/>
        <w:jc w:val="both"/>
        <w:rPr>
          <w:sz w:val="22"/>
          <w:szCs w:val="22"/>
        </w:rPr>
      </w:pPr>
      <w:r w:rsidDel="00000000" w:rsidR="00000000" w:rsidRPr="00000000">
        <w:rPr>
          <w:sz w:val="22"/>
          <w:szCs w:val="22"/>
          <w:rtl w:val="0"/>
        </w:rPr>
        <w:t xml:space="preserve">Sin embargo, la creación de nuevas variables no implica automáticamente su incorporación al modelo final. Desde una perspectiva metodológica, cada transformación debe ser contrastada frente a su aporte real en términos de relación con la variable objetivo, reducción de sesgo y complementariedad respecto de las variables originales. Por esta razón, el siguiente capítulo evalúa conjuntamente todas las variables candidatas, tanto originales como derivadas, para determinar cuáles conservan señal predictiva, cuáles resultan redundantes y cuáles deben descartarse antes del entrenamiento definitivo.</w:t>
      </w:r>
    </w:p>
    <w:p w:rsidR="00000000" w:rsidDel="00000000" w:rsidP="00000000" w:rsidRDefault="00000000" w:rsidRPr="00000000" w14:paraId="000000B1">
      <w:pPr>
        <w:pStyle w:val="Heading1"/>
        <w:rPr>
          <w:sz w:val="22"/>
          <w:szCs w:val="22"/>
        </w:rPr>
      </w:pPr>
      <w:bookmarkStart w:colFirst="0" w:colLast="0" w:name="_heading=h.1y868xuwqpnb" w:id="0"/>
      <w:bookmarkEnd w:id="0"/>
      <w:r w:rsidDel="00000000" w:rsidR="00000000" w:rsidRPr="00000000">
        <w:rPr>
          <w:color w:val="000000"/>
          <w:sz w:val="24"/>
          <w:szCs w:val="24"/>
          <w:rtl w:val="0"/>
        </w:rPr>
        <w:t xml:space="preserve">4. Selección y depuración de variables para el modelo</w:t>
      </w:r>
      <w:r w:rsidDel="00000000" w:rsidR="00000000" w:rsidRPr="00000000">
        <w:rPr>
          <w:rtl w:val="0"/>
        </w:rPr>
      </w:r>
    </w:p>
    <w:p w:rsidR="00000000" w:rsidDel="00000000" w:rsidP="00000000" w:rsidRDefault="00000000" w:rsidRPr="00000000" w14:paraId="000000B2">
      <w:pPr>
        <w:spacing w:after="0" w:before="0" w:lineRule="auto"/>
        <w:jc w:val="both"/>
        <w:rPr>
          <w:sz w:val="22"/>
          <w:szCs w:val="22"/>
        </w:rPr>
      </w:pPr>
      <w:r w:rsidDel="00000000" w:rsidR="00000000" w:rsidRPr="00000000">
        <w:rPr>
          <w:sz w:val="22"/>
          <w:szCs w:val="22"/>
          <w:rtl w:val="0"/>
        </w:rPr>
        <w:t xml:space="preserve">Una vez construidas las variables derivadas, el siguiente paso consistió en evaluar su utilidad real dentro del problema predictivo. Esta etapa no se centró en generar nuevas transformaciones, sino en depurar el espacio de variables candidatas con base en tres criterios complementarios: su relación con el peso al nacer, la presencia de valores extremos con potencial de distorsión y la redundancia entre variables originales y derivadas. </w:t>
      </w:r>
    </w:p>
    <w:p w:rsidR="00000000" w:rsidDel="00000000" w:rsidP="00000000" w:rsidRDefault="00000000" w:rsidRPr="00000000" w14:paraId="000000B3">
      <w:pPr>
        <w:spacing w:after="0" w:before="0" w:lineRule="auto"/>
        <w:jc w:val="both"/>
        <w:rPr>
          <w:sz w:val="22"/>
          <w:szCs w:val="22"/>
        </w:rPr>
      </w:pPr>
      <w:r w:rsidDel="00000000" w:rsidR="00000000" w:rsidRPr="00000000">
        <w:rPr>
          <w:rtl w:val="0"/>
        </w:rPr>
      </w:r>
    </w:p>
    <w:p w:rsidR="00000000" w:rsidDel="00000000" w:rsidP="00000000" w:rsidRDefault="00000000" w:rsidRPr="00000000" w14:paraId="000000B4">
      <w:pPr>
        <w:spacing w:after="0" w:before="0" w:lineRule="auto"/>
        <w:jc w:val="both"/>
        <w:rPr>
          <w:sz w:val="22"/>
          <w:szCs w:val="22"/>
        </w:rPr>
      </w:pPr>
      <w:r w:rsidDel="00000000" w:rsidR="00000000" w:rsidRPr="00000000">
        <w:rPr>
          <w:sz w:val="22"/>
          <w:szCs w:val="22"/>
          <w:rtl w:val="0"/>
        </w:rPr>
        <w:t xml:space="preserve">En consecuencia, este capítulo se organiza en tres momentos. Primero, se examina la correlación entre todas las variables y el peso al nacer para identificar cuáles aportan señal útil y cuáles no confirman la hipótesis planteada en la ingeniería de características. Segundo, se realiza el tratamiento de valores extremos biológicamente imposibles o estadísticamente atípicos. Finalmente, con base en ambos análisis, se define el conjunto final de variables que alimentará el proceso de modelado. </w:t>
      </w:r>
    </w:p>
    <w:p w:rsidR="00000000" w:rsidDel="00000000" w:rsidP="00000000" w:rsidRDefault="00000000" w:rsidRPr="00000000" w14:paraId="000000B5">
      <w:pPr>
        <w:spacing w:after="0" w:before="0" w:lineRule="auto"/>
        <w:jc w:val="both"/>
        <w:rPr>
          <w:sz w:val="22"/>
          <w:szCs w:val="22"/>
        </w:rPr>
      </w:pPr>
      <w:r w:rsidDel="00000000" w:rsidR="00000000" w:rsidRPr="00000000">
        <w:rPr>
          <w:rtl w:val="0"/>
        </w:rPr>
      </w:r>
    </w:p>
    <w:p w:rsidR="00000000" w:rsidDel="00000000" w:rsidP="00000000" w:rsidRDefault="00000000" w:rsidRPr="00000000" w14:paraId="000000B6">
      <w:pPr>
        <w:spacing w:after="0" w:before="0" w:lineRule="auto"/>
        <w:jc w:val="both"/>
        <w:rPr>
          <w:b w:val="1"/>
          <w:bCs w:val="1"/>
          <w:sz w:val="22"/>
          <w:szCs w:val="22"/>
        </w:rPr>
      </w:pPr>
      <w:r w:rsidDel="00000000" w:rsidR="00000000" w:rsidRPr="00000000">
        <w:rPr>
          <w:b w:val="1"/>
          <w:bCs w:val="1"/>
          <w:sz w:val="22"/>
          <w:szCs w:val="22"/>
          <w:rtl w:val="0"/>
        </w:rPr>
        <w:t xml:space="preserve">4.1 Correlación entre las variables candidatas y el peso al nacer </w:t>
      </w:r>
    </w:p>
    <w:p w:rsidR="00000000" w:rsidDel="00000000" w:rsidP="00000000" w:rsidRDefault="00000000" w:rsidRPr="00000000" w14:paraId="000000B7">
      <w:pPr>
        <w:spacing w:after="0" w:before="0" w:lineRule="auto"/>
        <w:jc w:val="both"/>
        <w:rPr>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Como continuación de la ingeniería de características, se integraron en un mismo análisis tanto las variables originales como las variables derivadas construidas en el capítulo 3. El objetivo fue contrastar si las nuevas transformaciones efectivamente capturaban señal útil para el problema o si, por el contrario, solo duplicaban información ya contenida en las variables de origen.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Antes del análisis, la hipótesis era clara. Se esperaba que </w:t>
      </w:r>
      <w:r w:rsidDel="00000000" w:rsidR="00000000" w:rsidRPr="00000000">
        <w:rPr>
          <w:sz w:val="22"/>
          <w:szCs w:val="22"/>
          <w:rtl w:val="0"/>
        </w:rPr>
        <w:t xml:space="preserve">riesgo_prematuro</w:t>
      </w:r>
      <w:r w:rsidDel="00000000" w:rsidR="00000000" w:rsidRPr="00000000">
        <w:rPr>
          <w:sz w:val="22"/>
          <w:szCs w:val="22"/>
          <w:rtl w:val="0"/>
        </w:rPr>
        <w:t xml:space="preserve"> presentara una correlación alta y negativa, cercana en magnitud a </w:t>
      </w:r>
      <w:r w:rsidDel="00000000" w:rsidR="00000000" w:rsidRPr="00000000">
        <w:rPr>
          <w:sz w:val="22"/>
          <w:szCs w:val="22"/>
          <w:rtl w:val="0"/>
        </w:rPr>
        <w:t xml:space="preserve">gestation_weeks</w:t>
      </w:r>
      <w:r w:rsidDel="00000000" w:rsidR="00000000" w:rsidRPr="00000000">
        <w:rPr>
          <w:sz w:val="22"/>
          <w:szCs w:val="22"/>
          <w:rtl w:val="0"/>
        </w:rPr>
        <w:t xml:space="preserve"> pero con signo contrario, dado que un mayor riesgo de prematuridad implica menor peso al nacer. Asimismo, se anticipaba que varias de las demás variables binarias derivadas tendrían una relación más débil que sus contrapartes continuas, por tratarse de simplificaciones de fenómenos originalmente más ricos en información. En la</w:t>
      </w:r>
      <w:r w:rsidDel="00000000" w:rsidR="00000000" w:rsidRPr="00000000">
        <w:rPr>
          <w:b w:val="1"/>
          <w:bCs w:val="1"/>
          <w:sz w:val="22"/>
          <w:szCs w:val="22"/>
          <w:rtl w:val="0"/>
        </w:rPr>
        <w:t xml:space="preserve"> Figura 6. </w:t>
      </w:r>
      <w:r w:rsidDel="00000000" w:rsidR="00000000" w:rsidRPr="00000000">
        <w:rPr>
          <w:sz w:val="22"/>
          <w:szCs w:val="22"/>
          <w:rtl w:val="0"/>
        </w:rPr>
        <w:t xml:space="preserve">se presenta el análisis de correlación entre el peso al nacer y las variables candidatas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BC">
      <w:pPr>
        <w:spacing w:after="140" w:lineRule="auto"/>
        <w:jc w:val="center"/>
        <w:rPr>
          <w:i w:val="1"/>
          <w:iCs w:val="1"/>
          <w:sz w:val="22"/>
          <w:szCs w:val="22"/>
        </w:rPr>
      </w:pPr>
      <w:r w:rsidDel="00000000" w:rsidR="00000000" w:rsidRPr="00000000">
        <w:rPr>
          <w:i w:val="1"/>
          <w:iCs w:val="1"/>
          <w:sz w:val="22"/>
          <w:szCs w:val="22"/>
        </w:rPr>
        <w:drawing>
          <wp:inline distB="0" distT="0" distL="0" distR="0">
            <wp:extent cx="3973612" cy="3203631"/>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973612" cy="320363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both"/>
        <w:rPr>
          <w:i w:val="1"/>
          <w:iCs w:val="1"/>
          <w:sz w:val="22"/>
          <w:szCs w:val="22"/>
        </w:rPr>
      </w:pPr>
      <w:r w:rsidDel="00000000" w:rsidR="00000000" w:rsidRPr="00000000">
        <w:rPr>
          <w:b w:val="1"/>
          <w:bCs w:val="1"/>
          <w:sz w:val="22"/>
          <w:szCs w:val="22"/>
          <w:rtl w:val="0"/>
        </w:rPr>
        <w:t xml:space="preserve"> Figura 6.</w:t>
      </w:r>
      <w:r w:rsidDel="00000000" w:rsidR="00000000" w:rsidRPr="00000000">
        <w:rPr>
          <w:sz w:val="22"/>
          <w:szCs w:val="22"/>
          <w:rtl w:val="0"/>
        </w:rPr>
        <w:t xml:space="preserve"> Análisis de correlación entre el peso al nacer y las variables candidatas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Los resultados confirmaron esta expectativa. La variable </w:t>
      </w:r>
      <w:r w:rsidDel="00000000" w:rsidR="00000000" w:rsidRPr="00000000">
        <w:rPr>
          <w:i w:val="1"/>
          <w:iCs w:val="1"/>
          <w:sz w:val="22"/>
          <w:szCs w:val="22"/>
          <w:rtl w:val="0"/>
        </w:rPr>
        <w:t xml:space="preserve">riesgo_prematuro</w:t>
      </w:r>
      <w:r w:rsidDel="00000000" w:rsidR="00000000" w:rsidRPr="00000000">
        <w:rPr>
          <w:sz w:val="22"/>
          <w:szCs w:val="22"/>
          <w:rtl w:val="0"/>
        </w:rPr>
        <w:t xml:space="preserve"> alcanzó una correlación de -0.36, muy cercana en magnitud a la de </w:t>
      </w:r>
      <w:r w:rsidDel="00000000" w:rsidR="00000000" w:rsidRPr="00000000">
        <w:rPr>
          <w:i w:val="1"/>
          <w:iCs w:val="1"/>
          <w:sz w:val="22"/>
          <w:szCs w:val="22"/>
          <w:rtl w:val="0"/>
        </w:rPr>
        <w:t xml:space="preserve">gestation_weeks</w:t>
      </w:r>
      <w:r w:rsidDel="00000000" w:rsidR="00000000" w:rsidRPr="00000000">
        <w:rPr>
          <w:i w:val="1"/>
          <w:iCs w:val="1"/>
          <w:sz w:val="22"/>
          <w:szCs w:val="22"/>
          <w:rtl w:val="0"/>
        </w:rPr>
        <w:t xml:space="preserve"> </w:t>
      </w:r>
      <w:r w:rsidDel="00000000" w:rsidR="00000000" w:rsidRPr="00000000">
        <w:rPr>
          <w:sz w:val="22"/>
          <w:szCs w:val="22"/>
          <w:rtl w:val="0"/>
        </w:rPr>
        <w:t xml:space="preserve">(0.39), lo que valida su permanencia en el conjunto candidato. Aunque ambas variables describen el mismo fenómeno biológico, </w:t>
      </w:r>
      <w:r w:rsidDel="00000000" w:rsidR="00000000" w:rsidRPr="00000000">
        <w:rPr>
          <w:i w:val="1"/>
          <w:iCs w:val="1"/>
          <w:sz w:val="22"/>
          <w:szCs w:val="22"/>
          <w:rtl w:val="0"/>
        </w:rPr>
        <w:t xml:space="preserve">riesgo_prematuro</w:t>
      </w:r>
      <w:r w:rsidDel="00000000" w:rsidR="00000000" w:rsidRPr="00000000">
        <w:rPr>
          <w:i w:val="1"/>
          <w:iCs w:val="1"/>
          <w:sz w:val="22"/>
          <w:szCs w:val="22"/>
          <w:rtl w:val="0"/>
        </w:rPr>
        <w:t xml:space="preserve"> </w:t>
      </w:r>
      <w:r w:rsidDel="00000000" w:rsidR="00000000" w:rsidRPr="00000000">
        <w:rPr>
          <w:sz w:val="22"/>
          <w:szCs w:val="22"/>
          <w:rtl w:val="0"/>
        </w:rPr>
        <w:t xml:space="preserve">conserva valor analítico porque traduce la continuidad de la edad gestacional en un umbral clínico explícito de alto interés para modelos lineales y para la interpretación de negocio.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contraste, los indicadores de reporte construidos para capturar posibles faltantes estructurales no mostraron utilidad predictiva relevante. Las variables </w:t>
      </w:r>
      <w:r w:rsidDel="00000000" w:rsidR="00000000" w:rsidRPr="00000000">
        <w:rPr>
          <w:i w:val="1"/>
          <w:iCs w:val="1"/>
          <w:sz w:val="22"/>
          <w:szCs w:val="22"/>
          <w:rtl w:val="0"/>
        </w:rPr>
        <w:t xml:space="preserve">cigarette_reported</w:t>
      </w:r>
      <w:r w:rsidDel="00000000" w:rsidR="00000000" w:rsidRPr="00000000">
        <w:rPr>
          <w:sz w:val="22"/>
          <w:szCs w:val="22"/>
          <w:rtl w:val="0"/>
        </w:rPr>
        <w:t xml:space="preserve">, </w:t>
      </w:r>
      <w:r w:rsidDel="00000000" w:rsidR="00000000" w:rsidRPr="00000000">
        <w:rPr>
          <w:i w:val="1"/>
          <w:iCs w:val="1"/>
          <w:sz w:val="22"/>
          <w:szCs w:val="22"/>
          <w:rtl w:val="0"/>
        </w:rPr>
        <w:t xml:space="preserve">alcohol_reported</w:t>
      </w:r>
      <w:r w:rsidDel="00000000" w:rsidR="00000000" w:rsidRPr="00000000">
        <w:rPr>
          <w:sz w:val="22"/>
          <w:szCs w:val="22"/>
          <w:rtl w:val="0"/>
        </w:rPr>
        <w:t xml:space="preserve">, </w:t>
      </w:r>
      <w:r w:rsidDel="00000000" w:rsidR="00000000" w:rsidRPr="00000000">
        <w:rPr>
          <w:i w:val="1"/>
          <w:iCs w:val="1"/>
          <w:sz w:val="22"/>
          <w:szCs w:val="22"/>
          <w:rtl w:val="0"/>
        </w:rPr>
        <w:t xml:space="preserve">race_reported</w:t>
      </w:r>
      <w:r w:rsidDel="00000000" w:rsidR="00000000" w:rsidRPr="00000000">
        <w:rPr>
          <w:sz w:val="22"/>
          <w:szCs w:val="22"/>
          <w:rtl w:val="0"/>
        </w:rPr>
        <w:t xml:space="preserve"> y </w:t>
      </w:r>
      <w:r w:rsidDel="00000000" w:rsidR="00000000" w:rsidRPr="00000000">
        <w:rPr>
          <w:i w:val="1"/>
          <w:iCs w:val="1"/>
          <w:sz w:val="22"/>
          <w:szCs w:val="22"/>
          <w:rtl w:val="0"/>
        </w:rPr>
        <w:t xml:space="preserve">weight_gain_reported</w:t>
      </w:r>
      <w:r w:rsidDel="00000000" w:rsidR="00000000" w:rsidRPr="00000000">
        <w:rPr>
          <w:sz w:val="22"/>
          <w:szCs w:val="22"/>
          <w:rtl w:val="0"/>
        </w:rPr>
        <w:t xml:space="preserve"> presentaron correlaciones cercanas a cero, todas inferiores a 0.04, lo que indica que la hipótesis inicial sobre el no reporte como posible señal de riesgo no se sostuvo empíricamente. En consecuencia, estas variables fueron descartadas del espacio final de modelado.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Un patrón similar se observó en la mayoría de las variables de riesgo clínico y social derivadas a partir de umbrales. Variables como </w:t>
      </w:r>
      <w:r w:rsidDel="00000000" w:rsidR="00000000" w:rsidRPr="00000000">
        <w:rPr>
          <w:i w:val="1"/>
          <w:iCs w:val="1"/>
          <w:sz w:val="22"/>
          <w:szCs w:val="22"/>
          <w:rtl w:val="0"/>
        </w:rPr>
        <w:t xml:space="preserve">multiplo</w:t>
      </w:r>
      <w:r w:rsidDel="00000000" w:rsidR="00000000" w:rsidRPr="00000000">
        <w:rPr>
          <w:sz w:val="22"/>
          <w:szCs w:val="22"/>
          <w:rtl w:val="0"/>
        </w:rPr>
        <w:t xml:space="preserve">, </w:t>
      </w:r>
      <w:r w:rsidDel="00000000" w:rsidR="00000000" w:rsidRPr="00000000">
        <w:rPr>
          <w:i w:val="1"/>
          <w:iCs w:val="1"/>
          <w:sz w:val="22"/>
          <w:szCs w:val="22"/>
          <w:rtl w:val="0"/>
        </w:rPr>
        <w:t xml:space="preserve">ganancia_baja_peso</w:t>
      </w:r>
      <w:r w:rsidDel="00000000" w:rsidR="00000000" w:rsidRPr="00000000">
        <w:rPr>
          <w:sz w:val="22"/>
          <w:szCs w:val="22"/>
          <w:rtl w:val="0"/>
        </w:rPr>
        <w:t xml:space="preserve">, </w:t>
      </w:r>
      <w:r w:rsidDel="00000000" w:rsidR="00000000" w:rsidRPr="00000000">
        <w:rPr>
          <w:i w:val="1"/>
          <w:iCs w:val="1"/>
          <w:sz w:val="22"/>
          <w:szCs w:val="22"/>
          <w:rtl w:val="0"/>
        </w:rPr>
        <w:t xml:space="preserve">madre_muy_joven</w:t>
      </w:r>
      <w:r w:rsidDel="00000000" w:rsidR="00000000" w:rsidRPr="00000000">
        <w:rPr>
          <w:sz w:val="22"/>
          <w:szCs w:val="22"/>
          <w:rtl w:val="0"/>
        </w:rPr>
        <w:t xml:space="preserve">, </w:t>
      </w:r>
      <w:r w:rsidDel="00000000" w:rsidR="00000000" w:rsidRPr="00000000">
        <w:rPr>
          <w:i w:val="1"/>
          <w:iCs w:val="1"/>
          <w:sz w:val="22"/>
          <w:szCs w:val="22"/>
          <w:rtl w:val="0"/>
        </w:rPr>
        <w:t xml:space="preserve">madre_mayor</w:t>
      </w:r>
      <w:r w:rsidDel="00000000" w:rsidR="00000000" w:rsidRPr="00000000">
        <w:rPr>
          <w:sz w:val="22"/>
          <w:szCs w:val="22"/>
          <w:rtl w:val="0"/>
        </w:rPr>
        <w:t xml:space="preserve"> y </w:t>
      </w:r>
      <w:r w:rsidDel="00000000" w:rsidR="00000000" w:rsidRPr="00000000">
        <w:rPr>
          <w:i w:val="1"/>
          <w:iCs w:val="1"/>
          <w:sz w:val="22"/>
          <w:szCs w:val="22"/>
          <w:rtl w:val="0"/>
        </w:rPr>
        <w:t xml:space="preserve">riesgo_social</w:t>
      </w:r>
      <w:r w:rsidDel="00000000" w:rsidR="00000000" w:rsidRPr="00000000">
        <w:rPr>
          <w:sz w:val="22"/>
          <w:szCs w:val="22"/>
          <w:rtl w:val="0"/>
        </w:rPr>
        <w:t xml:space="preserve"> exhibieron correlaciones menores que las de sus variables originales continuas o discretas de referencia, como </w:t>
      </w:r>
      <w:r w:rsidDel="00000000" w:rsidR="00000000" w:rsidRPr="00000000">
        <w:rPr>
          <w:i w:val="1"/>
          <w:iCs w:val="1"/>
          <w:sz w:val="22"/>
          <w:szCs w:val="22"/>
          <w:rtl w:val="0"/>
        </w:rPr>
        <w:t xml:space="preserve">plurality</w:t>
      </w:r>
      <w:r w:rsidDel="00000000" w:rsidR="00000000" w:rsidRPr="00000000">
        <w:rPr>
          <w:sz w:val="22"/>
          <w:szCs w:val="22"/>
          <w:rtl w:val="0"/>
        </w:rPr>
        <w:t xml:space="preserve">, </w:t>
      </w:r>
      <w:r w:rsidDel="00000000" w:rsidR="00000000" w:rsidRPr="00000000">
        <w:rPr>
          <w:i w:val="1"/>
          <w:iCs w:val="1"/>
          <w:sz w:val="22"/>
          <w:szCs w:val="22"/>
          <w:rtl w:val="0"/>
        </w:rPr>
        <w:t xml:space="preserve">weight_gain_pounds</w:t>
      </w:r>
      <w:r w:rsidDel="00000000" w:rsidR="00000000" w:rsidRPr="00000000">
        <w:rPr>
          <w:sz w:val="22"/>
          <w:szCs w:val="22"/>
          <w:rtl w:val="0"/>
        </w:rPr>
        <w:t xml:space="preserve"> y </w:t>
      </w:r>
      <w:r w:rsidDel="00000000" w:rsidR="00000000" w:rsidRPr="00000000">
        <w:rPr>
          <w:i w:val="1"/>
          <w:iCs w:val="1"/>
          <w:sz w:val="22"/>
          <w:szCs w:val="22"/>
          <w:rtl w:val="0"/>
        </w:rPr>
        <w:t xml:space="preserve">mother_age</w:t>
      </w:r>
      <w:r w:rsidDel="00000000" w:rsidR="00000000" w:rsidRPr="00000000">
        <w:rPr>
          <w:sz w:val="22"/>
          <w:szCs w:val="22"/>
          <w:rtl w:val="0"/>
        </w:rPr>
        <w:t xml:space="preserve">. Este comportamiento sugiere que, salvo en el caso de la prematuridad, la binarización redujo información más de lo que aportó interpretabilidad, generando además riesgo de redundancia y colinealidad.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 partir de este análisis, la principal conclusión del apartado es que no toda variable clínicamente razonable mejora necesariamente el modelo. Solo </w:t>
      </w:r>
      <w:r w:rsidDel="00000000" w:rsidR="00000000" w:rsidRPr="00000000">
        <w:rPr>
          <w:i w:val="1"/>
          <w:iCs w:val="1"/>
          <w:sz w:val="22"/>
          <w:szCs w:val="22"/>
          <w:rtl w:val="0"/>
        </w:rPr>
        <w:t xml:space="preserve">riesgo_prematuro</w:t>
      </w:r>
      <w:r w:rsidDel="00000000" w:rsidR="00000000" w:rsidRPr="00000000">
        <w:rPr>
          <w:sz w:val="22"/>
          <w:szCs w:val="22"/>
          <w:rtl w:val="0"/>
        </w:rPr>
        <w:t xml:space="preserve"> logró justificar su permanencia como variable derivada, mientras que los indicadores de reporte y la mayor parte de los marcadores binarios de riesgo fueron descartados por aportar poca señal incremental frente a las variables originales.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C7">
      <w:pPr>
        <w:spacing w:after="0" w:before="0" w:lineRule="auto"/>
        <w:jc w:val="both"/>
        <w:rPr>
          <w:b w:val="1"/>
          <w:bCs w:val="1"/>
          <w:sz w:val="22"/>
          <w:szCs w:val="22"/>
        </w:rPr>
      </w:pPr>
      <w:r w:rsidDel="00000000" w:rsidR="00000000" w:rsidRPr="00000000">
        <w:rPr>
          <w:b w:val="1"/>
          <w:bCs w:val="1"/>
          <w:sz w:val="22"/>
          <w:szCs w:val="22"/>
          <w:rtl w:val="0"/>
        </w:rPr>
        <w:t xml:space="preserve">4.2 Tratamiento de valores extremos</w:t>
      </w:r>
    </w:p>
    <w:p w:rsidR="00000000" w:rsidDel="00000000" w:rsidP="00000000" w:rsidRDefault="00000000" w:rsidRPr="00000000" w14:paraId="000000C8">
      <w:pPr>
        <w:spacing w:after="0" w:before="0" w:lineRule="auto"/>
        <w:jc w:val="both"/>
        <w:rPr>
          <w:sz w:val="22"/>
          <w:szCs w:val="22"/>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Una v</w:t>
      </w:r>
      <w:r w:rsidDel="00000000" w:rsidR="00000000" w:rsidRPr="00000000">
        <w:rPr>
          <w:sz w:val="22"/>
          <w:szCs w:val="22"/>
          <w:rtl w:val="0"/>
        </w:rPr>
        <w:t xml:space="preserve">ez definida la utilidad relativa de las variables candidatas, se procedió a revisar la consistencia de los valores observados. Aunque en etapas anteriores los códigos artificiales como 99 ya habían sido convertidos a nulos, todavía era posible encontrar registros con valores biológicamente inviables o con magnitudes extremas que, aun siendo numéricas, podían afectar el ajuste de los modelos.</w:t>
      </w:r>
      <w:r w:rsidDel="00000000" w:rsidR="00000000" w:rsidRPr="00000000">
        <w:rPr>
          <w:sz w:val="22"/>
          <w:szCs w:val="22"/>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Desde la lógica del problema, un peso al nacer de 0.5 libras o de 20 libras no corresponde a un nacimiento real dentro del contexto clínico analizado. Del mismo modo, semanas de gestación por fuera de un rango razonable pueden reflejar errores de captura, digitación o codificación administrativa. Mantener este tipo de observaciones en el dataset habría introducido ruido en el entrenamiento y distorsionado la estimación de relaciones entre predictores y variable objetivo.</w:t>
      </w:r>
      <w:r w:rsidDel="00000000" w:rsidR="00000000" w:rsidRPr="00000000">
        <w:rPr>
          <w:sz w:val="22"/>
          <w:szCs w:val="22"/>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Para corregir este problema, se aplicaron dos estrategias complementarias.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La primera fue un</w:t>
      </w:r>
      <w:r w:rsidDel="00000000" w:rsidR="00000000" w:rsidRPr="00000000">
        <w:rPr>
          <w:b w:val="1"/>
          <w:bCs w:val="1"/>
          <w:sz w:val="22"/>
          <w:szCs w:val="22"/>
          <w:rtl w:val="0"/>
        </w:rPr>
        <w:t xml:space="preserve"> recorte por rango biológico</w:t>
      </w:r>
      <w:r w:rsidDel="00000000" w:rsidR="00000000" w:rsidRPr="00000000">
        <w:rPr>
          <w:sz w:val="22"/>
          <w:szCs w:val="22"/>
          <w:rtl w:val="0"/>
        </w:rPr>
        <w:t xml:space="preserve"> en variables clínicas centrales: </w:t>
      </w:r>
      <w:r w:rsidDel="00000000" w:rsidR="00000000" w:rsidRPr="00000000">
        <w:rPr>
          <w:i w:val="1"/>
          <w:iCs w:val="1"/>
          <w:sz w:val="22"/>
          <w:szCs w:val="22"/>
          <w:rtl w:val="0"/>
        </w:rPr>
        <w:t xml:space="preserve">weight_pounds</w:t>
      </w:r>
      <w:r w:rsidDel="00000000" w:rsidR="00000000" w:rsidRPr="00000000">
        <w:rPr>
          <w:sz w:val="22"/>
          <w:szCs w:val="22"/>
          <w:rtl w:val="0"/>
        </w:rPr>
        <w:t xml:space="preserve"> se restringió al intervalo entre 1 y 14 libras, y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al rango entre 24 y 45 semanas. Los registros fuera de estos límites se eliminaron por no corresponder a valores plausibles desde el punto de vista obstétrico.</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La segunda estrategia fue un </w:t>
      </w:r>
      <w:r w:rsidDel="00000000" w:rsidR="00000000" w:rsidRPr="00000000">
        <w:rPr>
          <w:b w:val="1"/>
          <w:bCs w:val="1"/>
          <w:sz w:val="22"/>
          <w:szCs w:val="22"/>
          <w:rtl w:val="0"/>
        </w:rPr>
        <w:t xml:space="preserve">recorte por rango intercuartílico</w:t>
      </w:r>
      <w:r w:rsidDel="00000000" w:rsidR="00000000" w:rsidRPr="00000000">
        <w:rPr>
          <w:sz w:val="22"/>
          <w:szCs w:val="22"/>
          <w:rtl w:val="0"/>
        </w:rPr>
        <w:t xml:space="preserve">, usando un factor de 1.5, sobre variables cuyo límite no depende de un criterio biológico estricto sino de su dispersión observada. Este procedimiento se aplicó a </w:t>
      </w:r>
      <w:r w:rsidDel="00000000" w:rsidR="00000000" w:rsidRPr="00000000">
        <w:rPr>
          <w:i w:val="1"/>
          <w:iCs w:val="1"/>
          <w:sz w:val="22"/>
          <w:szCs w:val="22"/>
          <w:rtl w:val="0"/>
        </w:rPr>
        <w:t xml:space="preserve">mother_age</w:t>
      </w:r>
      <w:r w:rsidDel="00000000" w:rsidR="00000000" w:rsidRPr="00000000">
        <w:rPr>
          <w:i w:val="1"/>
          <w:iCs w:val="1"/>
          <w:sz w:val="22"/>
          <w:szCs w:val="22"/>
          <w:rtl w:val="0"/>
        </w:rPr>
        <w:t xml:space="preserve"> </w:t>
      </w:r>
      <w:r w:rsidDel="00000000" w:rsidR="00000000" w:rsidRPr="00000000">
        <w:rPr>
          <w:sz w:val="22"/>
          <w:szCs w:val="22"/>
          <w:rtl w:val="0"/>
        </w:rPr>
        <w:t xml:space="preserve">y </w:t>
      </w:r>
      <w:r w:rsidDel="00000000" w:rsidR="00000000" w:rsidRPr="00000000">
        <w:rPr>
          <w:i w:val="1"/>
          <w:iCs w:val="1"/>
          <w:sz w:val="22"/>
          <w:szCs w:val="22"/>
          <w:rtl w:val="0"/>
        </w:rPr>
        <w:t xml:space="preserve">weight_gain_pounds</w:t>
      </w:r>
      <w:r w:rsidDel="00000000" w:rsidR="00000000" w:rsidRPr="00000000">
        <w:rPr>
          <w:sz w:val="22"/>
          <w:szCs w:val="22"/>
          <w:rtl w:val="0"/>
        </w:rPr>
        <w:t xml:space="preserve">, eliminando observaciones ubicadas más allá de 1.5 veces el rango intercuartílico por debajo del primer cuartil o por encima del tercer cuartil. De esta forma, se redujo la influencia de colas extremas que podían sesgar especialmente a los modelos sensibles a magnitudes atípicas.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Tras esta depuración, el dataset conservó su escala original de más de 4.25 millones de registros, por lo que la pérdida de observaciones fue marginal en términos relativos. Esto permite afirmar que la limpieza de extremos fortaleció la calidad analítica del conjunto de datos sin comprometer su representatividad estadística ni su valor para el entrenamiento de modelos predictivos.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4.3 Variables finales para el modelo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Con base en el análisis de correlación y en la depuración de valores extremos, se realizó la selección final de variables para el modelado. El proceso permitió pasar de 24 variables candidatas a un conjunto más parsimonioso de 12 predictores, conservando únicamente aquellas variables con justificación clínica, señal predictiva observable y aporte no redundante al problema de negocio.</w:t>
      </w:r>
      <w:r w:rsidDel="00000000" w:rsidR="00000000" w:rsidRPr="00000000">
        <w:rPr>
          <w:sz w:val="22"/>
          <w:szCs w:val="22"/>
          <w:rtl w:val="0"/>
        </w:rPr>
        <w:t xml:space="preserve"> </w:t>
      </w:r>
    </w:p>
    <w:p w:rsidR="00000000" w:rsidDel="00000000" w:rsidP="00000000" w:rsidRDefault="00000000" w:rsidRPr="00000000" w14:paraId="000000D7">
      <w:pPr>
        <w:pStyle w:val="Heading3"/>
        <w:rPr>
          <w:b w:val="1"/>
          <w:bCs w:val="1"/>
          <w:color w:val="000000"/>
          <w:sz w:val="22"/>
          <w:szCs w:val="22"/>
        </w:rPr>
      </w:pPr>
      <w:r w:rsidDel="00000000" w:rsidR="00000000" w:rsidRPr="00000000">
        <w:rPr>
          <w:rtl w:val="0"/>
        </w:rPr>
      </w:r>
    </w:p>
    <w:p w:rsidR="00000000" w:rsidDel="00000000" w:rsidP="00000000" w:rsidRDefault="00000000" w:rsidRPr="00000000" w14:paraId="000000D8">
      <w:pPr>
        <w:pStyle w:val="Heading3"/>
        <w:rPr>
          <w:color w:val="000000"/>
          <w:sz w:val="22"/>
          <w:szCs w:val="22"/>
        </w:rPr>
      </w:pPr>
      <w:r w:rsidDel="00000000" w:rsidR="00000000" w:rsidRPr="00000000">
        <w:rPr>
          <w:b w:val="1"/>
          <w:bCs w:val="1"/>
          <w:color w:val="000000"/>
          <w:sz w:val="22"/>
          <w:szCs w:val="22"/>
          <w:rtl w:val="0"/>
        </w:rPr>
        <w:t xml:space="preserve">Variables que se mantienen</w:t>
      </w:r>
      <w:r w:rsidDel="00000000" w:rsidR="00000000" w:rsidRPr="00000000">
        <w:rPr>
          <w:rtl w:val="0"/>
        </w:rPr>
      </w:r>
    </w:p>
    <w:p w:rsidR="00000000" w:rsidDel="00000000" w:rsidP="00000000" w:rsidRDefault="00000000" w:rsidRPr="00000000" w14:paraId="000000D9">
      <w:pPr>
        <w:spacing w:after="140" w:lineRule="auto"/>
        <w:jc w:val="both"/>
        <w:rPr>
          <w:color w:val="000000"/>
          <w:sz w:val="22"/>
          <w:szCs w:val="22"/>
        </w:rPr>
      </w:pPr>
      <w:r w:rsidDel="00000000" w:rsidR="00000000" w:rsidRPr="00000000">
        <w:rPr>
          <w:b w:val="1"/>
          <w:bCs w:val="1"/>
          <w:color w:val="000000"/>
          <w:sz w:val="22"/>
          <w:szCs w:val="22"/>
          <w:rtl w:val="0"/>
        </w:rPr>
        <w:t xml:space="preserve">Variables continuas: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gestation_weeks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0.39): la variable más predictiva. A más semanas de gestación, más tiempo tiene el bebé para desarrollarse y ganar peso. Es el driver principal del problema y no puede faltar en el modelo.</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plurality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-0.25): los embarazos múltiples reducen sistemáticamente el peso individual porque los bebés comparten el espacio uterino. Aporta una fuente de señal independiente de la gestación.</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weight_gain_pounds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0.17): la ganancia de peso de la madre es un indicador directo del aporte nutricional al feto. Es además una variable accionable: la EPS puede intervenir sobre ella durante el embarazo.</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cigarettes_per_day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-0.11): cuantifica el consumo de tabaco con más detalle que la variable binaria cigarette_use. Se elige la versión continua porque tiene mayor poder informativo.</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mother_age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0.09): tiene una relación en U con el peso al nacer (los extremos de edad son de mayor riesgo). Se deja como continua para que los modelos de árbol capturen esa forma no lineal por sí solos.</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father_age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0.17): aparece con la misma magnitud que la ganancia de peso de la madre. Funciona como indicador indirecto del perfil socioeconómico del hogar y la estabilidad familiar, y aporta una señal complementaria a las variables maternas.</w:t>
      </w:r>
    </w:p>
    <w:p w:rsidR="00000000" w:rsidDel="00000000" w:rsidP="00000000" w:rsidRDefault="00000000" w:rsidRPr="00000000" w14:paraId="000000E0">
      <w:pPr>
        <w:spacing w:after="140" w:lineRule="auto"/>
        <w:jc w:val="both"/>
        <w:rPr>
          <w:color w:val="000000"/>
          <w:sz w:val="22"/>
          <w:szCs w:val="22"/>
        </w:rPr>
      </w:pPr>
      <w:r w:rsidDel="00000000" w:rsidR="00000000" w:rsidRPr="00000000">
        <w:rPr>
          <w:b w:val="1"/>
          <w:bCs w:val="1"/>
          <w:color w:val="000000"/>
          <w:sz w:val="22"/>
          <w:szCs w:val="22"/>
          <w:rtl w:val="0"/>
        </w:rPr>
        <w:t xml:space="preserve">Variables booleanas: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alcohol_use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-0.11): es la única señal disponible de consumo de alcohol, ya que drinks_per_week quedó con 100% de nulos. Pese a su alta tasa de faltantes, cuando se reporta sí discrimina.</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mother_married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0.11): indicador indirecto del entorno socioeconómico y la red de apoyo durante el embarazo. Aporta una dimensión social que las variables clínicas no cubren.</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is_male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0.11): el sexo del bebé tiene un efecto pequeño pero consistente; los niños pesan en promedio un poco más que las niñas.</w:t>
      </w:r>
    </w:p>
    <w:p w:rsidR="00000000" w:rsidDel="00000000" w:rsidP="00000000" w:rsidRDefault="00000000" w:rsidRPr="00000000" w14:paraId="000000E4">
      <w:pPr>
        <w:spacing w:after="140" w:lineRule="auto"/>
        <w:jc w:val="both"/>
        <w:rPr>
          <w:color w:val="000000"/>
          <w:sz w:val="22"/>
          <w:szCs w:val="22"/>
        </w:rPr>
      </w:pPr>
      <w:r w:rsidDel="00000000" w:rsidR="00000000" w:rsidRPr="00000000">
        <w:rPr>
          <w:b w:val="1"/>
          <w:bCs w:val="1"/>
          <w:color w:val="000000"/>
          <w:sz w:val="22"/>
          <w:szCs w:val="22"/>
          <w:rtl w:val="0"/>
        </w:rPr>
        <w:t xml:space="preserve">Variables categóricas: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mother_race y father_race: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capturan diferencias en el peso neonatal entre grupos étnicos documentadas en la literatura, que persisten incluso controlando por edad gestacional. Se codificarán con One-Hot Encoding dentro del pipeline de cada modelo.</w:t>
      </w:r>
    </w:p>
    <w:p w:rsidR="00000000" w:rsidDel="00000000" w:rsidP="00000000" w:rsidRDefault="00000000" w:rsidRPr="00000000" w14:paraId="000000E6">
      <w:pPr>
        <w:spacing w:after="140" w:lineRule="auto"/>
        <w:jc w:val="both"/>
        <w:rPr>
          <w:color w:val="000000"/>
          <w:sz w:val="22"/>
          <w:szCs w:val="22"/>
        </w:rPr>
      </w:pPr>
      <w:r w:rsidDel="00000000" w:rsidR="00000000" w:rsidRPr="00000000">
        <w:rPr>
          <w:b w:val="1"/>
          <w:bCs w:val="1"/>
          <w:color w:val="000000"/>
          <w:sz w:val="22"/>
          <w:szCs w:val="22"/>
          <w:rtl w:val="0"/>
        </w:rPr>
        <w:t xml:space="preserve">Variable derivada:</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40"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riesgo_prematuro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(correlación -0.36): aunque es función directa de gestation_weeks, se mantiene porque codifica el quiebre clínico de las 37 semanas y permite que los modelos lineales capturen ese salto sin necesidad de transformaciones polinómicas.</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paralelo, se descartaron varias variables por redundancia o falta de señal, en la Tabla 3. se encuentra el resumen de las variables descartadas junto a la razón que justificó la toma de decisión.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sz w:val="22"/>
          <w:szCs w:val="22"/>
        </w:rPr>
      </w:pPr>
      <w:r w:rsidDel="00000000" w:rsidR="00000000" w:rsidRPr="00000000">
        <w:rPr>
          <w:b w:val="1"/>
          <w:bCs w:val="1"/>
          <w:sz w:val="22"/>
          <w:szCs w:val="22"/>
          <w:rtl w:val="0"/>
        </w:rPr>
        <w:t xml:space="preserve">Tabla 3. </w:t>
      </w:r>
      <w:r w:rsidDel="00000000" w:rsidR="00000000" w:rsidRPr="00000000">
        <w:rPr>
          <w:sz w:val="22"/>
          <w:szCs w:val="22"/>
          <w:rtl w:val="0"/>
        </w:rPr>
        <w:t xml:space="preserve">Cuadro resumen de las variables descartadas y la razón.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5160"/>
        <w:tblGridChange w:id="0">
          <w:tblGrid>
            <w:gridCol w:w="42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C">
            <w:pPr>
              <w:rPr>
                <w:color w:val="000000"/>
                <w:sz w:val="22"/>
                <w:szCs w:val="22"/>
              </w:rPr>
            </w:pPr>
            <w:r w:rsidDel="00000000" w:rsidR="00000000" w:rsidRPr="00000000">
              <w:rPr>
                <w:b w:val="1"/>
                <w:bCs w:val="1"/>
                <w:color w:val="000000"/>
                <w:sz w:val="22"/>
                <w:szCs w:val="22"/>
                <w:rtl w:val="0"/>
              </w:rPr>
              <w:t xml:space="preserve">Variable descartada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D">
            <w:pPr>
              <w:rPr>
                <w:color w:val="000000"/>
                <w:sz w:val="22"/>
                <w:szCs w:val="22"/>
              </w:rPr>
            </w:pPr>
            <w:r w:rsidDel="00000000" w:rsidR="00000000" w:rsidRPr="00000000">
              <w:rPr>
                <w:b w:val="1"/>
                <w:bCs w:val="1"/>
                <w:color w:val="000000"/>
                <w:sz w:val="22"/>
                <w:szCs w:val="22"/>
                <w:rtl w:val="0"/>
              </w:rPr>
              <w:t xml:space="preserve">Razón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color w:val="000000"/>
                <w:sz w:val="22"/>
                <w:szCs w:val="22"/>
              </w:rPr>
            </w:pPr>
            <w:r w:rsidDel="00000000" w:rsidR="00000000" w:rsidRPr="00000000">
              <w:rPr>
                <w:color w:val="000000"/>
                <w:sz w:val="22"/>
                <w:szCs w:val="22"/>
                <w:rtl w:val="0"/>
              </w:rPr>
              <w:t xml:space="preserve">cigarette_use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color w:val="000000"/>
                <w:sz w:val="22"/>
                <w:szCs w:val="22"/>
              </w:rPr>
            </w:pPr>
            <w:r w:rsidDel="00000000" w:rsidR="00000000" w:rsidRPr="00000000">
              <w:rPr>
                <w:color w:val="000000"/>
                <w:sz w:val="22"/>
                <w:szCs w:val="22"/>
                <w:rtl w:val="0"/>
              </w:rPr>
              <w:t xml:space="preserve">Redundante con cigarettes_per_day, que es más informativa al ser continua.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color w:val="000000"/>
                <w:sz w:val="22"/>
                <w:szCs w:val="22"/>
              </w:rPr>
            </w:pPr>
            <w:r w:rsidDel="00000000" w:rsidR="00000000" w:rsidRPr="00000000">
              <w:rPr>
                <w:color w:val="000000"/>
                <w:sz w:val="22"/>
                <w:szCs w:val="22"/>
                <w:rtl w:val="0"/>
              </w:rPr>
              <w:t xml:space="preserve">cigarette_reported, alcohol_reported, race_reported, weight_gain_reported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color w:val="000000"/>
                <w:sz w:val="22"/>
                <w:szCs w:val="22"/>
              </w:rPr>
            </w:pPr>
            <w:r w:rsidDel="00000000" w:rsidR="00000000" w:rsidRPr="00000000">
              <w:rPr>
                <w:color w:val="000000"/>
                <w:sz w:val="22"/>
                <w:szCs w:val="22"/>
                <w:rtl w:val="0"/>
              </w:rPr>
              <w:t xml:space="preserve">Correlación cercana a cero (menor a 0.04). La hipótesis de que el no-reporte era una señal no se cumplió.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color w:val="000000"/>
                <w:sz w:val="22"/>
                <w:szCs w:val="22"/>
              </w:rPr>
            </w:pPr>
            <w:r w:rsidDel="00000000" w:rsidR="00000000" w:rsidRPr="00000000">
              <w:rPr>
                <w:color w:val="000000"/>
                <w:sz w:val="22"/>
                <w:szCs w:val="22"/>
                <w:rtl w:val="0"/>
              </w:rPr>
              <w:t xml:space="preserve">multiplo, ganancia_baja_peso, madre_muy_joven, madre_mayor, riesgo_social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color w:val="000000"/>
                <w:sz w:val="22"/>
                <w:szCs w:val="22"/>
              </w:rPr>
            </w:pPr>
            <w:r w:rsidDel="00000000" w:rsidR="00000000" w:rsidRPr="00000000">
              <w:rPr>
                <w:color w:val="000000"/>
                <w:sz w:val="22"/>
                <w:szCs w:val="22"/>
                <w:rtl w:val="0"/>
              </w:rPr>
              <w:t xml:space="preserve">Son funciones directas de variables continuas que ya se mantienen. Añaden redundancia sin información nueva.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color w:val="000000"/>
                <w:sz w:val="22"/>
                <w:szCs w:val="22"/>
              </w:rPr>
            </w:pPr>
            <w:r w:rsidDel="00000000" w:rsidR="00000000" w:rsidRPr="00000000">
              <w:rPr>
                <w:color w:val="000000"/>
                <w:sz w:val="22"/>
                <w:szCs w:val="22"/>
                <w:rtl w:val="0"/>
              </w:rPr>
              <w:t xml:space="preserve">primigesta y ever_born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color w:val="000000"/>
                <w:sz w:val="22"/>
                <w:szCs w:val="22"/>
              </w:rPr>
            </w:pPr>
            <w:r w:rsidDel="00000000" w:rsidR="00000000" w:rsidRPr="00000000">
              <w:rPr>
                <w:color w:val="000000"/>
                <w:sz w:val="22"/>
                <w:szCs w:val="22"/>
                <w:rtl w:val="0"/>
              </w:rPr>
              <w:t xml:space="preserve">Correlación marginal (menor a 0.05). La paridad no muestra señal suficiente para justificar el costo de sus nulos.</w:t>
            </w:r>
          </w:p>
        </w:tc>
      </w:tr>
    </w:tbl>
    <w:p w:rsidR="00000000" w:rsidDel="00000000" w:rsidP="00000000" w:rsidRDefault="00000000" w:rsidRPr="00000000" w14:paraId="000000F6">
      <w:pPr>
        <w:pStyle w:val="Heading1"/>
        <w:rPr>
          <w:color w:val="000000"/>
          <w:sz w:val="24"/>
          <w:szCs w:val="24"/>
        </w:rPr>
      </w:pPr>
      <w:bookmarkStart w:colFirst="0" w:colLast="0" w:name="_heading=h.5wpy1swydgq2" w:id="1"/>
      <w:bookmarkEnd w:id="1"/>
      <w:r w:rsidDel="00000000" w:rsidR="00000000" w:rsidRPr="00000000">
        <w:rPr>
          <w:color w:val="000000"/>
          <w:sz w:val="24"/>
          <w:szCs w:val="24"/>
          <w:rtl w:val="0"/>
        </w:rPr>
        <w:t xml:space="preserve">5.Metodología analítica y solución propuesta</w:t>
      </w:r>
    </w:p>
    <w:p w:rsidR="00000000" w:rsidDel="00000000" w:rsidP="00000000" w:rsidRDefault="00000000" w:rsidRPr="00000000" w14:paraId="000000F7">
      <w:pPr>
        <w:rPr>
          <w:b w:val="1"/>
          <w:bCs w:val="1"/>
          <w:sz w:val="22"/>
          <w:szCs w:val="22"/>
        </w:rPr>
      </w:pPr>
      <w:r w:rsidDel="00000000" w:rsidR="00000000" w:rsidRPr="00000000">
        <w:rPr>
          <w:rtl w:val="0"/>
        </w:rPr>
      </w:r>
    </w:p>
    <w:p w:rsidR="00000000" w:rsidDel="00000000" w:rsidP="00000000" w:rsidRDefault="00000000" w:rsidRPr="00000000" w14:paraId="000000F8">
      <w:pPr>
        <w:rPr>
          <w:b w:val="1"/>
          <w:bCs w:val="1"/>
          <w:sz w:val="22"/>
          <w:szCs w:val="22"/>
        </w:rPr>
      </w:pPr>
      <w:r w:rsidDel="00000000" w:rsidR="00000000" w:rsidRPr="00000000">
        <w:rPr>
          <w:b w:val="1"/>
          <w:bCs w:val="1"/>
          <w:sz w:val="22"/>
          <w:szCs w:val="22"/>
          <w:rtl w:val="0"/>
        </w:rPr>
        <w:t xml:space="preserve">5.1 ¿Por qué usar regresión y clasificación?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Aunque la variable objetivo del problema es continua —el peso al nacer en libras—, el caso de negocio exige responder dos preguntas diferentes y complementarias. La primera es clínica y operativa: ¿el bebé requerirá preparación anticipada de cuidado neonatal especializado? Esta es una decisión binaria, asociada al umbral de bajo peso al nacer. La segunda es de severidad: ¿qué tan comprometido podría estar el neonato y qué nivel de recursos habría que preparar? Esta segunda pregunta no se responde bien con una clase binaria, sino con una estimación continua del peso esperado.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Por este motivo, la solución se diseñó bajo un esquema dual. La regresión se utilizó como enfoque principal para estimar el peso al nacer con la mayor precisión posible, preservando la información de severidad que se pierde cuando el problema se reduce a solo dos clases. A partir de esa predicción continua, se construyó una lectura de clasificación operativa basada en el umbral clínico de 5.5 lb, con el fin de identificar nacimientos en riesgo de bajo peso y, por tanto, candidatos a un aprovisionamiento preventivo de recursos médicos.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Este enfoque permite que la EPS no solo sepa si un recién nacido cruzará el umbral de bajo peso, sino también cuán lejos se espera que esté de dicho umbral. De esta manera, la predicción continua guía la clasificación operativa y habilita distintos niveles de preparación de recursos, desde casos limítrofes que requieren solo alerta preventiva hasta cuadros de mayor severidad que justifican la reserva anticipada de cuidado neonatal especializado.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5.2 Modelado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La variable objetivo </w:t>
      </w:r>
      <w:r w:rsidDel="00000000" w:rsidR="00000000" w:rsidRPr="00000000">
        <w:rPr>
          <w:i w:val="1"/>
          <w:iCs w:val="1"/>
          <w:sz w:val="22"/>
          <w:szCs w:val="22"/>
          <w:rtl w:val="0"/>
        </w:rPr>
        <w:t xml:space="preserve">weight_pounds</w:t>
      </w:r>
      <w:r w:rsidDel="00000000" w:rsidR="00000000" w:rsidRPr="00000000">
        <w:rPr>
          <w:sz w:val="22"/>
          <w:szCs w:val="22"/>
          <w:rtl w:val="0"/>
        </w:rPr>
        <w:t xml:space="preserve"> es continua. Un clasificador binario (bajo peso sí/no) solo respondería si el bebé entra o no en cuidado especializado, pero no diría cuánto tan por debajo del umbral está el peso, información que la EPS necesita para calibrar la severidad del cuidado y planear recursos con anticipación. Adicionalmente, la base está muy desbalanceada (aproximadamente el 8% de bajo peso), lo que penaliza el desempeño de los clasificadores estándar, mientras que la regresión usa toda la masa de la distribución sin requerir técnicas de balanceo.</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4">
      <w:pPr>
        <w:spacing w:after="140" w:line="276" w:lineRule="auto"/>
        <w:jc w:val="both"/>
        <w:rPr>
          <w:sz w:val="22"/>
          <w:szCs w:val="22"/>
        </w:rPr>
      </w:pPr>
      <w:r w:rsidDel="00000000" w:rsidR="00000000" w:rsidRPr="00000000">
        <w:rPr>
          <w:b w:val="1"/>
          <w:bCs w:val="1"/>
          <w:sz w:val="22"/>
          <w:szCs w:val="22"/>
          <w:rtl w:val="0"/>
        </w:rPr>
        <w:t xml:space="preserve">Metricas de evaluacion. </w:t>
      </w:r>
      <w:r w:rsidDel="00000000" w:rsidR="00000000" w:rsidRPr="00000000">
        <w:rPr>
          <w:sz w:val="22"/>
          <w:szCs w:val="22"/>
          <w:rtl w:val="0"/>
        </w:rPr>
        <w:t xml:space="preserve">Se reportan dos métricas alineadas con el negocio, y se descarta el R2 porque sobre una variable con poca varianza relativa (la mayoría de bebés pesan entre 6 y 8 libras) su valor no es intuitivo para decisiones operativas:</w:t>
      </w:r>
    </w:p>
    <w:p w:rsidR="00000000" w:rsidDel="00000000" w:rsidP="00000000" w:rsidRDefault="00000000" w:rsidRPr="00000000" w14:paraId="00000105">
      <w:pPr>
        <w:spacing w:after="10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MAPE (error porcentual absoluto medio): </w:t>
      </w:r>
      <w:r w:rsidDel="00000000" w:rsidR="00000000" w:rsidRPr="00000000">
        <w:rPr>
          <w:sz w:val="22"/>
          <w:szCs w:val="22"/>
          <w:rtl w:val="0"/>
        </w:rPr>
        <w:t xml:space="preserve">mide el error relativo promedio. Es escala-invariante y fácil de comunicar: "el modelo se equivoca en promedio X% del peso real".</w:t>
      </w:r>
    </w:p>
    <w:p w:rsidR="00000000" w:rsidDel="00000000" w:rsidP="00000000" w:rsidRDefault="00000000" w:rsidRPr="00000000" w14:paraId="00000106">
      <w:pPr>
        <w:spacing w:after="10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 dentro de más/menos 10%: </w:t>
      </w:r>
      <w:r w:rsidDel="00000000" w:rsidR="00000000" w:rsidRPr="00000000">
        <w:rPr>
          <w:sz w:val="22"/>
          <w:szCs w:val="22"/>
          <w:rtl w:val="0"/>
        </w:rPr>
        <w:t xml:space="preserve">mide la proporción de predicciones suficientemente precisas para tomar la decisión operativa. Responde directamente a la pregunta de la EPS: con qué frecuencia el modelo da un estimado suficientemente bueno para asignar el cuidado correcto.</w:t>
      </w:r>
    </w:p>
    <w:p w:rsidR="00000000" w:rsidDel="00000000" w:rsidP="00000000" w:rsidRDefault="00000000" w:rsidRPr="00000000" w14:paraId="00000107">
      <w:pPr>
        <w:spacing w:after="140" w:line="276"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08">
      <w:pPr>
        <w:spacing w:after="0" w:line="276" w:lineRule="auto"/>
        <w:jc w:val="both"/>
        <w:rPr>
          <w:sz w:val="22"/>
          <w:szCs w:val="22"/>
        </w:rPr>
      </w:pPr>
      <w:r w:rsidDel="00000000" w:rsidR="00000000" w:rsidRPr="00000000">
        <w:rPr>
          <w:b w:val="1"/>
          <w:bCs w:val="1"/>
          <w:sz w:val="22"/>
          <w:szCs w:val="22"/>
          <w:rtl w:val="0"/>
        </w:rPr>
        <w:t xml:space="preserve">Modelos entrenados. </w:t>
      </w:r>
      <w:r w:rsidDel="00000000" w:rsidR="00000000" w:rsidRPr="00000000">
        <w:rPr>
          <w:sz w:val="22"/>
          <w:szCs w:val="22"/>
          <w:rtl w:val="0"/>
        </w:rPr>
        <w:t xml:space="preserve">Se cubren cinco familias para tener un panorama amplio entre interpretabilidad y capacidad predictiva: dos lineales (Regresión Lineal y Elastic Net), tres ensambles de árboles (Random Forest, XGBoost y LightGBM), un SVM lineal y una red neuronal. Todos usan el mismo dataset construido en la sección 4 y el mismo split train/val/test. Se evalúa en train y test para detectar sobreajuste.</w:t>
      </w:r>
    </w:p>
    <w:p w:rsidR="00000000" w:rsidDel="00000000" w:rsidP="00000000" w:rsidRDefault="00000000" w:rsidRPr="00000000" w14:paraId="00000109">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b w:val="1"/>
          <w:bCs w:val="1"/>
          <w:sz w:val="22"/>
          <w:szCs w:val="22"/>
          <w:rtl w:val="0"/>
        </w:rPr>
        <w:t xml:space="preserve">5.3 División de datos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Para que los resultados sean reproducibles y no haya fuga de información entre particiones, se fija una semilla aleatoria y se divide el dataset en tres partes: train (70%) para ajustar los modelos, validación (15%) para afinar hiperparámetros y aplicar early stopping, y test (15%) como conjunto de evaluación final que ningún modelo ve durante el entrenamiento.</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b w:val="1"/>
          <w:bCs w:val="1"/>
          <w:sz w:val="22"/>
          <w:szCs w:val="22"/>
          <w:rtl w:val="0"/>
        </w:rPr>
        <w:t xml:space="preserve">Resultado. </w:t>
      </w:r>
      <w:r w:rsidDel="00000000" w:rsidR="00000000" w:rsidRPr="00000000">
        <w:rPr>
          <w:sz w:val="22"/>
          <w:szCs w:val="22"/>
          <w:rtl w:val="0"/>
        </w:rPr>
        <w:t xml:space="preserve">Con 400.000 registros muestreados del dataset total, la partición queda en aproximadamente 280.000 registros para train, 60.000 para validación y 60.000 para test. El tamaño es suficiente para que los estimadores sean estables y la evaluación en test sea representativa de la distribución real.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b w:val="1"/>
          <w:bCs w:val="1"/>
          <w:sz w:val="22"/>
          <w:szCs w:val="22"/>
          <w:rtl w:val="0"/>
        </w:rPr>
        <w:t xml:space="preserve">5.4 </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Modelo 1: Regresión Lineal</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112">
      <w:pPr>
        <w:spacing w:after="140" w:line="276" w:lineRule="auto"/>
        <w:jc w:val="both"/>
        <w:rPr>
          <w:sz w:val="22"/>
          <w:szCs w:val="22"/>
        </w:rPr>
      </w:pPr>
      <w:r w:rsidDel="00000000" w:rsidR="00000000" w:rsidRPr="00000000">
        <w:rPr>
          <w:sz w:val="22"/>
          <w:szCs w:val="22"/>
          <w:rtl w:val="0"/>
        </w:rPr>
        <w:t xml:space="preserve">Si las</w:t>
      </w:r>
      <w:r w:rsidDel="00000000" w:rsidR="00000000" w:rsidRPr="00000000">
        <w:rPr>
          <w:sz w:val="22"/>
          <w:szCs w:val="22"/>
          <w:rtl w:val="0"/>
        </w:rPr>
        <w:t xml:space="preserve"> relaciones entre las variables y el peso fueran predominantemente lineales, este modelo debería acercarse mucho al desempeño de modelos más complejos. Sus coeficientes, en escala estandarizada, permiten leer directamente cuánto mueve el peso predicho cada variable, lo que facilita la comunicación con el equipo clínico. </w:t>
      </w:r>
    </w:p>
    <w:p w:rsidR="00000000" w:rsidDel="00000000" w:rsidP="00000000" w:rsidRDefault="00000000" w:rsidRPr="00000000" w14:paraId="00000113">
      <w:pPr>
        <w:spacing w:after="140" w:line="276" w:lineRule="auto"/>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7. </w:t>
      </w:r>
      <w:r w:rsidDel="00000000" w:rsidR="00000000" w:rsidRPr="00000000">
        <w:rPr>
          <w:sz w:val="22"/>
          <w:szCs w:val="22"/>
          <w:rtl w:val="0"/>
        </w:rPr>
        <w:t xml:space="preserve">se presentan los veinte coeficientes de mayor magnitud absoluta del modelo de regresión lineal.</w:t>
      </w:r>
    </w:p>
    <w:p w:rsidR="00000000" w:rsidDel="00000000" w:rsidP="00000000" w:rsidRDefault="00000000" w:rsidRPr="00000000" w14:paraId="00000114">
      <w:pPr>
        <w:spacing w:after="0" w:line="276" w:lineRule="auto"/>
        <w:jc w:val="center"/>
        <w:rPr>
          <w:i w:val="1"/>
          <w:iCs w:val="1"/>
          <w:sz w:val="22"/>
          <w:szCs w:val="22"/>
        </w:rPr>
      </w:pPr>
      <w:r w:rsidDel="00000000" w:rsidR="00000000" w:rsidRPr="00000000">
        <w:rPr>
          <w:i w:val="1"/>
          <w:iCs w:val="1"/>
          <w:sz w:val="22"/>
          <w:szCs w:val="22"/>
          <w:rtl w:val="0"/>
        </w:rPr>
        <w:t xml:space="preserve"> </w:t>
      </w:r>
      <w:r w:rsidDel="00000000" w:rsidR="00000000" w:rsidRPr="00000000">
        <w:rPr>
          <w:i w:val="1"/>
          <w:iCs w:val="1"/>
          <w:sz w:val="22"/>
          <w:szCs w:val="22"/>
        </w:rPr>
        <w:drawing>
          <wp:inline distB="114300" distT="114300" distL="114300" distR="114300">
            <wp:extent cx="6083300" cy="3124200"/>
            <wp:effectExtent b="0" l="0" r="0" t="0"/>
            <wp:docPr id="22" name="image22.gif"/>
            <a:graphic>
              <a:graphicData uri="http://schemas.openxmlformats.org/drawingml/2006/picture">
                <pic:pic>
                  <pic:nvPicPr>
                    <pic:cNvPr id="0" name="image22.gif"/>
                    <pic:cNvPicPr preferRelativeResize="0"/>
                  </pic:nvPicPr>
                  <pic:blipFill>
                    <a:blip r:embed="rId13"/>
                    <a:srcRect b="0" l="0" r="0" t="0"/>
                    <a:stretch>
                      <a:fillRect/>
                    </a:stretch>
                  </pic:blipFill>
                  <pic:spPr>
                    <a:xfrm>
                      <a:off x="0" y="0"/>
                      <a:ext cx="60833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line="276" w:lineRule="auto"/>
        <w:jc w:val="both"/>
        <w:rPr>
          <w:sz w:val="22"/>
          <w:szCs w:val="22"/>
        </w:rPr>
      </w:pPr>
      <w:r w:rsidDel="00000000" w:rsidR="00000000" w:rsidRPr="00000000">
        <w:rPr>
          <w:b w:val="1"/>
          <w:bCs w:val="1"/>
          <w:sz w:val="22"/>
          <w:szCs w:val="22"/>
          <w:rtl w:val="0"/>
        </w:rPr>
        <w:t xml:space="preserve">Figura 7. </w:t>
      </w:r>
      <w:r w:rsidDel="00000000" w:rsidR="00000000" w:rsidRPr="00000000">
        <w:rPr>
          <w:sz w:val="22"/>
          <w:szCs w:val="22"/>
          <w:rtl w:val="0"/>
        </w:rPr>
        <w:t xml:space="preserve">Coeficientes del modelo de Regresión Lineal </w:t>
      </w:r>
    </w:p>
    <w:p w:rsidR="00000000" w:rsidDel="00000000" w:rsidP="00000000" w:rsidRDefault="00000000" w:rsidRPr="00000000" w14:paraId="00000116">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17">
      <w:pPr>
        <w:spacing w:after="0" w:line="276" w:lineRule="auto"/>
        <w:jc w:val="both"/>
        <w:rPr>
          <w:sz w:val="22"/>
          <w:szCs w:val="22"/>
        </w:rPr>
      </w:pPr>
      <w:r w:rsidDel="00000000" w:rsidR="00000000" w:rsidRPr="00000000">
        <w:rPr>
          <w:sz w:val="22"/>
          <w:szCs w:val="22"/>
          <w:rtl w:val="0"/>
        </w:rPr>
        <w:t xml:space="preserve">El peso al nacer se encuentra dominado por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cuyo coeficiente es claramente superior al del resto de variables, seguido por categorías específicas de raza del padre y de la madre, por el consumo de alcohol y por la variable </w:t>
      </w:r>
      <w:r w:rsidDel="00000000" w:rsidR="00000000" w:rsidRPr="00000000">
        <w:rPr>
          <w:i w:val="1"/>
          <w:iCs w:val="1"/>
          <w:sz w:val="22"/>
          <w:szCs w:val="22"/>
          <w:rtl w:val="0"/>
        </w:rPr>
        <w:t xml:space="preserve">plurality</w:t>
      </w:r>
      <w:r w:rsidDel="00000000" w:rsidR="00000000" w:rsidRPr="00000000">
        <w:rPr>
          <w:sz w:val="22"/>
          <w:szCs w:val="22"/>
          <w:rtl w:val="0"/>
        </w:rPr>
        <w:t xml:space="preserve">, todos en la dirección esperada desde la perspectiva clínica. Esta lectura confirma que el modelo lineal está capturando el rol central de la duración de la gestación y de la estructura del embarazo, así como diferencias sistemáticas asociadas al contexto social y geográfico codificado en las variables de raza. </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En la</w:t>
      </w:r>
      <w:r w:rsidDel="00000000" w:rsidR="00000000" w:rsidRPr="00000000">
        <w:rPr>
          <w:b w:val="1"/>
          <w:bCs w:val="1"/>
          <w:sz w:val="22"/>
          <w:szCs w:val="22"/>
          <w:rtl w:val="0"/>
        </w:rPr>
        <w:t xml:space="preserve"> Figura 8.</w:t>
      </w:r>
      <w:r w:rsidDel="00000000" w:rsidR="00000000" w:rsidRPr="00000000">
        <w:rPr>
          <w:sz w:val="22"/>
          <w:szCs w:val="22"/>
          <w:rtl w:val="0"/>
        </w:rPr>
        <w:t xml:space="preserve"> se muestra el impacto clínico-operativo del modelo de regresión lineal, a partir del plano peso real vs. peso predicho segmentado por cuadrantes. La zona Q1 agrupa los casos sanos correctamente clasificados, mientras que Q3 recoge los bebés de bajo peso detectados; los cuadrantes Q2 y Q4 corresponden a omisiones de riesgo y falsas alarmas, respectivamente. El gráfico permite además visualizar bandas de tolerancia porcentual alrededor de la línea de identidad, lo que facilita interpretar en qué rangos de peso el modelo mantiene errores dentro de la banda ±MAPE y dónde se vuelve menos confiable. </w:t>
      </w:r>
    </w:p>
    <w:p w:rsidR="00000000" w:rsidDel="00000000" w:rsidP="00000000" w:rsidRDefault="00000000" w:rsidRPr="00000000" w14:paraId="0000011A">
      <w:pPr>
        <w:pStyle w:val="Heading2"/>
        <w:spacing w:after="80" w:before="360" w:line="276" w:lineRule="auto"/>
        <w:jc w:val="both"/>
        <w:rPr>
          <w:b w:val="0"/>
          <w:bCs w:val="0"/>
          <w:color w:val="000000"/>
          <w:sz w:val="22"/>
          <w:szCs w:val="22"/>
        </w:rPr>
      </w:pPr>
      <w:bookmarkStart w:colFirst="0" w:colLast="0" w:name="_heading=h.lv8jpuezrs6n" w:id="2"/>
      <w:bookmarkEnd w:id="2"/>
      <w:r w:rsidDel="00000000" w:rsidR="00000000" w:rsidRPr="00000000">
        <w:rPr>
          <w:b w:val="0"/>
          <w:bCs w:val="0"/>
          <w:color w:val="000000"/>
          <w:sz w:val="22"/>
          <w:szCs w:val="22"/>
        </w:rPr>
        <w:drawing>
          <wp:inline distB="114300" distT="114300" distL="114300" distR="114300">
            <wp:extent cx="5740400" cy="3771900"/>
            <wp:effectExtent b="0" l="0" r="0" t="0"/>
            <wp:docPr id="4" name="image4.gif"/>
            <a:graphic>
              <a:graphicData uri="http://schemas.openxmlformats.org/drawingml/2006/picture">
                <pic:pic>
                  <pic:nvPicPr>
                    <pic:cNvPr id="0" name="image4.gif"/>
                    <pic:cNvPicPr preferRelativeResize="0"/>
                  </pic:nvPicPr>
                  <pic:blipFill>
                    <a:blip r:embed="rId14"/>
                    <a:srcRect b="0" l="0" r="0" t="0"/>
                    <a:stretch>
                      <a:fillRect/>
                    </a:stretch>
                  </pic:blipFill>
                  <pic:spPr>
                    <a:xfrm>
                      <a:off x="0" y="0"/>
                      <a:ext cx="57404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b w:val="1"/>
          <w:bCs w:val="1"/>
          <w:sz w:val="22"/>
          <w:szCs w:val="22"/>
          <w:rtl w:val="0"/>
        </w:rPr>
        <w:t xml:space="preserve">Figura 8.</w:t>
      </w:r>
      <w:r w:rsidDel="00000000" w:rsidR="00000000" w:rsidRPr="00000000">
        <w:rPr>
          <w:sz w:val="22"/>
          <w:szCs w:val="22"/>
          <w:rtl w:val="0"/>
        </w:rPr>
        <w:t xml:space="preserve"> Diagrama c</w:t>
      </w:r>
      <w:r w:rsidDel="00000000" w:rsidR="00000000" w:rsidRPr="00000000">
        <w:rPr>
          <w:sz w:val="22"/>
          <w:szCs w:val="22"/>
          <w:rtl w:val="0"/>
        </w:rPr>
        <w:t xml:space="preserve">línico-operativo con los cuadrantes Q1–Q4 y las bandas de tolerancia ±MAPE para la regresión lineal.</w:t>
      </w:r>
      <w:r w:rsidDel="00000000" w:rsidR="00000000" w:rsidRPr="00000000">
        <w:rPr>
          <w:sz w:val="22"/>
          <w:szCs w:val="22"/>
          <w:rtl w:val="0"/>
        </w:rPr>
        <w:t xml:space="preserve">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Desde la perspectiva del negocio, este modelo base logra una tasa aceptable de aciertos en la población sana, pero su capacidad para identificar oportunamente los casos de bajo peso sigue siendo limitada. La distribución observada en la Figura 8 sugiere que una fracción significativa de los falsos negativos se concentra cerca del umbral de 5.5 lb, lo que abre la posibilidad de mitigar parte del riesgo ajustando reglas operativas sobre la predicción continua, más que apoyándose exclusivamente en la clasificación binaria directa.</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b w:val="1"/>
          <w:bCs w:val="1"/>
          <w:sz w:val="22"/>
          <w:szCs w:val="22"/>
          <w:rtl w:val="0"/>
        </w:rPr>
        <w:t xml:space="preserve">5.5 Modelo 2: Regresión con Regularización (Elastic Net)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Como segundo modelo, s</w:t>
      </w:r>
      <w:r w:rsidDel="00000000" w:rsidR="00000000" w:rsidRPr="00000000">
        <w:rPr>
          <w:sz w:val="22"/>
          <w:szCs w:val="22"/>
          <w:rtl w:val="0"/>
        </w:rPr>
        <w:t xml:space="preserve">e usa RandomizedSearchCV con 5 folds de validación cruzada optimizando el RMSE negativo. El espacio de búsqueda cubre: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23">
      <w:pPr>
        <w:spacing w:after="10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alpha: </w:t>
      </w:r>
      <w:r w:rsidDel="00000000" w:rsidR="00000000" w:rsidRPr="00000000">
        <w:rPr>
          <w:sz w:val="22"/>
          <w:szCs w:val="22"/>
          <w:rtl w:val="0"/>
        </w:rPr>
        <w:t xml:space="preserve">{0.0, 0.001, 0.5} — controla la intensidad total de la penalización.</w:t>
      </w:r>
    </w:p>
    <w:p w:rsidR="00000000" w:rsidDel="00000000" w:rsidP="00000000" w:rsidRDefault="00000000" w:rsidRPr="00000000" w14:paraId="00000124">
      <w:pPr>
        <w:spacing w:after="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l1_ratio: </w:t>
      </w:r>
      <w:r w:rsidDel="00000000" w:rsidR="00000000" w:rsidRPr="00000000">
        <w:rPr>
          <w:sz w:val="22"/>
          <w:szCs w:val="22"/>
          <w:rtl w:val="0"/>
        </w:rPr>
        <w:t xml:space="preserve">{0.0, 0.1, 0.5, 1.0} — va de Ridge puro (0.0) a Lasso puro (1.0).</w:t>
      </w:r>
    </w:p>
    <w:p w:rsidR="00000000" w:rsidDel="00000000" w:rsidP="00000000" w:rsidRDefault="00000000" w:rsidRPr="00000000" w14:paraId="00000125">
      <w:pPr>
        <w:spacing w:after="0" w:line="276" w:lineRule="auto"/>
        <w:ind w:left="1080" w:hanging="360"/>
        <w:jc w:val="both"/>
        <w:rPr>
          <w:sz w:val="22"/>
          <w:szCs w:val="22"/>
        </w:rPr>
      </w:pPr>
      <w:r w:rsidDel="00000000" w:rsidR="00000000" w:rsidRPr="00000000">
        <w:rPr>
          <w:rtl w:val="0"/>
        </w:rPr>
      </w:r>
    </w:p>
    <w:p w:rsidR="00000000" w:rsidDel="00000000" w:rsidP="00000000" w:rsidRDefault="00000000" w:rsidRPr="00000000" w14:paraId="00000126">
      <w:pPr>
        <w:spacing w:after="0" w:line="276" w:lineRule="auto"/>
        <w:jc w:val="both"/>
        <w:rPr>
          <w:sz w:val="22"/>
          <w:szCs w:val="22"/>
        </w:rPr>
      </w:pPr>
      <w:r w:rsidDel="00000000" w:rsidR="00000000" w:rsidRPr="00000000">
        <w:rPr>
          <w:sz w:val="22"/>
          <w:szCs w:val="22"/>
          <w:rtl w:val="0"/>
        </w:rPr>
        <w:t xml:space="preserve">Para que el modelo no ignore la cola izquierda de la distribución, los registros con peso menor a 5.5 lb reciben un peso de muestra 5 veces mayor durante el entrenamiento. Esto le indica al optimizador que los errores en casos de bajo peso son más costosos que en casos normales, alineando el entrenamiento con la prioridad de negocio. En la </w:t>
      </w:r>
      <w:r w:rsidDel="00000000" w:rsidR="00000000" w:rsidRPr="00000000">
        <w:rPr>
          <w:b w:val="1"/>
          <w:bCs w:val="1"/>
          <w:sz w:val="22"/>
          <w:szCs w:val="22"/>
          <w:rtl w:val="0"/>
        </w:rPr>
        <w:t xml:space="preserve">Figura 9. </w:t>
      </w:r>
      <w:r w:rsidDel="00000000" w:rsidR="00000000" w:rsidRPr="00000000">
        <w:rPr>
          <w:sz w:val="22"/>
          <w:szCs w:val="22"/>
          <w:rtl w:val="0"/>
        </w:rPr>
        <w:t xml:space="preserve">se presentan los veinte coeficientes de mayor magnitud absoluta del modelo de regresión con regularización.  </w:t>
      </w:r>
    </w:p>
    <w:p w:rsidR="00000000" w:rsidDel="00000000" w:rsidP="00000000" w:rsidRDefault="00000000" w:rsidRPr="00000000" w14:paraId="00000127">
      <w:pPr>
        <w:spacing w:after="0" w:line="276" w:lineRule="auto"/>
        <w:jc w:val="center"/>
        <w:rPr>
          <w:sz w:val="22"/>
          <w:szCs w:val="22"/>
        </w:rPr>
      </w:pPr>
      <w:r w:rsidDel="00000000" w:rsidR="00000000" w:rsidRPr="00000000">
        <w:rPr>
          <w:rtl w:val="0"/>
        </w:rPr>
      </w:r>
    </w:p>
    <w:p w:rsidR="00000000" w:rsidDel="00000000" w:rsidP="00000000" w:rsidRDefault="00000000" w:rsidRPr="00000000" w14:paraId="00000128">
      <w:pPr>
        <w:spacing w:after="0" w:line="276" w:lineRule="auto"/>
        <w:jc w:val="center"/>
        <w:rPr>
          <w:sz w:val="22"/>
          <w:szCs w:val="22"/>
        </w:rPr>
      </w:pPr>
      <w:r w:rsidDel="00000000" w:rsidR="00000000" w:rsidRPr="00000000">
        <w:rPr>
          <w:sz w:val="22"/>
          <w:szCs w:val="22"/>
        </w:rPr>
        <w:drawing>
          <wp:inline distB="114300" distT="114300" distL="114300" distR="114300">
            <wp:extent cx="4837275" cy="2522505"/>
            <wp:effectExtent b="0" l="0" r="0" t="0"/>
            <wp:docPr id="11" name="image10.gif"/>
            <a:graphic>
              <a:graphicData uri="http://schemas.openxmlformats.org/drawingml/2006/picture">
                <pic:pic>
                  <pic:nvPicPr>
                    <pic:cNvPr id="0" name="image10.gif"/>
                    <pic:cNvPicPr preferRelativeResize="0"/>
                  </pic:nvPicPr>
                  <pic:blipFill>
                    <a:blip r:embed="rId15"/>
                    <a:srcRect b="0" l="0" r="0" t="0"/>
                    <a:stretch>
                      <a:fillRect/>
                    </a:stretch>
                  </pic:blipFill>
                  <pic:spPr>
                    <a:xfrm>
                      <a:off x="0" y="0"/>
                      <a:ext cx="4837275" cy="252250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76" w:lineRule="auto"/>
        <w:jc w:val="both"/>
        <w:rPr>
          <w:sz w:val="22"/>
          <w:szCs w:val="22"/>
        </w:rPr>
      </w:pPr>
      <w:r w:rsidDel="00000000" w:rsidR="00000000" w:rsidRPr="00000000">
        <w:rPr>
          <w:b w:val="1"/>
          <w:bCs w:val="1"/>
          <w:sz w:val="22"/>
          <w:szCs w:val="22"/>
          <w:rtl w:val="0"/>
        </w:rPr>
        <w:t xml:space="preserve">Figura 9. </w:t>
      </w:r>
      <w:r w:rsidDel="00000000" w:rsidR="00000000" w:rsidRPr="00000000">
        <w:rPr>
          <w:sz w:val="22"/>
          <w:szCs w:val="22"/>
          <w:rtl w:val="0"/>
        </w:rPr>
        <w:t xml:space="preserve">Coeficientes del modelo de Regresión con regularización</w:t>
      </w:r>
    </w:p>
    <w:p w:rsidR="00000000" w:rsidDel="00000000" w:rsidP="00000000" w:rsidRDefault="00000000" w:rsidRPr="00000000" w14:paraId="0000012A">
      <w:pPr>
        <w:spacing w:line="276" w:lineRule="auto"/>
        <w:jc w:val="both"/>
        <w:rPr>
          <w:sz w:val="22"/>
          <w:szCs w:val="22"/>
        </w:rPr>
      </w:pPr>
      <w:r w:rsidDel="00000000" w:rsidR="00000000" w:rsidRPr="00000000">
        <w:rPr>
          <w:rtl w:val="0"/>
        </w:rPr>
      </w:r>
    </w:p>
    <w:p w:rsidR="00000000" w:rsidDel="00000000" w:rsidP="00000000" w:rsidRDefault="00000000" w:rsidRPr="00000000" w14:paraId="0000012B">
      <w:pPr>
        <w:spacing w:after="140" w:line="276" w:lineRule="auto"/>
        <w:jc w:val="both"/>
        <w:rPr>
          <w:sz w:val="22"/>
          <w:szCs w:val="22"/>
        </w:rPr>
      </w:pPr>
      <w:r w:rsidDel="00000000" w:rsidR="00000000" w:rsidRPr="00000000">
        <w:rPr>
          <w:sz w:val="22"/>
          <w:szCs w:val="22"/>
          <w:rtl w:val="0"/>
        </w:rPr>
        <w:t xml:space="preserve">Las semanas de gestación dominan la predicción, seguidas por alcohol, sexo del bebe y plurality. Con estas primeras variables se captura la mayor parte de la señal. El alcohol es el único factor modificable del top 5, lo que justifica programas de intervención temprana por parte de la EPS. Las diferencias por grupo étnico señalan subpoblaciones donde reforzar el acompañamiento prenatal. En la</w:t>
      </w:r>
      <w:r w:rsidDel="00000000" w:rsidR="00000000" w:rsidRPr="00000000">
        <w:rPr>
          <w:b w:val="1"/>
          <w:bCs w:val="1"/>
          <w:sz w:val="22"/>
          <w:szCs w:val="22"/>
          <w:rtl w:val="0"/>
        </w:rPr>
        <w:t xml:space="preserve"> Figura 10.</w:t>
      </w:r>
      <w:r w:rsidDel="00000000" w:rsidR="00000000" w:rsidRPr="00000000">
        <w:rPr>
          <w:sz w:val="22"/>
          <w:szCs w:val="22"/>
          <w:rtl w:val="0"/>
        </w:rPr>
        <w:t xml:space="preserve"> se presenta el análisis clínico-operativo del modelo Elastic Net en el plano peso real vs. peso predicho, con la misma segmentación en cuadrantes Q1–Q4 utilizada para el modelo anterior.</w:t>
      </w:r>
    </w:p>
    <w:p w:rsidR="00000000" w:rsidDel="00000000" w:rsidP="00000000" w:rsidRDefault="00000000" w:rsidRPr="00000000" w14:paraId="0000012C">
      <w:pPr>
        <w:spacing w:after="140" w:line="276" w:lineRule="auto"/>
        <w:jc w:val="center"/>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4597238" cy="2910481"/>
            <wp:effectExtent b="0" l="0" r="0" t="0"/>
            <wp:docPr id="1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597238" cy="291048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140" w:line="276" w:lineRule="auto"/>
        <w:jc w:val="both"/>
        <w:rPr>
          <w:sz w:val="22"/>
          <w:szCs w:val="22"/>
        </w:rPr>
      </w:pPr>
      <w:r w:rsidDel="00000000" w:rsidR="00000000" w:rsidRPr="00000000">
        <w:rPr>
          <w:b w:val="1"/>
          <w:bCs w:val="1"/>
          <w:sz w:val="22"/>
          <w:szCs w:val="22"/>
          <w:rtl w:val="0"/>
        </w:rPr>
        <w:t xml:space="preserve">Figura 10. </w:t>
      </w:r>
      <w:r w:rsidDel="00000000" w:rsidR="00000000" w:rsidRPr="00000000">
        <w:rPr>
          <w:sz w:val="22"/>
          <w:szCs w:val="22"/>
          <w:rtl w:val="0"/>
        </w:rPr>
        <w:t xml:space="preserve">Diagrama clínico-operativo con los cuadrantes Q1–Q4 y las bandas de tolerancia ±MAPE para la regresión con regularización.</w:t>
      </w:r>
    </w:p>
    <w:p w:rsidR="00000000" w:rsidDel="00000000" w:rsidP="00000000" w:rsidRDefault="00000000" w:rsidRPr="00000000" w14:paraId="0000012E">
      <w:pPr>
        <w:spacing w:after="120" w:before="240" w:line="276" w:lineRule="auto"/>
        <w:jc w:val="both"/>
        <w:rPr>
          <w:rFonts w:ascii="Georgia" w:cs="Georgia" w:eastAsia="Georgia" w:hAnsi="Georgia"/>
          <w:color w:val="d6d5d4"/>
        </w:rPr>
      </w:pPr>
      <w:r w:rsidDel="00000000" w:rsidR="00000000" w:rsidRPr="00000000">
        <w:rPr>
          <w:sz w:val="22"/>
          <w:szCs w:val="22"/>
          <w:rtl w:val="0"/>
        </w:rPr>
        <w:t xml:space="preserve">El cuadrante Q1 reúne 53.271 casos sanos correctamente clasificados, mientras que Q3 agrupa 2.633 bebés de bajo peso detectados; Q2 concentra 1.992 omisiones (falsos negativos) y Q4, 2.104 falsas alarmas. El modelo alcanza un recall de 56.9% sobre la clase de bajo peso, lo que representa una mejora sustancial frente al modelo lineal base.</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b w:val="1"/>
          <w:bCs w:val="1"/>
          <w:sz w:val="22"/>
          <w:szCs w:val="22"/>
          <w:rtl w:val="0"/>
        </w:rPr>
        <w:t xml:space="preserve">5.6 </w:t>
      </w:r>
      <w:r w:rsidDel="00000000" w:rsidR="00000000" w:rsidRPr="00000000">
        <w:rPr>
          <w:b w:val="1"/>
          <w:bCs w:val="1"/>
          <w:sz w:val="22"/>
          <w:szCs w:val="22"/>
          <w:rtl w:val="0"/>
        </w:rPr>
        <w:t xml:space="preserve">Modelo 3: Random Forest</w:t>
      </w:r>
    </w:p>
    <w:p w:rsidR="00000000" w:rsidDel="00000000" w:rsidP="00000000" w:rsidRDefault="00000000" w:rsidRPr="00000000" w14:paraId="00000131">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32">
      <w:pPr>
        <w:spacing w:after="0" w:line="276" w:lineRule="auto"/>
        <w:jc w:val="both"/>
        <w:rPr>
          <w:sz w:val="22"/>
          <w:szCs w:val="22"/>
        </w:rPr>
      </w:pPr>
      <w:r w:rsidDel="00000000" w:rsidR="00000000" w:rsidRPr="00000000">
        <w:rPr>
          <w:sz w:val="22"/>
          <w:szCs w:val="22"/>
          <w:rtl w:val="0"/>
        </w:rPr>
        <w:t xml:space="preserve">Como tercer modelo se realiza un Random Forest, s</w:t>
      </w:r>
      <w:r w:rsidDel="00000000" w:rsidR="00000000" w:rsidRPr="00000000">
        <w:rPr>
          <w:sz w:val="22"/>
          <w:szCs w:val="22"/>
          <w:rtl w:val="0"/>
        </w:rPr>
        <w:t xml:space="preserve">e espera que mejore los modelos lineales porque mother_age tiene una relación en U con el peso, y porque hay interacciones entre prematuridad y embarazo múltiple que un modelo lineal no puede representar.</w:t>
      </w:r>
    </w:p>
    <w:p w:rsidR="00000000" w:rsidDel="00000000" w:rsidP="00000000" w:rsidRDefault="00000000" w:rsidRPr="00000000" w14:paraId="00000133">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34">
      <w:pPr>
        <w:spacing w:after="140" w:line="276" w:lineRule="auto"/>
        <w:jc w:val="both"/>
        <w:rPr>
          <w:sz w:val="22"/>
          <w:szCs w:val="22"/>
        </w:rPr>
      </w:pPr>
      <w:r w:rsidDel="00000000" w:rsidR="00000000" w:rsidRPr="00000000">
        <w:rPr>
          <w:b w:val="1"/>
          <w:bCs w:val="1"/>
          <w:sz w:val="22"/>
          <w:szCs w:val="22"/>
          <w:rtl w:val="0"/>
        </w:rPr>
        <w:t xml:space="preserve">Búsqueda de hiperparámetros: </w:t>
      </w:r>
      <w:r w:rsidDel="00000000" w:rsidR="00000000" w:rsidRPr="00000000">
        <w:rPr>
          <w:sz w:val="22"/>
          <w:szCs w:val="22"/>
          <w:rtl w:val="0"/>
        </w:rPr>
        <w:t xml:space="preserve">se usa RandomizedSearchCV con 30 iteraciones y 3 folds de validación cruzada. El espacio de busqueda cubre:</w:t>
      </w:r>
    </w:p>
    <w:p w:rsidR="00000000" w:rsidDel="00000000" w:rsidP="00000000" w:rsidRDefault="00000000" w:rsidRPr="00000000" w14:paraId="00000135">
      <w:pPr>
        <w:spacing w:after="10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n_estimators: </w:t>
      </w:r>
      <w:r w:rsidDel="00000000" w:rsidR="00000000" w:rsidRPr="00000000">
        <w:rPr>
          <w:sz w:val="22"/>
          <w:szCs w:val="22"/>
          <w:rtl w:val="0"/>
        </w:rPr>
        <w:t xml:space="preserve">{50, 100, 150, 200} árboles en el ensamble.</w:t>
      </w:r>
    </w:p>
    <w:p w:rsidR="00000000" w:rsidDel="00000000" w:rsidP="00000000" w:rsidRDefault="00000000" w:rsidRPr="00000000" w14:paraId="00000136">
      <w:pPr>
        <w:spacing w:after="10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max_depth: </w:t>
      </w:r>
      <w:r w:rsidDel="00000000" w:rsidR="00000000" w:rsidRPr="00000000">
        <w:rPr>
          <w:sz w:val="22"/>
          <w:szCs w:val="22"/>
          <w:rtl w:val="0"/>
        </w:rPr>
        <w:t xml:space="preserve">{8, 12, 16, 20, None} — profundidad máxima de cada arbol.</w:t>
      </w:r>
    </w:p>
    <w:p w:rsidR="00000000" w:rsidDel="00000000" w:rsidP="00000000" w:rsidRDefault="00000000" w:rsidRPr="00000000" w14:paraId="00000137">
      <w:pPr>
        <w:spacing w:after="10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min_samples_split y min_samples_leaf: </w:t>
      </w:r>
      <w:r w:rsidDel="00000000" w:rsidR="00000000" w:rsidRPr="00000000">
        <w:rPr>
          <w:sz w:val="22"/>
          <w:szCs w:val="22"/>
          <w:rtl w:val="0"/>
        </w:rPr>
        <w:t xml:space="preserve">controlan el tamaño mínimo de los nodos para evitar sobreajuste.</w:t>
      </w:r>
    </w:p>
    <w:p w:rsidR="00000000" w:rsidDel="00000000" w:rsidP="00000000" w:rsidRDefault="00000000" w:rsidRPr="00000000" w14:paraId="00000138">
      <w:pPr>
        <w:spacing w:after="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max_features: </w:t>
      </w:r>
      <w:r w:rsidDel="00000000" w:rsidR="00000000" w:rsidRPr="00000000">
        <w:rPr>
          <w:sz w:val="22"/>
          <w:szCs w:val="22"/>
          <w:rtl w:val="0"/>
        </w:rPr>
        <w:t xml:space="preserve">{sqrt, log2, 0.5, 1.0} — fracción de variables consideradas en cada split.</w:t>
      </w:r>
    </w:p>
    <w:p w:rsidR="00000000" w:rsidDel="00000000" w:rsidP="00000000" w:rsidRDefault="00000000" w:rsidRPr="00000000" w14:paraId="00000139">
      <w:pPr>
        <w:spacing w:after="0" w:line="276" w:lineRule="auto"/>
        <w:ind w:left="1080" w:hanging="360"/>
        <w:jc w:val="both"/>
        <w:rPr>
          <w:sz w:val="22"/>
          <w:szCs w:val="22"/>
        </w:rPr>
      </w:pPr>
      <w:r w:rsidDel="00000000" w:rsidR="00000000" w:rsidRPr="00000000">
        <w:rPr>
          <w:rtl w:val="0"/>
        </w:rPr>
      </w:r>
    </w:p>
    <w:p w:rsidR="00000000" w:rsidDel="00000000" w:rsidP="00000000" w:rsidRDefault="00000000" w:rsidRPr="00000000" w14:paraId="0000013A">
      <w:pPr>
        <w:spacing w:after="140" w:line="276" w:lineRule="auto"/>
        <w:jc w:val="both"/>
        <w:rPr>
          <w:sz w:val="22"/>
          <w:szCs w:val="22"/>
        </w:rPr>
      </w:pPr>
      <w:r w:rsidDel="00000000" w:rsidR="00000000" w:rsidRPr="00000000">
        <w:rPr>
          <w:sz w:val="22"/>
          <w:szCs w:val="22"/>
          <w:rtl w:val="0"/>
        </w:rPr>
        <w:t xml:space="preserve">Se usa búsqueda aleatoria en lugar de grid completo porque el espacio es muy grande y un grid exhaustivo sería computacionalmente prohibitivo.</w:t>
      </w:r>
    </w:p>
    <w:p w:rsidR="00000000" w:rsidDel="00000000" w:rsidP="00000000" w:rsidRDefault="00000000" w:rsidRPr="00000000" w14:paraId="0000013B">
      <w:pPr>
        <w:spacing w:after="140" w:line="276" w:lineRule="auto"/>
        <w:jc w:val="both"/>
        <w:rPr>
          <w:i w:val="1"/>
          <w:iCs w:val="1"/>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11.</w:t>
      </w:r>
      <w:r w:rsidDel="00000000" w:rsidR="00000000" w:rsidRPr="00000000">
        <w:rPr>
          <w:sz w:val="22"/>
          <w:szCs w:val="22"/>
          <w:rtl w:val="0"/>
        </w:rPr>
        <w:t xml:space="preserve"> se muestra la importancia de variables medida mediante </w:t>
      </w:r>
      <w:r w:rsidDel="00000000" w:rsidR="00000000" w:rsidRPr="00000000">
        <w:rPr>
          <w:sz w:val="22"/>
          <w:szCs w:val="22"/>
          <w:rtl w:val="0"/>
        </w:rPr>
        <w:t xml:space="preserve">permutation importance</w:t>
      </w:r>
      <w:r w:rsidDel="00000000" w:rsidR="00000000" w:rsidRPr="00000000">
        <w:rPr>
          <w:sz w:val="22"/>
          <w:szCs w:val="22"/>
          <w:rtl w:val="0"/>
        </w:rPr>
        <w:t xml:space="preserve"> sobre el MAPE del modelo Random Forest </w:t>
      </w:r>
      <w:r w:rsidDel="00000000" w:rsidR="00000000" w:rsidRPr="00000000">
        <w:rPr>
          <w:i w:val="1"/>
          <w:iCs w:val="1"/>
          <w:sz w:val="22"/>
          <w:szCs w:val="22"/>
          <w:rtl w:val="0"/>
        </w:rPr>
        <w:t xml:space="preserve"> </w:t>
      </w:r>
    </w:p>
    <w:p w:rsidR="00000000" w:rsidDel="00000000" w:rsidP="00000000" w:rsidRDefault="00000000" w:rsidRPr="00000000" w14:paraId="0000013C">
      <w:pPr>
        <w:spacing w:after="0" w:line="276" w:lineRule="auto"/>
        <w:jc w:val="center"/>
        <w:rPr>
          <w:i w:val="1"/>
          <w:iCs w:val="1"/>
          <w:sz w:val="22"/>
          <w:szCs w:val="22"/>
        </w:rPr>
      </w:pPr>
      <w:r w:rsidDel="00000000" w:rsidR="00000000" w:rsidRPr="00000000">
        <w:rPr>
          <w:i w:val="1"/>
          <w:iCs w:val="1"/>
          <w:sz w:val="22"/>
          <w:szCs w:val="22"/>
        </w:rPr>
        <w:drawing>
          <wp:inline distB="114300" distT="114300" distL="114300" distR="114300">
            <wp:extent cx="5308600" cy="2743200"/>
            <wp:effectExtent b="0" l="0" r="0" t="0"/>
            <wp:docPr id="9" name="image18.gif"/>
            <a:graphic>
              <a:graphicData uri="http://schemas.openxmlformats.org/drawingml/2006/picture">
                <pic:pic>
                  <pic:nvPicPr>
                    <pic:cNvPr id="0" name="image18.gif"/>
                    <pic:cNvPicPr preferRelativeResize="0"/>
                  </pic:nvPicPr>
                  <pic:blipFill>
                    <a:blip r:embed="rId17"/>
                    <a:srcRect b="0" l="0" r="0" t="0"/>
                    <a:stretch>
                      <a:fillRect/>
                    </a:stretch>
                  </pic:blipFill>
                  <pic:spPr>
                    <a:xfrm>
                      <a:off x="0" y="0"/>
                      <a:ext cx="5308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0" w:line="276" w:lineRule="auto"/>
        <w:jc w:val="both"/>
        <w:rPr>
          <w:sz w:val="22"/>
          <w:szCs w:val="22"/>
        </w:rPr>
      </w:pPr>
      <w:r w:rsidDel="00000000" w:rsidR="00000000" w:rsidRPr="00000000">
        <w:rPr>
          <w:b w:val="1"/>
          <w:bCs w:val="1"/>
          <w:sz w:val="22"/>
          <w:szCs w:val="22"/>
          <w:rtl w:val="0"/>
        </w:rPr>
        <w:t xml:space="preserve">Figura 11.</w:t>
      </w:r>
      <w:r w:rsidDel="00000000" w:rsidR="00000000" w:rsidRPr="00000000">
        <w:rPr>
          <w:sz w:val="22"/>
          <w:szCs w:val="22"/>
          <w:rtl w:val="0"/>
        </w:rPr>
        <w:t xml:space="preserve"> Importancia de variables medidas mediante permutation importance sobre el MAPE del modelo Random Forest </w:t>
      </w:r>
    </w:p>
    <w:p w:rsidR="00000000" w:rsidDel="00000000" w:rsidP="00000000" w:rsidRDefault="00000000" w:rsidRPr="00000000" w14:paraId="0000013E">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i w:val="1"/>
          <w:iCs w:val="1"/>
          <w:sz w:val="22"/>
          <w:szCs w:val="22"/>
          <w:rtl w:val="0"/>
        </w:rPr>
        <w:t xml:space="preserve">gestation_weeks</w:t>
      </w:r>
      <w:r w:rsidDel="00000000" w:rsidR="00000000" w:rsidRPr="00000000">
        <w:rPr>
          <w:sz w:val="22"/>
          <w:szCs w:val="22"/>
          <w:rtl w:val="0"/>
        </w:rPr>
        <w:t xml:space="preserve"> vuelve a ocupar el primer lugar con una contribución muy superior al resto, seguida por </w:t>
      </w:r>
      <w:r w:rsidDel="00000000" w:rsidR="00000000" w:rsidRPr="00000000">
        <w:rPr>
          <w:i w:val="1"/>
          <w:iCs w:val="1"/>
          <w:sz w:val="22"/>
          <w:szCs w:val="22"/>
          <w:rtl w:val="0"/>
        </w:rPr>
        <w:t xml:space="preserve">mother_race_Coreano</w:t>
      </w:r>
      <w:r w:rsidDel="00000000" w:rsidR="00000000" w:rsidRPr="00000000">
        <w:rPr>
          <w:sz w:val="22"/>
          <w:szCs w:val="22"/>
          <w:rtl w:val="0"/>
        </w:rPr>
        <w:t xml:space="preserve">, </w:t>
      </w:r>
      <w:r w:rsidDel="00000000" w:rsidR="00000000" w:rsidRPr="00000000">
        <w:rPr>
          <w:i w:val="1"/>
          <w:iCs w:val="1"/>
          <w:sz w:val="22"/>
          <w:szCs w:val="22"/>
          <w:rtl w:val="0"/>
        </w:rPr>
        <w:t xml:space="preserve">plurality</w:t>
      </w:r>
      <w:r w:rsidDel="00000000" w:rsidR="00000000" w:rsidRPr="00000000">
        <w:rPr>
          <w:sz w:val="22"/>
          <w:szCs w:val="22"/>
          <w:rtl w:val="0"/>
        </w:rPr>
        <w:t xml:space="preserve"> y </w:t>
      </w:r>
      <w:r w:rsidDel="00000000" w:rsidR="00000000" w:rsidRPr="00000000">
        <w:rPr>
          <w:i w:val="1"/>
          <w:iCs w:val="1"/>
          <w:sz w:val="22"/>
          <w:szCs w:val="22"/>
          <w:rtl w:val="0"/>
        </w:rPr>
        <w:t xml:space="preserve">weight_gain_pounds</w:t>
      </w:r>
      <w:r w:rsidDel="00000000" w:rsidR="00000000" w:rsidRPr="00000000">
        <w:rPr>
          <w:sz w:val="22"/>
          <w:szCs w:val="22"/>
          <w:rtl w:val="0"/>
        </w:rPr>
        <w:t xml:space="preserve">, lo que indica que el ensamble también reconoce la prematuridad, la pluralidad del embarazo y la ganancia de peso materna como ejes centrales del problema. Variables como </w:t>
      </w:r>
      <w:r w:rsidDel="00000000" w:rsidR="00000000" w:rsidRPr="00000000">
        <w:rPr>
          <w:i w:val="1"/>
          <w:iCs w:val="1"/>
          <w:sz w:val="22"/>
          <w:szCs w:val="22"/>
          <w:rtl w:val="0"/>
        </w:rPr>
        <w:t xml:space="preserve">mother_married</w:t>
      </w:r>
      <w:r w:rsidDel="00000000" w:rsidR="00000000" w:rsidRPr="00000000">
        <w:rPr>
          <w:sz w:val="22"/>
          <w:szCs w:val="22"/>
          <w:rtl w:val="0"/>
        </w:rPr>
        <w:t xml:space="preserve">, </w:t>
      </w:r>
      <w:r w:rsidDel="00000000" w:rsidR="00000000" w:rsidRPr="00000000">
        <w:rPr>
          <w:i w:val="1"/>
          <w:iCs w:val="1"/>
          <w:sz w:val="22"/>
          <w:szCs w:val="22"/>
          <w:rtl w:val="0"/>
        </w:rPr>
        <w:t xml:space="preserve">mother_age</w:t>
      </w:r>
      <w:r w:rsidDel="00000000" w:rsidR="00000000" w:rsidRPr="00000000">
        <w:rPr>
          <w:sz w:val="22"/>
          <w:szCs w:val="22"/>
          <w:rtl w:val="0"/>
        </w:rPr>
        <w:t xml:space="preserve">, </w:t>
      </w:r>
      <w:r w:rsidDel="00000000" w:rsidR="00000000" w:rsidRPr="00000000">
        <w:rPr>
          <w:i w:val="1"/>
          <w:iCs w:val="1"/>
          <w:sz w:val="22"/>
          <w:szCs w:val="22"/>
          <w:rtl w:val="0"/>
        </w:rPr>
        <w:t xml:space="preserve">is_male</w:t>
      </w:r>
      <w:r w:rsidDel="00000000" w:rsidR="00000000" w:rsidRPr="00000000">
        <w:rPr>
          <w:sz w:val="22"/>
          <w:szCs w:val="22"/>
          <w:rtl w:val="0"/>
        </w:rPr>
        <w:t xml:space="preserve"> y </w:t>
      </w:r>
      <w:r w:rsidDel="00000000" w:rsidR="00000000" w:rsidRPr="00000000">
        <w:rPr>
          <w:i w:val="1"/>
          <w:iCs w:val="1"/>
          <w:sz w:val="22"/>
          <w:szCs w:val="22"/>
          <w:rtl w:val="0"/>
        </w:rPr>
        <w:t xml:space="preserve">alcohol_use</w:t>
      </w:r>
      <w:r w:rsidDel="00000000" w:rsidR="00000000" w:rsidRPr="00000000">
        <w:rPr>
          <w:sz w:val="22"/>
          <w:szCs w:val="22"/>
          <w:rtl w:val="0"/>
        </w:rPr>
        <w:t xml:space="preserve"> aparecen con importancia menor pero consistente, mientras que predictores como </w:t>
      </w:r>
      <w:r w:rsidDel="00000000" w:rsidR="00000000" w:rsidRPr="00000000">
        <w:rPr>
          <w:i w:val="1"/>
          <w:iCs w:val="1"/>
          <w:sz w:val="22"/>
          <w:szCs w:val="22"/>
          <w:rtl w:val="0"/>
        </w:rPr>
        <w:t xml:space="preserve">father_age</w:t>
      </w:r>
      <w:r w:rsidDel="00000000" w:rsidR="00000000" w:rsidRPr="00000000">
        <w:rPr>
          <w:sz w:val="22"/>
          <w:szCs w:val="22"/>
          <w:rtl w:val="0"/>
        </w:rPr>
        <w:t xml:space="preserve">, </w:t>
      </w:r>
      <w:r w:rsidDel="00000000" w:rsidR="00000000" w:rsidRPr="00000000">
        <w:rPr>
          <w:i w:val="1"/>
          <w:iCs w:val="1"/>
          <w:sz w:val="22"/>
          <w:szCs w:val="22"/>
          <w:rtl w:val="0"/>
        </w:rPr>
        <w:t xml:space="preserve">cigarettes_per_day</w:t>
      </w:r>
      <w:r w:rsidDel="00000000" w:rsidR="00000000" w:rsidRPr="00000000">
        <w:rPr>
          <w:sz w:val="22"/>
          <w:szCs w:val="22"/>
          <w:rtl w:val="0"/>
        </w:rPr>
        <w:t xml:space="preserve"> y </w:t>
      </w:r>
      <w:r w:rsidDel="00000000" w:rsidR="00000000" w:rsidRPr="00000000">
        <w:rPr>
          <w:i w:val="1"/>
          <w:iCs w:val="1"/>
          <w:sz w:val="22"/>
          <w:szCs w:val="22"/>
          <w:rtl w:val="0"/>
        </w:rPr>
        <w:t xml:space="preserve">riesgo_prematuro</w:t>
      </w:r>
      <w:r w:rsidDel="00000000" w:rsidR="00000000" w:rsidRPr="00000000">
        <w:rPr>
          <w:sz w:val="22"/>
          <w:szCs w:val="22"/>
          <w:rtl w:val="0"/>
        </w:rPr>
        <w:t xml:space="preserve"> tienen un rol mucho más acotado, lo que sugiere que el bosque está aprovechando principalmente las señales más robustas ya identificadas en el EDA.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La </w:t>
      </w:r>
      <w:r w:rsidDel="00000000" w:rsidR="00000000" w:rsidRPr="00000000">
        <w:rPr>
          <w:b w:val="1"/>
          <w:bCs w:val="1"/>
          <w:sz w:val="22"/>
          <w:szCs w:val="22"/>
          <w:rtl w:val="0"/>
        </w:rPr>
        <w:t xml:space="preserve">Figura 12. </w:t>
      </w:r>
      <w:r w:rsidDel="00000000" w:rsidR="00000000" w:rsidRPr="00000000">
        <w:rPr>
          <w:sz w:val="22"/>
          <w:szCs w:val="22"/>
          <w:rtl w:val="0"/>
        </w:rPr>
        <w:t xml:space="preserve">presenta el impacto clínico y el análisis de tolerancia operacional del Random Forest en el plano peso real vs. peso predicho. El modelo alcanza un recall de 54.9% sobre la clase de bajo peso, con 2.538 casos detectados (Q3) y 2.087 omisiones (Q2), mientras que en el cuadrante Q1 se concentran 53.615 recién nacidos sanos correctamente clasificados y en Q4 se ubican 1.760 falsas alarmas. Aunque el recall es ligeramente inferior al del modelo de regresión con regularización, el patrón de dispersión alrededor de la diagonal muestra que el Random Forest captura mejor ciertas no linealidades, especialmente en el rango de pesos normales y altos.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3">
      <w:pPr>
        <w:spacing w:after="140" w:line="276" w:lineRule="auto"/>
        <w:jc w:val="center"/>
        <w:rPr>
          <w:sz w:val="22"/>
          <w:szCs w:val="22"/>
        </w:rPr>
      </w:pPr>
      <w:r w:rsidDel="00000000" w:rsidR="00000000" w:rsidRPr="00000000">
        <w:rPr>
          <w:sz w:val="22"/>
          <w:szCs w:val="22"/>
        </w:rPr>
        <w:drawing>
          <wp:inline distB="114300" distT="114300" distL="114300" distR="114300">
            <wp:extent cx="5740400" cy="3848100"/>
            <wp:effectExtent b="0" l="0" r="0" t="0"/>
            <wp:docPr id="5" name="image17.gif"/>
            <a:graphic>
              <a:graphicData uri="http://schemas.openxmlformats.org/drawingml/2006/picture">
                <pic:pic>
                  <pic:nvPicPr>
                    <pic:cNvPr id="0" name="image17.gif"/>
                    <pic:cNvPicPr preferRelativeResize="0"/>
                  </pic:nvPicPr>
                  <pic:blipFill>
                    <a:blip r:embed="rId18"/>
                    <a:srcRect b="0" l="0" r="0" t="0"/>
                    <a:stretch>
                      <a:fillRect/>
                    </a:stretch>
                  </pic:blipFill>
                  <pic:spPr>
                    <a:xfrm>
                      <a:off x="0" y="0"/>
                      <a:ext cx="57404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0" w:line="276" w:lineRule="auto"/>
        <w:jc w:val="both"/>
        <w:rPr>
          <w:sz w:val="22"/>
          <w:szCs w:val="22"/>
        </w:rPr>
      </w:pPr>
      <w:r w:rsidDel="00000000" w:rsidR="00000000" w:rsidRPr="00000000">
        <w:rPr>
          <w:b w:val="1"/>
          <w:bCs w:val="1"/>
          <w:sz w:val="22"/>
          <w:szCs w:val="22"/>
          <w:rtl w:val="0"/>
        </w:rPr>
        <w:t xml:space="preserve">Figura 12. </w:t>
      </w:r>
      <w:r w:rsidDel="00000000" w:rsidR="00000000" w:rsidRPr="00000000">
        <w:rPr>
          <w:sz w:val="22"/>
          <w:szCs w:val="22"/>
          <w:rtl w:val="0"/>
        </w:rPr>
        <w:t xml:space="preserve">Diagrama clínico-operativo con los cuadrantes Q1–Q4 y las bandas de tolerancia ±MAPE para el modelo Random Forest.</w:t>
      </w:r>
    </w:p>
    <w:p w:rsidR="00000000" w:rsidDel="00000000" w:rsidP="00000000" w:rsidRDefault="00000000" w:rsidRPr="00000000" w14:paraId="00000145">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46">
      <w:pPr>
        <w:spacing w:after="0" w:line="276" w:lineRule="auto"/>
        <w:jc w:val="both"/>
        <w:rPr>
          <w:sz w:val="22"/>
          <w:szCs w:val="22"/>
        </w:rPr>
      </w:pPr>
      <w:r w:rsidDel="00000000" w:rsidR="00000000" w:rsidRPr="00000000">
        <w:rPr>
          <w:sz w:val="22"/>
          <w:szCs w:val="22"/>
          <w:rtl w:val="0"/>
        </w:rPr>
        <w:t xml:space="preserve">El análisis por bandas también resulta informativo. En la zona de “riesgos mitigados” (5.5 a 6.13 lb), 720 de los 2.087 omitidos (34.5%) caen en la franja de </w:t>
      </w:r>
      <w:r w:rsidDel="00000000" w:rsidR="00000000" w:rsidRPr="00000000">
        <w:rPr>
          <w:sz w:val="22"/>
          <w:szCs w:val="22"/>
          <w:rtl w:val="0"/>
        </w:rPr>
        <w:t xml:space="preserve">standby</w:t>
      </w:r>
      <w:r w:rsidDel="00000000" w:rsidR="00000000" w:rsidRPr="00000000">
        <w:rPr>
          <w:sz w:val="22"/>
          <w:szCs w:val="22"/>
          <w:rtl w:val="0"/>
        </w:rPr>
        <w:t xml:space="preserve">, lo que implica que, en un tercio de las omisiones, el equipo médico habría estado razonablemente preparado pese al error del modelo. En el rango de “costo marginal” (4.87 a 5.5 lb), 1.287 de las 1.760 falsas alarmas (73.1%) se encuentran dentro del margen de error esperado, lo que refuerza la idea de que el costo adicional asociado a estas alertas es manejable frente al beneficio de reducir riesgos clínicos.</w:t>
      </w:r>
    </w:p>
    <w:p w:rsidR="00000000" w:rsidDel="00000000" w:rsidP="00000000" w:rsidRDefault="00000000" w:rsidRPr="00000000" w14:paraId="00000147">
      <w:pPr>
        <w:spacing w:after="0" w:line="276"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48">
      <w:pPr>
        <w:spacing w:line="276" w:lineRule="auto"/>
        <w:jc w:val="both"/>
        <w:rPr>
          <w:b w:val="1"/>
          <w:bCs w:val="1"/>
          <w:sz w:val="22"/>
          <w:szCs w:val="22"/>
        </w:rPr>
      </w:pPr>
      <w:r w:rsidDel="00000000" w:rsidR="00000000" w:rsidRPr="00000000">
        <w:rPr>
          <w:b w:val="1"/>
          <w:bCs w:val="1"/>
          <w:sz w:val="22"/>
          <w:szCs w:val="22"/>
          <w:rtl w:val="0"/>
        </w:rPr>
        <w:t xml:space="preserve">5.7 </w:t>
      </w:r>
      <w:r w:rsidDel="00000000" w:rsidR="00000000" w:rsidRPr="00000000">
        <w:rPr>
          <w:b w:val="1"/>
          <w:bCs w:val="1"/>
          <w:sz w:val="22"/>
          <w:szCs w:val="22"/>
          <w:rtl w:val="0"/>
        </w:rPr>
        <w:t xml:space="preserve">Modelo 4: XGBoost</w:t>
      </w:r>
    </w:p>
    <w:p w:rsidR="00000000" w:rsidDel="00000000" w:rsidP="00000000" w:rsidRDefault="00000000" w:rsidRPr="00000000" w14:paraId="00000149">
      <w:pPr>
        <w:spacing w:line="276" w:lineRule="auto"/>
        <w:jc w:val="both"/>
        <w:rPr>
          <w:b w:val="1"/>
          <w:bCs w:val="1"/>
          <w:sz w:val="22"/>
          <w:szCs w:val="22"/>
        </w:rPr>
      </w:pPr>
      <w:r w:rsidDel="00000000" w:rsidR="00000000" w:rsidRPr="00000000">
        <w:rPr>
          <w:rtl w:val="0"/>
        </w:rPr>
      </w:r>
    </w:p>
    <w:p w:rsidR="00000000" w:rsidDel="00000000" w:rsidP="00000000" w:rsidRDefault="00000000" w:rsidRPr="00000000" w14:paraId="0000014A">
      <w:pPr>
        <w:spacing w:after="140" w:line="276" w:lineRule="auto"/>
        <w:jc w:val="both"/>
        <w:rPr>
          <w:sz w:val="22"/>
          <w:szCs w:val="22"/>
        </w:rPr>
      </w:pPr>
      <w:r w:rsidDel="00000000" w:rsidR="00000000" w:rsidRPr="00000000">
        <w:rPr>
          <w:sz w:val="22"/>
          <w:szCs w:val="22"/>
          <w:rtl w:val="0"/>
        </w:rPr>
        <w:t xml:space="preserve">Como cuarto modelo, se ajusta un XGBoost, el cual s</w:t>
      </w:r>
      <w:r w:rsidDel="00000000" w:rsidR="00000000" w:rsidRPr="00000000">
        <w:rPr>
          <w:sz w:val="22"/>
          <w:szCs w:val="22"/>
          <w:rtl w:val="0"/>
        </w:rPr>
        <w:t xml:space="preserve">e espera que supere al Random Forest porque el boosting se concentra en los ejemplos difíciles (los pesos en los extremos de la distribución)</w:t>
      </w:r>
    </w:p>
    <w:p w:rsidR="00000000" w:rsidDel="00000000" w:rsidP="00000000" w:rsidRDefault="00000000" w:rsidRPr="00000000" w14:paraId="0000014B">
      <w:pPr>
        <w:spacing w:after="0" w:line="276" w:lineRule="auto"/>
        <w:jc w:val="both"/>
        <w:rPr>
          <w:sz w:val="22"/>
          <w:szCs w:val="22"/>
        </w:rPr>
      </w:pPr>
      <w:r w:rsidDel="00000000" w:rsidR="00000000" w:rsidRPr="00000000">
        <w:rPr>
          <w:sz w:val="22"/>
          <w:szCs w:val="22"/>
          <w:rtl w:val="0"/>
        </w:rPr>
        <w:t xml:space="preserve">RandomizedSearchCV con 40 iteraciones y 5 folds. El espacio de busqueda cubre n_estimators en {100, 120, 150}, max_depth en {6, 8, 10}, learning_rate en {0.05, 0.08, 0.1}, subsample y colsample_bytree en {0.8, 1.0}. Se usa el mismo esquema de ponderación de casos de bajo peso que en Elastic Net. En la </w:t>
      </w:r>
      <w:r w:rsidDel="00000000" w:rsidR="00000000" w:rsidRPr="00000000">
        <w:rPr>
          <w:b w:val="1"/>
          <w:bCs w:val="1"/>
          <w:sz w:val="22"/>
          <w:szCs w:val="22"/>
          <w:rtl w:val="0"/>
        </w:rPr>
        <w:t xml:space="preserve">Figura 13.</w:t>
      </w:r>
      <w:r w:rsidDel="00000000" w:rsidR="00000000" w:rsidRPr="00000000">
        <w:rPr>
          <w:sz w:val="22"/>
          <w:szCs w:val="22"/>
          <w:rtl w:val="0"/>
        </w:rPr>
        <w:t xml:space="preserve"> se presenta la importancia de variables estimada por XGBoost.  </w:t>
      </w:r>
    </w:p>
    <w:p w:rsidR="00000000" w:rsidDel="00000000" w:rsidP="00000000" w:rsidRDefault="00000000" w:rsidRPr="00000000" w14:paraId="0000014C">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4D">
      <w:pPr>
        <w:spacing w:after="0" w:line="276" w:lineRule="auto"/>
        <w:jc w:val="center"/>
        <w:rPr>
          <w:sz w:val="22"/>
          <w:szCs w:val="22"/>
        </w:rPr>
      </w:pPr>
      <w:r w:rsidDel="00000000" w:rsidR="00000000" w:rsidRPr="00000000">
        <w:rPr>
          <w:sz w:val="22"/>
          <w:szCs w:val="22"/>
        </w:rPr>
        <w:drawing>
          <wp:inline distB="114300" distT="114300" distL="114300" distR="114300">
            <wp:extent cx="4927600" cy="2603500"/>
            <wp:effectExtent b="0" l="0" r="0" t="0"/>
            <wp:docPr id="1" name="image14.gif"/>
            <a:graphic>
              <a:graphicData uri="http://schemas.openxmlformats.org/drawingml/2006/picture">
                <pic:pic>
                  <pic:nvPicPr>
                    <pic:cNvPr id="0" name="image14.gif"/>
                    <pic:cNvPicPr preferRelativeResize="0"/>
                  </pic:nvPicPr>
                  <pic:blipFill>
                    <a:blip r:embed="rId19"/>
                    <a:srcRect b="0" l="0" r="0" t="0"/>
                    <a:stretch>
                      <a:fillRect/>
                    </a:stretch>
                  </pic:blipFill>
                  <pic:spPr>
                    <a:xfrm>
                      <a:off x="0" y="0"/>
                      <a:ext cx="4927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line="276" w:lineRule="auto"/>
        <w:jc w:val="both"/>
        <w:rPr>
          <w:sz w:val="22"/>
          <w:szCs w:val="22"/>
        </w:rPr>
      </w:pPr>
      <w:r w:rsidDel="00000000" w:rsidR="00000000" w:rsidRPr="00000000">
        <w:rPr>
          <w:b w:val="1"/>
          <w:bCs w:val="1"/>
          <w:sz w:val="22"/>
          <w:szCs w:val="22"/>
          <w:rtl w:val="0"/>
        </w:rPr>
        <w:t xml:space="preserve">Figura 13.</w:t>
      </w:r>
      <w:r w:rsidDel="00000000" w:rsidR="00000000" w:rsidRPr="00000000">
        <w:rPr>
          <w:sz w:val="22"/>
          <w:szCs w:val="22"/>
          <w:rtl w:val="0"/>
        </w:rPr>
        <w:t xml:space="preserve">  Importancia de variables medidas mediante permutation importance sobre el MAPE del modelo XGBoost. </w:t>
      </w:r>
    </w:p>
    <w:p w:rsidR="00000000" w:rsidDel="00000000" w:rsidP="00000000" w:rsidRDefault="00000000" w:rsidRPr="00000000" w14:paraId="0000014F">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50">
      <w:pPr>
        <w:spacing w:after="140" w:line="276" w:lineRule="auto"/>
        <w:jc w:val="both"/>
        <w:rPr>
          <w:sz w:val="22"/>
          <w:szCs w:val="22"/>
        </w:rPr>
      </w:pPr>
      <w:r w:rsidDel="00000000" w:rsidR="00000000" w:rsidRPr="00000000">
        <w:rPr>
          <w:sz w:val="22"/>
          <w:szCs w:val="22"/>
          <w:rtl w:val="0"/>
        </w:rPr>
        <w:t xml:space="preserve">XGBoost muestra un patrón de importancia similar a Random Forest, con gestation_weeks y riesgo_prematuro dominando. La brecha entre train y test es ligeramente mayor que en LightGBM, pero sigue siendo pequeña, indicando buena generalización. El MAPE en test es comparable al de LightGBM.</w:t>
      </w:r>
    </w:p>
    <w:p w:rsidR="00000000" w:rsidDel="00000000" w:rsidP="00000000" w:rsidRDefault="00000000" w:rsidRPr="00000000" w14:paraId="00000151">
      <w:pPr>
        <w:spacing w:after="0" w:line="276" w:lineRule="auto"/>
        <w:jc w:val="both"/>
        <w:rPr>
          <w:sz w:val="22"/>
          <w:szCs w:val="22"/>
        </w:rPr>
      </w:pPr>
      <w:r w:rsidDel="00000000" w:rsidR="00000000" w:rsidRPr="00000000">
        <w:rPr>
          <w:sz w:val="22"/>
          <w:szCs w:val="22"/>
          <w:rtl w:val="0"/>
        </w:rPr>
        <w:t xml:space="preserve">La </w:t>
      </w:r>
      <w:r w:rsidDel="00000000" w:rsidR="00000000" w:rsidRPr="00000000">
        <w:rPr>
          <w:b w:val="1"/>
          <w:bCs w:val="1"/>
          <w:sz w:val="22"/>
          <w:szCs w:val="22"/>
          <w:rtl w:val="0"/>
        </w:rPr>
        <w:t xml:space="preserve">Figura 14.</w:t>
      </w:r>
      <w:r w:rsidDel="00000000" w:rsidR="00000000" w:rsidRPr="00000000">
        <w:rPr>
          <w:sz w:val="22"/>
          <w:szCs w:val="22"/>
          <w:rtl w:val="0"/>
        </w:rPr>
        <w:t xml:space="preserve"> se muestra el impacto clínico y el análisis de tolerancia operacional para XGBoost en el plano peso real vs. peso predicho, manteniendo la misma estructura de cuadrantes utilizada en los modelos anteriores.  </w:t>
      </w:r>
    </w:p>
    <w:p w:rsidR="00000000" w:rsidDel="00000000" w:rsidP="00000000" w:rsidRDefault="00000000" w:rsidRPr="00000000" w14:paraId="00000152">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53">
      <w:pPr>
        <w:spacing w:after="0" w:line="276" w:lineRule="auto"/>
        <w:jc w:val="center"/>
        <w:rPr>
          <w:sz w:val="22"/>
          <w:szCs w:val="22"/>
        </w:rPr>
      </w:pPr>
      <w:r w:rsidDel="00000000" w:rsidR="00000000" w:rsidRPr="00000000">
        <w:rPr>
          <w:sz w:val="22"/>
          <w:szCs w:val="22"/>
        </w:rPr>
        <w:drawing>
          <wp:inline distB="114300" distT="114300" distL="114300" distR="114300">
            <wp:extent cx="4826000" cy="3022600"/>
            <wp:effectExtent b="0" l="0" r="0" t="0"/>
            <wp:docPr id="15" name="image9.gif"/>
            <a:graphic>
              <a:graphicData uri="http://schemas.openxmlformats.org/drawingml/2006/picture">
                <pic:pic>
                  <pic:nvPicPr>
                    <pic:cNvPr id="0" name="image9.gif"/>
                    <pic:cNvPicPr preferRelativeResize="0"/>
                  </pic:nvPicPr>
                  <pic:blipFill>
                    <a:blip r:embed="rId20"/>
                    <a:srcRect b="0" l="0" r="0" t="0"/>
                    <a:stretch>
                      <a:fillRect/>
                    </a:stretch>
                  </pic:blipFill>
                  <pic:spPr>
                    <a:xfrm>
                      <a:off x="0" y="0"/>
                      <a:ext cx="48260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276" w:lineRule="auto"/>
        <w:jc w:val="both"/>
        <w:rPr>
          <w:sz w:val="22"/>
          <w:szCs w:val="22"/>
        </w:rPr>
      </w:pPr>
      <w:r w:rsidDel="00000000" w:rsidR="00000000" w:rsidRPr="00000000">
        <w:rPr>
          <w:b w:val="1"/>
          <w:bCs w:val="1"/>
          <w:sz w:val="22"/>
          <w:szCs w:val="22"/>
          <w:rtl w:val="0"/>
        </w:rPr>
        <w:t xml:space="preserve">Figura 14. </w:t>
      </w:r>
      <w:r w:rsidDel="00000000" w:rsidR="00000000" w:rsidRPr="00000000">
        <w:rPr>
          <w:sz w:val="22"/>
          <w:szCs w:val="22"/>
          <w:rtl w:val="0"/>
        </w:rPr>
        <w:t xml:space="preserve">Diagrama clínico-operativo con los cuadrantes Q1–Q4 y las bandas de tolerancia ±MAPE para el modelo XGBoost.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El modelo alcanza un recall de 56.8% sobre la clase de bajo peso, con 2.628 casos correctamente detectados (Q3) y 1.997 omisiones (Q2), mientras que en el cuadrante Q1 se agrupan 53.434 recién nacidos sanos correctamente clasificados y en Q4 se concentran 1.941 falsas alarmas. Los puntos se distribuyen de forma más compacta alrededor de la diagonal que en los modelos lineales, especialmente en el rango de 5.5 a 8 libras, lo que refleja una mejora tanto en el MAPE como en la proporción de predicciones dentro de la banda de ±10%.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La lectura por bandas operativas muestra que el modelo no solo mejora la sensibilidad, sino que también mitiga parte del riesgo asociado a las omisiones. De los 1.997 casos de bajo peso omitidos, 700 (35.1%) caen en la zona de </w:t>
      </w:r>
      <w:r w:rsidDel="00000000" w:rsidR="00000000" w:rsidRPr="00000000">
        <w:rPr>
          <w:sz w:val="22"/>
          <w:szCs w:val="22"/>
          <w:rtl w:val="0"/>
        </w:rPr>
        <w:t xml:space="preserve">standby</w:t>
      </w:r>
      <w:r w:rsidDel="00000000" w:rsidR="00000000" w:rsidRPr="00000000">
        <w:rPr>
          <w:sz w:val="22"/>
          <w:szCs w:val="22"/>
          <w:rtl w:val="0"/>
        </w:rPr>
        <w:t xml:space="preserve"> inmediatamente por encima del umbral clínico, donde el equipo médico estaría razonablemente alerta pese al error del modelo. Por su parte, las 1.941 falsas alarmas se concentran mayoritariamente dentro del margen natural de error esperado, lo que sugiere que el costo adicional de preparación en estos casos es aceptable frente al beneficio de captar más neonatos en riesgo.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b w:val="1"/>
          <w:bCs w:val="1"/>
          <w:sz w:val="22"/>
          <w:szCs w:val="22"/>
          <w:rtl w:val="0"/>
        </w:rPr>
        <w:t xml:space="preserve">5.8 </w:t>
      </w:r>
      <w:r w:rsidDel="00000000" w:rsidR="00000000" w:rsidRPr="00000000">
        <w:rPr>
          <w:b w:val="1"/>
          <w:bCs w:val="1"/>
          <w:sz w:val="22"/>
          <w:szCs w:val="22"/>
          <w:rtl w:val="0"/>
        </w:rPr>
        <w:t xml:space="preserve">Modelo 5: CatBoost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15C">
      <w:pPr>
        <w:spacing w:after="140" w:line="276" w:lineRule="auto"/>
        <w:jc w:val="both"/>
        <w:rPr>
          <w:sz w:val="22"/>
          <w:szCs w:val="22"/>
        </w:rPr>
      </w:pPr>
      <w:r w:rsidDel="00000000" w:rsidR="00000000" w:rsidRPr="00000000">
        <w:rPr>
          <w:sz w:val="22"/>
          <w:szCs w:val="22"/>
          <w:rtl w:val="0"/>
        </w:rPr>
        <w:t xml:space="preserve">Como siguiente alternativa se entrenó un modelo CatBoost Regressor, un algoritmo de </w:t>
      </w:r>
      <w:r w:rsidDel="00000000" w:rsidR="00000000" w:rsidRPr="00000000">
        <w:rPr>
          <w:sz w:val="22"/>
          <w:szCs w:val="22"/>
          <w:rtl w:val="0"/>
        </w:rPr>
        <w:t xml:space="preserve">gradient boosting</w:t>
      </w:r>
      <w:r w:rsidDel="00000000" w:rsidR="00000000" w:rsidRPr="00000000">
        <w:rPr>
          <w:sz w:val="22"/>
          <w:szCs w:val="22"/>
          <w:rtl w:val="0"/>
        </w:rPr>
        <w:t xml:space="preserve"> sobre árboles de decisión diseñado para ofrecer alto desempeño predictivo con buena estabilidad y manejo eficiente de variables categóricas. La expectativa previa era que este modelo superara a Random Forest y a los modelos lineales, ya que CatBoost suele capturar mejor relaciones no lineales, interacciones complejas entre predictores y efectos heterogéneos en presencia de variables categóricas y mixtas. En este problema, esa capacidad era especialmente relevante porque el peso al nacer depende de umbrales clínicos, combinaciones de factores maternos y diferencias no estrictamente lineales entre grupos.</w:t>
      </w:r>
      <w:r w:rsidDel="00000000" w:rsidR="00000000" w:rsidRPr="00000000">
        <w:rPr>
          <w:sz w:val="22"/>
          <w:szCs w:val="22"/>
          <w:rtl w:val="0"/>
        </w:rPr>
        <w:t xml:space="preserve"> </w:t>
      </w:r>
    </w:p>
    <w:p w:rsidR="00000000" w:rsidDel="00000000" w:rsidP="00000000" w:rsidRDefault="00000000" w:rsidRPr="00000000" w14:paraId="0000015D">
      <w:pPr>
        <w:spacing w:after="0" w:line="276" w:lineRule="auto"/>
        <w:jc w:val="both"/>
        <w:rPr>
          <w:sz w:val="20"/>
          <w:szCs w:val="20"/>
          <w:highlight w:val="white"/>
        </w:rPr>
      </w:pPr>
      <w:r w:rsidDel="00000000" w:rsidR="00000000" w:rsidRPr="00000000">
        <w:rPr>
          <w:sz w:val="22"/>
          <w:szCs w:val="22"/>
          <w:rtl w:val="0"/>
        </w:rPr>
        <w:t xml:space="preserve">Los mejores hiperparámetros fueron: </w:t>
      </w:r>
      <w:r w:rsidDel="00000000" w:rsidR="00000000" w:rsidRPr="00000000">
        <w:rPr>
          <w:sz w:val="20"/>
          <w:szCs w:val="20"/>
          <w:highlight w:val="white"/>
          <w:rtl w:val="0"/>
        </w:rPr>
        <w:t xml:space="preserve">learning_rate: 0.05, l2_leaf_reg: 3,  iterations: 200, depth: 8, bagging_temperature: 0.0</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highlight w:val="whit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0"/>
          <w:szCs w:val="20"/>
          <w:highlight w:val="white"/>
          <w:rtl w:val="0"/>
        </w:rPr>
        <w:t xml:space="preserve">En la </w:t>
      </w:r>
      <w:r w:rsidDel="00000000" w:rsidR="00000000" w:rsidRPr="00000000">
        <w:rPr>
          <w:b w:val="1"/>
          <w:bCs w:val="1"/>
          <w:sz w:val="20"/>
          <w:szCs w:val="20"/>
          <w:highlight w:val="white"/>
          <w:rtl w:val="0"/>
        </w:rPr>
        <w:t xml:space="preserve">Figura 15.</w:t>
      </w:r>
      <w:r w:rsidDel="00000000" w:rsidR="00000000" w:rsidRPr="00000000">
        <w:rPr>
          <w:sz w:val="20"/>
          <w:szCs w:val="20"/>
          <w:highlight w:val="white"/>
          <w:rtl w:val="0"/>
        </w:rPr>
        <w:t xml:space="preserve"> s</w:t>
      </w:r>
      <w:r w:rsidDel="00000000" w:rsidR="00000000" w:rsidRPr="00000000">
        <w:rPr>
          <w:sz w:val="20"/>
          <w:szCs w:val="20"/>
          <w:highlight w:val="white"/>
          <w:rtl w:val="0"/>
        </w:rPr>
        <w:t xml:space="preserve">e presenta la importancia de variables medida por </w:t>
      </w:r>
      <w:r w:rsidDel="00000000" w:rsidR="00000000" w:rsidRPr="00000000">
        <w:rPr>
          <w:sz w:val="20"/>
          <w:szCs w:val="20"/>
          <w:highlight w:val="white"/>
          <w:rtl w:val="0"/>
        </w:rPr>
        <w:t xml:space="preserve">permutation importance</w:t>
      </w:r>
      <w:r w:rsidDel="00000000" w:rsidR="00000000" w:rsidRPr="00000000">
        <w:rPr>
          <w:sz w:val="20"/>
          <w:szCs w:val="20"/>
          <w:highlight w:val="white"/>
          <w:rtl w:val="0"/>
        </w:rPr>
        <w:t xml:space="preserve"> para CatBoost. Tal como se esperaba, </w:t>
      </w:r>
      <w:r w:rsidDel="00000000" w:rsidR="00000000" w:rsidRPr="00000000">
        <w:rPr>
          <w:sz w:val="20"/>
          <w:szCs w:val="20"/>
          <w:highlight w:val="white"/>
          <w:rtl w:val="0"/>
        </w:rPr>
        <w:t xml:space="preserve">gestation_weeks</w:t>
      </w:r>
      <w:r w:rsidDel="00000000" w:rsidR="00000000" w:rsidRPr="00000000">
        <w:rPr>
          <w:sz w:val="20"/>
          <w:szCs w:val="20"/>
          <w:highlight w:val="white"/>
          <w:rtl w:val="0"/>
        </w:rPr>
        <w:t xml:space="preserve"> vuelve a dominar ampliamente la capacidad predictiva del modelo, ratificando que la edad gestacional es el principal determinante del peso al nacer. A continuación aparecen </w:t>
      </w:r>
      <w:r w:rsidDel="00000000" w:rsidR="00000000" w:rsidRPr="00000000">
        <w:rPr>
          <w:sz w:val="20"/>
          <w:szCs w:val="20"/>
          <w:highlight w:val="white"/>
          <w:rtl w:val="0"/>
        </w:rPr>
        <w:t xml:space="preserve">plurality</w:t>
      </w:r>
      <w:r w:rsidDel="00000000" w:rsidR="00000000" w:rsidRPr="00000000">
        <w:rPr>
          <w:sz w:val="20"/>
          <w:szCs w:val="20"/>
          <w:highlight w:val="white"/>
          <w:rtl w:val="0"/>
        </w:rPr>
        <w:t xml:space="preserve">, categorías de </w:t>
      </w:r>
      <w:r w:rsidDel="00000000" w:rsidR="00000000" w:rsidRPr="00000000">
        <w:rPr>
          <w:sz w:val="20"/>
          <w:szCs w:val="20"/>
          <w:highlight w:val="white"/>
          <w:rtl w:val="0"/>
        </w:rPr>
        <w:t xml:space="preserve">mother_race</w:t>
      </w:r>
      <w:r w:rsidDel="00000000" w:rsidR="00000000" w:rsidRPr="00000000">
        <w:rPr>
          <w:sz w:val="20"/>
          <w:szCs w:val="20"/>
          <w:highlight w:val="white"/>
          <w:rtl w:val="0"/>
        </w:rPr>
        <w:t xml:space="preserve"> —en particular la categoría coreana—, </w:t>
      </w:r>
      <w:r w:rsidDel="00000000" w:rsidR="00000000" w:rsidRPr="00000000">
        <w:rPr>
          <w:sz w:val="20"/>
          <w:szCs w:val="20"/>
          <w:highlight w:val="white"/>
          <w:rtl w:val="0"/>
        </w:rPr>
        <w:t xml:space="preserve">weight_gain_pounds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mother_married</w:t>
      </w:r>
      <w:r w:rsidDel="00000000" w:rsidR="00000000" w:rsidRPr="00000000">
        <w:rPr>
          <w:sz w:val="20"/>
          <w:szCs w:val="20"/>
          <w:highlight w:val="white"/>
          <w:rtl w:val="0"/>
        </w:rPr>
        <w:t xml:space="preserve"> y </w:t>
      </w:r>
      <w:r w:rsidDel="00000000" w:rsidR="00000000" w:rsidRPr="00000000">
        <w:rPr>
          <w:sz w:val="20"/>
          <w:szCs w:val="20"/>
          <w:highlight w:val="white"/>
          <w:rtl w:val="0"/>
        </w:rPr>
        <w:t xml:space="preserve">mother_age</w:t>
      </w:r>
      <w:r w:rsidDel="00000000" w:rsidR="00000000" w:rsidRPr="00000000">
        <w:rPr>
          <w:sz w:val="20"/>
          <w:szCs w:val="20"/>
          <w:highlight w:val="white"/>
          <w:rtl w:val="0"/>
        </w:rPr>
        <w:t xml:space="preserve">, lo que indica que CatBoost no solo aprovecha la señal clínica central de la prematuridad, sino también combinaciones de contexto materno, nutricional y social que enriquecen la predicción.</w:t>
      </w:r>
      <w:r w:rsidDel="00000000" w:rsidR="00000000" w:rsidRPr="00000000">
        <w:rPr>
          <w:sz w:val="20"/>
          <w:szCs w:val="20"/>
          <w:highlight w:val="white"/>
          <w:rtl w:val="0"/>
        </w:rPr>
        <w:t xml:space="preserve">  </w:t>
      </w:r>
      <w:r w:rsidDel="00000000" w:rsidR="00000000" w:rsidRPr="00000000">
        <w:rPr>
          <w:rtl w:val="0"/>
        </w:rPr>
      </w:r>
    </w:p>
    <w:p w:rsidR="00000000" w:rsidDel="00000000" w:rsidP="00000000" w:rsidRDefault="00000000" w:rsidRPr="00000000" w14:paraId="00000160">
      <w:pPr>
        <w:spacing w:after="0" w:line="276" w:lineRule="auto"/>
        <w:jc w:val="center"/>
        <w:rPr>
          <w:sz w:val="22"/>
          <w:szCs w:val="22"/>
        </w:rPr>
      </w:pPr>
      <w:r w:rsidDel="00000000" w:rsidR="00000000" w:rsidRPr="00000000">
        <w:rPr>
          <w:sz w:val="22"/>
          <w:szCs w:val="22"/>
        </w:rPr>
        <w:drawing>
          <wp:inline distB="114300" distT="114300" distL="114300" distR="114300">
            <wp:extent cx="4762500" cy="2451100"/>
            <wp:effectExtent b="0" l="0" r="0" t="0"/>
            <wp:docPr id="7" name="image12.gif"/>
            <a:graphic>
              <a:graphicData uri="http://schemas.openxmlformats.org/drawingml/2006/picture">
                <pic:pic>
                  <pic:nvPicPr>
                    <pic:cNvPr id="0" name="image12.gif"/>
                    <pic:cNvPicPr preferRelativeResize="0"/>
                  </pic:nvPicPr>
                  <pic:blipFill>
                    <a:blip r:embed="rId21"/>
                    <a:srcRect b="0" l="0" r="0" t="0"/>
                    <a:stretch>
                      <a:fillRect/>
                    </a:stretch>
                  </pic:blipFill>
                  <pic:spPr>
                    <a:xfrm>
                      <a:off x="0" y="0"/>
                      <a:ext cx="47625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0" w:line="276" w:lineRule="auto"/>
        <w:jc w:val="both"/>
        <w:rPr>
          <w:sz w:val="22"/>
          <w:szCs w:val="22"/>
        </w:rPr>
      </w:pPr>
      <w:r w:rsidDel="00000000" w:rsidR="00000000" w:rsidRPr="00000000">
        <w:rPr>
          <w:b w:val="1"/>
          <w:bCs w:val="1"/>
          <w:sz w:val="22"/>
          <w:szCs w:val="22"/>
          <w:rtl w:val="0"/>
        </w:rPr>
        <w:t xml:space="preserve">Figura 15.</w:t>
      </w:r>
      <w:r w:rsidDel="00000000" w:rsidR="00000000" w:rsidRPr="00000000">
        <w:rPr>
          <w:sz w:val="22"/>
          <w:szCs w:val="22"/>
          <w:rtl w:val="0"/>
        </w:rPr>
        <w:t xml:space="preserve">  Importancia de variables medidas mediante permutation importance sobre el MAPE del modelo CatBoost. </w:t>
      </w:r>
    </w:p>
    <w:p w:rsidR="00000000" w:rsidDel="00000000" w:rsidP="00000000" w:rsidRDefault="00000000" w:rsidRPr="00000000" w14:paraId="00000162">
      <w:pPr>
        <w:spacing w:after="0" w:line="276" w:lineRule="auto"/>
        <w:jc w:val="both"/>
        <w:rPr>
          <w:sz w:val="22"/>
          <w:szCs w:val="22"/>
        </w:rPr>
      </w:pPr>
      <w:r w:rsidDel="00000000" w:rsidR="00000000" w:rsidRPr="00000000">
        <w:rPr>
          <w:sz w:val="22"/>
          <w:szCs w:val="22"/>
          <w:rtl w:val="0"/>
        </w:rPr>
        <w:t xml:space="preserve">La lectura de esta figura es importante por dos razones. Primero, confirma que el modelo conserva coherencia clínica: los factores con mayor relevancia siguen siendo los mismos que ya habían mostrado señal en el análisis exploratorio y en los modelos previos. Segundo, muestra que CatBoost reorganiza mejor la jerarquía de variables secundarias, dando más peso a predictores que pueden interactuar entre sí, como la ganancia de peso materna, el estado civil y la edad de la madre, algo que los modelos lineales no capturan con la misma flexibilidad. </w:t>
      </w:r>
    </w:p>
    <w:p w:rsidR="00000000" w:rsidDel="00000000" w:rsidP="00000000" w:rsidRDefault="00000000" w:rsidRPr="00000000" w14:paraId="00000163">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16.</w:t>
      </w:r>
      <w:r w:rsidDel="00000000" w:rsidR="00000000" w:rsidRPr="00000000">
        <w:rPr>
          <w:sz w:val="22"/>
          <w:szCs w:val="22"/>
          <w:rtl w:val="0"/>
        </w:rPr>
        <w:t xml:space="preserve"> se muestra el impacto clínico y el análisis de tolerancia operacional del modelo CatBoost en el plano peso real vs. peso predicho. El modelo alcanza un recall de 58.5% sobre la clase de bajo peso, con 2.718 casos detectados (Q3) y 1.907 omisiones (Q2); adicionalmente, clasifica correctamente 53.272 casos sanos (Q1) y genera 2.103 falsas alarmas (Q4). Frente a los modelos anteriores, este resultado muestra un mejor equilibrio entre sensibilidad y costo operacional, ya que incrementa la captura de recién nacidos en riesgo sin disparar de forma desproporcionada el volumen de alertas innecesarias.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00"/>
          <w:sz w:val="22"/>
          <w:szCs w:val="22"/>
        </w:rPr>
      </w:pPr>
      <w:r w:rsidDel="00000000" w:rsidR="00000000" w:rsidRPr="00000000">
        <w:rPr>
          <w:b w:val="0"/>
          <w:bCs w:val="0"/>
          <w:color w:val="000000"/>
          <w:sz w:val="22"/>
          <w:szCs w:val="22"/>
        </w:rPr>
        <w:drawing>
          <wp:inline distB="114300" distT="114300" distL="114300" distR="114300">
            <wp:extent cx="4648200" cy="3086100"/>
            <wp:effectExtent b="0" l="0" r="0" t="0"/>
            <wp:docPr id="21" name="image21.gif"/>
            <a:graphic>
              <a:graphicData uri="http://schemas.openxmlformats.org/drawingml/2006/picture">
                <pic:pic>
                  <pic:nvPicPr>
                    <pic:cNvPr id="0" name="image21.gif"/>
                    <pic:cNvPicPr preferRelativeResize="0"/>
                  </pic:nvPicPr>
                  <pic:blipFill>
                    <a:blip r:embed="rId22"/>
                    <a:srcRect b="0" l="0" r="0" t="0"/>
                    <a:stretch>
                      <a:fillRect/>
                    </a:stretch>
                  </pic:blipFill>
                  <pic:spPr>
                    <a:xfrm>
                      <a:off x="0" y="0"/>
                      <a:ext cx="4648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276" w:lineRule="auto"/>
        <w:jc w:val="both"/>
        <w:rPr>
          <w:sz w:val="22"/>
          <w:szCs w:val="22"/>
        </w:rPr>
      </w:pPr>
      <w:r w:rsidDel="00000000" w:rsidR="00000000" w:rsidRPr="00000000">
        <w:rPr>
          <w:b w:val="1"/>
          <w:bCs w:val="1"/>
          <w:sz w:val="22"/>
          <w:szCs w:val="22"/>
          <w:rtl w:val="0"/>
        </w:rPr>
        <w:t xml:space="preserve">Figura 16. </w:t>
      </w:r>
      <w:r w:rsidDel="00000000" w:rsidR="00000000" w:rsidRPr="00000000">
        <w:rPr>
          <w:sz w:val="22"/>
          <w:szCs w:val="22"/>
          <w:rtl w:val="0"/>
        </w:rPr>
        <w:t xml:space="preserve">Diagrama clínico-operativo con los cuadrantes Q1–Q4 y las bandas de tolerancia ±MAPE para el modelo CatBosst.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La lectura por bandas operativas refuerza esa conclusión. De los </w:t>
      </w:r>
      <w:r w:rsidDel="00000000" w:rsidR="00000000" w:rsidRPr="00000000">
        <w:rPr>
          <w:sz w:val="22"/>
          <w:szCs w:val="22"/>
          <w:rtl w:val="0"/>
        </w:rPr>
        <w:t xml:space="preserve">1.907 omitidos</w:t>
      </w:r>
      <w:r w:rsidDel="00000000" w:rsidR="00000000" w:rsidRPr="00000000">
        <w:rPr>
          <w:sz w:val="22"/>
          <w:szCs w:val="22"/>
          <w:rtl w:val="0"/>
        </w:rPr>
        <w:t xml:space="preserve">, </w:t>
      </w:r>
      <w:r w:rsidDel="00000000" w:rsidR="00000000" w:rsidRPr="00000000">
        <w:rPr>
          <w:sz w:val="22"/>
          <w:szCs w:val="22"/>
          <w:rtl w:val="0"/>
        </w:rPr>
        <w:t xml:space="preserve">646 casos</w:t>
      </w:r>
      <w:r w:rsidDel="00000000" w:rsidR="00000000" w:rsidRPr="00000000">
        <w:rPr>
          <w:sz w:val="22"/>
          <w:szCs w:val="22"/>
          <w:rtl w:val="0"/>
        </w:rPr>
        <w:t xml:space="preserve"> cayeron en la zona de </w:t>
      </w:r>
      <w:r w:rsidDel="00000000" w:rsidR="00000000" w:rsidRPr="00000000">
        <w:rPr>
          <w:sz w:val="22"/>
          <w:szCs w:val="22"/>
          <w:rtl w:val="0"/>
        </w:rPr>
        <w:t xml:space="preserve">standby</w:t>
      </w:r>
      <w:r w:rsidDel="00000000" w:rsidR="00000000" w:rsidRPr="00000000">
        <w:rPr>
          <w:sz w:val="22"/>
          <w:szCs w:val="22"/>
          <w:rtl w:val="0"/>
        </w:rPr>
        <w:t xml:space="preserve"> inmediatamente por encima del umbral clínico, lo que equivale a aproximadamente </w:t>
      </w:r>
      <w:r w:rsidDel="00000000" w:rsidR="00000000" w:rsidRPr="00000000">
        <w:rPr>
          <w:sz w:val="22"/>
          <w:szCs w:val="22"/>
          <w:rtl w:val="0"/>
        </w:rPr>
        <w:t xml:space="preserve">33.9%</w:t>
      </w:r>
      <w:r w:rsidDel="00000000" w:rsidR="00000000" w:rsidRPr="00000000">
        <w:rPr>
          <w:sz w:val="22"/>
          <w:szCs w:val="22"/>
          <w:rtl w:val="0"/>
        </w:rPr>
        <w:t xml:space="preserve"> de los falsos negativos. En términos de negocio, esto significa que cerca de un tercio de los casos no detectados estrictamente por el umbral de 5.5 lb habrían quedado de todos modos en una franja de vigilancia razonable, donde el equipo médico podría estar prevenido para actuar sin necesidad de reentrenar el modelo.</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Este hallazgo es especialmente valioso para la EPS porque transforma la lectura del error. No todos los falsos negativos representan un fallo operativo total: una fracción relevante ocurre en una banda cercana al umbral, donde el error del modelo es pequeño y la preparación preventiva aún sería viable. Bajo esta lógica, CatBoost no solo predice mejor, sino que también ofrece una base más sólida para diseñar reglas de decisión complementarias, por ejemplo, activar alertas de </w:t>
      </w:r>
      <w:r w:rsidDel="00000000" w:rsidR="00000000" w:rsidRPr="00000000">
        <w:rPr>
          <w:sz w:val="22"/>
          <w:szCs w:val="22"/>
          <w:rtl w:val="0"/>
        </w:rPr>
        <w:t xml:space="preserve">standby</w:t>
      </w:r>
      <w:r w:rsidDel="00000000" w:rsidR="00000000" w:rsidRPr="00000000">
        <w:rPr>
          <w:sz w:val="22"/>
          <w:szCs w:val="22"/>
          <w:rtl w:val="0"/>
        </w:rPr>
        <w:t xml:space="preserve"> cuando la predicción se ubique ligeramente por encima del umbral clínico.</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En conjunto, CatBoost se perfila como uno de los modelos más sólidos del portafolio evaluado. Mantiene un error competitivo, mejora el recall frente a varios modelos alternativos y ofrece una distribución de errores más favorable desde la perspectiva operativa. Por eso, más que destacar únicamente por una métrica agregada, su fortaleza está en el balance entre precisión global, detección de bajo peso y costo marginal de las falsas alarmas, que es exactamente el tipo de compromiso que requiere una decisión de implementación en contexto real.</w:t>
      </w:r>
    </w:p>
    <w:p w:rsidR="00000000" w:rsidDel="00000000" w:rsidP="00000000" w:rsidRDefault="00000000" w:rsidRPr="00000000" w14:paraId="0000016E">
      <w:pPr>
        <w:spacing w:line="276" w:lineRule="auto"/>
        <w:jc w:val="both"/>
        <w:rPr>
          <w:b w:val="1"/>
          <w:bCs w:val="1"/>
          <w:sz w:val="22"/>
          <w:szCs w:val="22"/>
        </w:rPr>
      </w:pPr>
      <w:r w:rsidDel="00000000" w:rsidR="00000000" w:rsidRPr="00000000">
        <w:rPr>
          <w:rtl w:val="0"/>
        </w:rPr>
      </w:r>
    </w:p>
    <w:p w:rsidR="00000000" w:rsidDel="00000000" w:rsidP="00000000" w:rsidRDefault="00000000" w:rsidRPr="00000000" w14:paraId="0000016F">
      <w:pPr>
        <w:spacing w:line="276" w:lineRule="auto"/>
        <w:jc w:val="both"/>
        <w:rPr>
          <w:b w:val="1"/>
          <w:bCs w:val="1"/>
          <w:sz w:val="22"/>
          <w:szCs w:val="22"/>
        </w:rPr>
      </w:pPr>
      <w:r w:rsidDel="00000000" w:rsidR="00000000" w:rsidRPr="00000000">
        <w:rPr>
          <w:b w:val="1"/>
          <w:bCs w:val="1"/>
          <w:sz w:val="22"/>
          <w:szCs w:val="22"/>
          <w:rtl w:val="0"/>
        </w:rPr>
        <w:t xml:space="preserve">5.9 Modelo 6: LinearSVR</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Como siguiente alternativa se evaluó un modelo LinearSVR, se espera que tenga un desempeño similar a la regresión lineal, pero con menor sensibilidad a los valores extremos de peso que sobrevivieron al tratamiento de outliers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C=1.0 (penalización de margen), max_iter=5000 para garantizar la convergencia.</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17.</w:t>
      </w:r>
      <w:r w:rsidDel="00000000" w:rsidR="00000000" w:rsidRPr="00000000">
        <w:rPr>
          <w:sz w:val="22"/>
          <w:szCs w:val="22"/>
          <w:rtl w:val="0"/>
        </w:rPr>
        <w:t xml:space="preserve"> se presentan los coeficientes de mayor magnitud del modelo LinearSVR. A diferencia de los modelos anteriores, la distribución de importancias es más pareja y menos concentrada en una sola variable dominante, lo que sugiere que el modelo reparte la señal predictiva entre un conjunto más amplio de predictores.  </w:t>
      </w:r>
    </w:p>
    <w:p w:rsidR="00000000" w:rsidDel="00000000" w:rsidP="00000000" w:rsidRDefault="00000000" w:rsidRPr="00000000" w14:paraId="00000176">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177">
      <w:pPr>
        <w:spacing w:after="0" w:line="276" w:lineRule="auto"/>
        <w:jc w:val="center"/>
        <w:rPr>
          <w:sz w:val="22"/>
          <w:szCs w:val="22"/>
        </w:rPr>
      </w:pPr>
      <w:r w:rsidDel="00000000" w:rsidR="00000000" w:rsidRPr="00000000">
        <w:rPr>
          <w:sz w:val="22"/>
          <w:szCs w:val="22"/>
        </w:rPr>
        <w:drawing>
          <wp:inline distB="114300" distT="114300" distL="114300" distR="114300">
            <wp:extent cx="4673600" cy="2489200"/>
            <wp:effectExtent b="0" l="0" r="0" t="0"/>
            <wp:docPr id="12" name="image11.gif"/>
            <a:graphic>
              <a:graphicData uri="http://schemas.openxmlformats.org/drawingml/2006/picture">
                <pic:pic>
                  <pic:nvPicPr>
                    <pic:cNvPr id="0" name="image11.gif"/>
                    <pic:cNvPicPr preferRelativeResize="0"/>
                  </pic:nvPicPr>
                  <pic:blipFill>
                    <a:blip r:embed="rId23"/>
                    <a:srcRect b="0" l="0" r="0" t="0"/>
                    <a:stretch>
                      <a:fillRect/>
                    </a:stretch>
                  </pic:blipFill>
                  <pic:spPr>
                    <a:xfrm>
                      <a:off x="0" y="0"/>
                      <a:ext cx="467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276" w:lineRule="auto"/>
        <w:jc w:val="both"/>
        <w:rPr>
          <w:sz w:val="22"/>
          <w:szCs w:val="22"/>
        </w:rPr>
      </w:pPr>
      <w:r w:rsidDel="00000000" w:rsidR="00000000" w:rsidRPr="00000000">
        <w:rPr>
          <w:b w:val="1"/>
          <w:bCs w:val="1"/>
          <w:sz w:val="22"/>
          <w:szCs w:val="22"/>
          <w:rtl w:val="0"/>
        </w:rPr>
        <w:t xml:space="preserve">Figura 17. </w:t>
      </w:r>
      <w:r w:rsidDel="00000000" w:rsidR="00000000" w:rsidRPr="00000000">
        <w:rPr>
          <w:sz w:val="22"/>
          <w:szCs w:val="22"/>
          <w:rtl w:val="0"/>
        </w:rPr>
        <w:t xml:space="preserve">Coeficientes del modelo LinearSVR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En los primeros lugares aparecen principalmente categorías de raza, y solo en cuarto lugar se ubica </w:t>
      </w:r>
      <w:r w:rsidDel="00000000" w:rsidR="00000000" w:rsidRPr="00000000">
        <w:rPr>
          <w:sz w:val="22"/>
          <w:szCs w:val="22"/>
          <w:rtl w:val="0"/>
        </w:rPr>
        <w:t xml:space="preserve">gestation_weeks</w:t>
      </w:r>
      <w:r w:rsidDel="00000000" w:rsidR="00000000" w:rsidRPr="00000000">
        <w:rPr>
          <w:sz w:val="22"/>
          <w:szCs w:val="22"/>
          <w:rtl w:val="0"/>
        </w:rPr>
        <w:t xml:space="preserve">, seguida nuevamente por otras variables raciales, lo que indica que el modelo construye su superficie de predicción apoyándose en un balance más distribuido entre factores sociodemográficos y clínicos.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Esta lectura tiene dos implicaciones. Por un lado, confirma que LinearSVR no reproduce exactamente la jerarquía observada en los modelos de boosting o en la regresión clásica, sino que reorganiza la importancia relativa de las variables bajo su propia lógica de optimización. Por otro lado, el hecho de que </w:t>
      </w:r>
      <w:r w:rsidDel="00000000" w:rsidR="00000000" w:rsidRPr="00000000">
        <w:rPr>
          <w:sz w:val="22"/>
          <w:szCs w:val="22"/>
          <w:rtl w:val="0"/>
        </w:rPr>
        <w:t xml:space="preserve">gestation_weeks</w:t>
      </w:r>
      <w:r w:rsidDel="00000000" w:rsidR="00000000" w:rsidRPr="00000000">
        <w:rPr>
          <w:sz w:val="22"/>
          <w:szCs w:val="22"/>
          <w:rtl w:val="0"/>
        </w:rPr>
        <w:t xml:space="preserve"> no aparezca tan despegada como en CatBoost, Random Forest o XGBoost sugiere que este modelo lineal con margen está capturando mejor una combinación promedio de señales, pero con menor capacidad para representar la estructura biológica dominante de la prematuridad de forma tan marcada como los modelos basados en árboles.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18.</w:t>
      </w:r>
      <w:r w:rsidDel="00000000" w:rsidR="00000000" w:rsidRPr="00000000">
        <w:rPr>
          <w:sz w:val="22"/>
          <w:szCs w:val="22"/>
          <w:rtl w:val="0"/>
        </w:rPr>
        <w:t xml:space="preserve"> se muestra el impacto clínico y el análisis de tolerancia operacional del modelo LinearSVR. El modelo alcanza un recall de 59.4%, con 2.749 casos detectados (Q3) y 1.876 omitidos (Q2), además de 52.787 casos sanos correctamente clasificados (Q1) y 2.588 falsas alarmas (Q4). Este resultado convierte a LinearSVR en uno de los modelos con mayor capacidad para detectar bebés de bajo peso, superando incluso a CatBoost en sensibilidad sobre la clase minoritaria.</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80">
      <w:pPr>
        <w:spacing w:after="0" w:line="276" w:lineRule="auto"/>
        <w:jc w:val="center"/>
        <w:rPr>
          <w:sz w:val="22"/>
          <w:szCs w:val="22"/>
        </w:rPr>
      </w:pPr>
      <w:r w:rsidDel="00000000" w:rsidR="00000000" w:rsidRPr="00000000">
        <w:rPr>
          <w:sz w:val="22"/>
          <w:szCs w:val="22"/>
        </w:rPr>
        <w:drawing>
          <wp:inline distB="114300" distT="114300" distL="114300" distR="114300">
            <wp:extent cx="4564395" cy="2921213"/>
            <wp:effectExtent b="0" l="0" r="0" t="0"/>
            <wp:docPr id="1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564395" cy="292121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276" w:lineRule="auto"/>
        <w:jc w:val="both"/>
        <w:rPr>
          <w:sz w:val="22"/>
          <w:szCs w:val="22"/>
        </w:rPr>
      </w:pPr>
      <w:r w:rsidDel="00000000" w:rsidR="00000000" w:rsidRPr="00000000">
        <w:rPr>
          <w:b w:val="1"/>
          <w:bCs w:val="1"/>
          <w:sz w:val="22"/>
          <w:szCs w:val="22"/>
          <w:rtl w:val="0"/>
        </w:rPr>
        <w:t xml:space="preserve">Figura 18. </w:t>
      </w:r>
      <w:r w:rsidDel="00000000" w:rsidR="00000000" w:rsidRPr="00000000">
        <w:rPr>
          <w:sz w:val="22"/>
          <w:szCs w:val="22"/>
          <w:rtl w:val="0"/>
        </w:rPr>
        <w:t xml:space="preserve">Diagrama clínico-operativo con los cuadrantes Q1–Q4 y las bandas de tolerancia ±MAPE para el modelo LinearSVR.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Sin embargo, esa mejora viene acompañada de un costo operativo más alto. El modelo incrementa de manera visible el volumen de falsas alarmas, lo que indica que logra atrapar más casos reales de bajo peso a costa de una frontera de decisión más amplia y menos específica. En otras palabras, LinearSVR prioriza la sensibilidad sobre la precisión operativa estricta, lo que puede ser útil en contextos donde el costo de omitir un caso crítico sea mayor que el de preparar recursos innecesariamente en algunos partos que finalmente no los requieran.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La lectura por bandas operativas también aporta contexto. De los 1.876 omitidos, 448 cayeron en la zona de </w:t>
      </w:r>
      <w:r w:rsidDel="00000000" w:rsidR="00000000" w:rsidRPr="00000000">
        <w:rPr>
          <w:sz w:val="22"/>
          <w:szCs w:val="22"/>
          <w:rtl w:val="0"/>
        </w:rPr>
        <w:t xml:space="preserve">standby</w:t>
      </w:r>
      <w:r w:rsidDel="00000000" w:rsidR="00000000" w:rsidRPr="00000000">
        <w:rPr>
          <w:sz w:val="22"/>
          <w:szCs w:val="22"/>
          <w:rtl w:val="0"/>
        </w:rPr>
        <w:t xml:space="preserve">, lo que equivale aproximadamente al 23.9% de los falsos negativos. Esta proporción es menor que la observada en CatBoost y en otros modelos de boosting, por lo que una fracción más grande de las omisiones de LinearSVR queda fuera de una zona cercana al umbral clínico. Eso significa que, aunque el recall global es alto, los errores residuales que permanecen pueden ser operativamente más costosos que en modelos con mejor concentración de omisiones cerca del umbral.</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En conjunto, LinearSVR deja una lectura muy valiosa para la comparación final de modelos. Su principal fortaleza está en la detección de bajo peso, lo que lo convierte en una alternativa atractiva si la prioridad absoluta de la EPS fuera maximizar la sensibilidad. No obstante, el aumento simultáneo de falsas alarmas y la menor proporción de omitidos en zona de </w:t>
      </w:r>
      <w:r w:rsidDel="00000000" w:rsidR="00000000" w:rsidRPr="00000000">
        <w:rPr>
          <w:sz w:val="22"/>
          <w:szCs w:val="22"/>
          <w:rtl w:val="0"/>
        </w:rPr>
        <w:t xml:space="preserve">standby</w:t>
      </w:r>
      <w:r w:rsidDel="00000000" w:rsidR="00000000" w:rsidRPr="00000000">
        <w:rPr>
          <w:sz w:val="22"/>
          <w:szCs w:val="22"/>
          <w:rtl w:val="0"/>
        </w:rPr>
        <w:t xml:space="preserve"> hacen que su balance general sea menos eficiente que el de CatBoost desde una perspectiva de operación real. Por ello, más que perfilarse como el candidato ideal para producción, LinearSVR funciona como una referencia clave para entender el trade-off entre capturar más casos y contener el costo de activaciones preventivas innecesarias.</w:t>
      </w:r>
    </w:p>
    <w:p w:rsidR="00000000" w:rsidDel="00000000" w:rsidP="00000000" w:rsidRDefault="00000000" w:rsidRPr="00000000" w14:paraId="00000188">
      <w:pPr>
        <w:spacing w:line="276" w:lineRule="auto"/>
        <w:jc w:val="both"/>
        <w:rPr>
          <w:sz w:val="22"/>
          <w:szCs w:val="22"/>
        </w:rPr>
      </w:pPr>
      <w:r w:rsidDel="00000000" w:rsidR="00000000" w:rsidRPr="00000000">
        <w:rPr>
          <w:rtl w:val="0"/>
        </w:rPr>
      </w:r>
    </w:p>
    <w:p w:rsidR="00000000" w:rsidDel="00000000" w:rsidP="00000000" w:rsidRDefault="00000000" w:rsidRPr="00000000" w14:paraId="00000189">
      <w:pPr>
        <w:spacing w:line="276" w:lineRule="auto"/>
        <w:jc w:val="both"/>
        <w:rPr>
          <w:b w:val="1"/>
          <w:bCs w:val="1"/>
          <w:sz w:val="22"/>
          <w:szCs w:val="22"/>
        </w:rPr>
      </w:pPr>
      <w:r w:rsidDel="00000000" w:rsidR="00000000" w:rsidRPr="00000000">
        <w:rPr>
          <w:b w:val="1"/>
          <w:bCs w:val="1"/>
          <w:sz w:val="22"/>
          <w:szCs w:val="22"/>
          <w:rtl w:val="0"/>
        </w:rPr>
        <w:t xml:space="preserve">5.10 </w:t>
      </w:r>
      <w:r w:rsidDel="00000000" w:rsidR="00000000" w:rsidRPr="00000000">
        <w:rPr>
          <w:b w:val="1"/>
          <w:bCs w:val="1"/>
          <w:sz w:val="22"/>
          <w:szCs w:val="22"/>
          <w:rtl w:val="0"/>
        </w:rPr>
        <w:t xml:space="preserve">Modelo 7: Red Neuronal (PyTorch)</w:t>
      </w:r>
    </w:p>
    <w:p w:rsidR="00000000" w:rsidDel="00000000" w:rsidP="00000000" w:rsidRDefault="00000000" w:rsidRPr="00000000" w14:paraId="0000018A">
      <w:pPr>
        <w:spacing w:line="276" w:lineRule="auto"/>
        <w:jc w:val="both"/>
        <w:rPr>
          <w:b w:val="1"/>
          <w:bCs w:val="1"/>
          <w:sz w:val="22"/>
          <w:szCs w:val="22"/>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Como último modelo, se entrenó una Red Neuronal de tipo perceptrón multicapa. La arquitectura de tres capas ocultas (256, 128, 64 neuronas) con BatchNorm y Dropout debería regularizar suficientemente para no sobre ajustar al tamaño del dataset.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8D">
      <w:pPr>
        <w:spacing w:after="140" w:line="276" w:lineRule="auto"/>
        <w:jc w:val="both"/>
        <w:rPr>
          <w:b w:val="1"/>
          <w:bCs w:val="1"/>
          <w:sz w:val="22"/>
          <w:szCs w:val="22"/>
        </w:rPr>
      </w:pPr>
      <w:r w:rsidDel="00000000" w:rsidR="00000000" w:rsidRPr="00000000">
        <w:rPr>
          <w:b w:val="1"/>
          <w:bCs w:val="1"/>
          <w:sz w:val="22"/>
          <w:szCs w:val="22"/>
          <w:rtl w:val="0"/>
        </w:rPr>
        <w:t xml:space="preserve">Arquitectura y entrenamiento:</w:t>
      </w:r>
    </w:p>
    <w:p w:rsidR="00000000" w:rsidDel="00000000" w:rsidP="00000000" w:rsidRDefault="00000000" w:rsidRPr="00000000" w14:paraId="0000018E">
      <w:pPr>
        <w:spacing w:after="10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Capas: </w:t>
      </w:r>
      <w:sdt>
        <w:sdtPr>
          <w:id w:val="2021567137"/>
          <w:tag w:val="goog_rdk_0"/>
        </w:sdtPr>
        <w:sdtContent>
          <w:r w:rsidDel="00000000" w:rsidR="00000000" w:rsidRPr="00000000">
            <w:rPr>
              <w:rFonts w:ascii="Arial Unicode MS" w:cs="Arial Unicode MS" w:eastAsia="Arial Unicode MS" w:hAnsi="Arial Unicode MS"/>
              <w:sz w:val="22"/>
              <w:szCs w:val="22"/>
              <w:rtl w:val="0"/>
            </w:rPr>
            <w:t xml:space="preserve">256 → 128 → 64 neuronas con activacion ReLU, BatchNorm después de cada capa lineal, Dropout de 0.3 y 0.2 respectivamente.</w:t>
          </w:r>
        </w:sdtContent>
      </w:sdt>
    </w:p>
    <w:p w:rsidR="00000000" w:rsidDel="00000000" w:rsidP="00000000" w:rsidRDefault="00000000" w:rsidRPr="00000000" w14:paraId="0000018F">
      <w:pPr>
        <w:spacing w:after="10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Optimizer: </w:t>
      </w:r>
      <w:r w:rsidDel="00000000" w:rsidR="00000000" w:rsidRPr="00000000">
        <w:rPr>
          <w:sz w:val="22"/>
          <w:szCs w:val="22"/>
          <w:rtl w:val="0"/>
        </w:rPr>
        <w:t xml:space="preserve">Adam con learning_rate=0.001 y weight_decay=0.00001. ReduceLROnPlateau reduce el lr si el loss no mejora en 5 épocas.</w:t>
      </w:r>
    </w:p>
    <w:p w:rsidR="00000000" w:rsidDel="00000000" w:rsidP="00000000" w:rsidRDefault="00000000" w:rsidRPr="00000000" w14:paraId="00000190">
      <w:pPr>
        <w:spacing w:after="10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Función de perdida: </w:t>
      </w:r>
      <w:r w:rsidDel="00000000" w:rsidR="00000000" w:rsidRPr="00000000">
        <w:rPr>
          <w:sz w:val="22"/>
          <w:szCs w:val="22"/>
          <w:rtl w:val="0"/>
        </w:rPr>
        <w:t xml:space="preserve">MAPE directamente, alineando el entrenamiento con la metrica de negocio.</w:t>
      </w:r>
    </w:p>
    <w:p w:rsidR="00000000" w:rsidDel="00000000" w:rsidP="00000000" w:rsidRDefault="00000000" w:rsidRPr="00000000" w14:paraId="00000191">
      <w:pPr>
        <w:spacing w:after="0" w:line="276" w:lineRule="auto"/>
        <w:ind w:left="1080" w:hanging="360"/>
        <w:jc w:val="both"/>
        <w:rPr>
          <w:sz w:val="22"/>
          <w:szCs w:val="22"/>
        </w:rPr>
      </w:pPr>
      <w:r w:rsidDel="00000000" w:rsidR="00000000" w:rsidRPr="00000000">
        <w:rPr>
          <w:sz w:val="22"/>
          <w:szCs w:val="22"/>
          <w:rtl w:val="0"/>
        </w:rPr>
        <w:t xml:space="preserve">•</w:t>
      </w:r>
      <w:r w:rsidDel="00000000" w:rsidR="00000000" w:rsidRPr="00000000">
        <w:rPr>
          <w:sz w:val="22"/>
          <w:szCs w:val="22"/>
          <w:rtl w:val="0"/>
        </w:rPr>
        <w:t xml:space="preserve">   </w:t>
        <w:tab/>
      </w:r>
      <w:r w:rsidDel="00000000" w:rsidR="00000000" w:rsidRPr="00000000">
        <w:rPr>
          <w:b w:val="1"/>
          <w:bCs w:val="1"/>
          <w:sz w:val="22"/>
          <w:szCs w:val="22"/>
          <w:rtl w:val="0"/>
        </w:rPr>
        <w:t xml:space="preserve">Early stopping: </w:t>
      </w:r>
      <w:r w:rsidDel="00000000" w:rsidR="00000000" w:rsidRPr="00000000">
        <w:rPr>
          <w:sz w:val="22"/>
          <w:szCs w:val="22"/>
          <w:rtl w:val="0"/>
        </w:rPr>
        <w:t xml:space="preserve">se monitorea el porcentaje dentro de más/menos 10% en el conjunto de test. Se detiene si no mejora en 30 épocas consecutivas y se restauran los mejores pesos.</w:t>
      </w:r>
    </w:p>
    <w:p w:rsidR="00000000" w:rsidDel="00000000" w:rsidP="00000000" w:rsidRDefault="00000000" w:rsidRPr="00000000" w14:paraId="00000192">
      <w:pPr>
        <w:spacing w:after="0" w:line="276" w:lineRule="auto"/>
        <w:ind w:left="1080" w:hanging="360"/>
        <w:jc w:val="both"/>
        <w:rPr>
          <w:sz w:val="22"/>
          <w:szCs w:val="22"/>
        </w:rPr>
      </w:pPr>
      <w:r w:rsidDel="00000000" w:rsidR="00000000" w:rsidRPr="00000000">
        <w:rPr>
          <w:rtl w:val="0"/>
        </w:rPr>
      </w:r>
    </w:p>
    <w:p w:rsidR="00000000" w:rsidDel="00000000" w:rsidP="00000000" w:rsidRDefault="00000000" w:rsidRPr="00000000" w14:paraId="00000193">
      <w:pPr>
        <w:spacing w:after="0" w:line="276" w:lineRule="auto"/>
        <w:ind w:left="0" w:firstLine="0"/>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19.</w:t>
      </w:r>
      <w:r w:rsidDel="00000000" w:rsidR="00000000" w:rsidRPr="00000000">
        <w:rPr>
          <w:sz w:val="22"/>
          <w:szCs w:val="22"/>
          <w:rtl w:val="0"/>
        </w:rPr>
        <w:t xml:space="preserve"> se presenta la importancia de variables estimada mediante </w:t>
      </w:r>
      <w:r w:rsidDel="00000000" w:rsidR="00000000" w:rsidRPr="00000000">
        <w:rPr>
          <w:sz w:val="22"/>
          <w:szCs w:val="22"/>
          <w:rtl w:val="0"/>
        </w:rPr>
        <w:t xml:space="preserve">permutation importance</w:t>
      </w:r>
      <w:r w:rsidDel="00000000" w:rsidR="00000000" w:rsidRPr="00000000">
        <w:rPr>
          <w:sz w:val="22"/>
          <w:szCs w:val="22"/>
          <w:rtl w:val="0"/>
        </w:rPr>
        <w:t xml:space="preserve"> para la red neuronal. Una vez más, </w:t>
      </w:r>
      <w:r w:rsidDel="00000000" w:rsidR="00000000" w:rsidRPr="00000000">
        <w:rPr>
          <w:i w:val="1"/>
          <w:iCs w:val="1"/>
          <w:sz w:val="22"/>
          <w:szCs w:val="22"/>
          <w:rtl w:val="0"/>
        </w:rPr>
        <w:t xml:space="preserve">gestation_weeks</w:t>
      </w:r>
      <w:r w:rsidDel="00000000" w:rsidR="00000000" w:rsidRPr="00000000">
        <w:rPr>
          <w:sz w:val="22"/>
          <w:szCs w:val="22"/>
          <w:rtl w:val="0"/>
        </w:rPr>
        <w:t xml:space="preserve"> aparece como el predictor claramente dominante, con una ventaja amplia sobre el resto de variables, lo que reafirma que la prematuridad sigue siendo el núcleo explicativo del problema incluso en el modelo más flexible del conjunto. A continuación se ubican </w:t>
      </w:r>
      <w:r w:rsidDel="00000000" w:rsidR="00000000" w:rsidRPr="00000000">
        <w:rPr>
          <w:i w:val="1"/>
          <w:iCs w:val="1"/>
          <w:sz w:val="22"/>
          <w:szCs w:val="22"/>
          <w:rtl w:val="0"/>
        </w:rPr>
        <w:t xml:space="preserve">plurality</w:t>
      </w:r>
      <w:r w:rsidDel="00000000" w:rsidR="00000000" w:rsidRPr="00000000">
        <w:rPr>
          <w:sz w:val="22"/>
          <w:szCs w:val="22"/>
          <w:rtl w:val="0"/>
        </w:rPr>
        <w:t xml:space="preserve"> y </w:t>
      </w:r>
      <w:r w:rsidDel="00000000" w:rsidR="00000000" w:rsidRPr="00000000">
        <w:rPr>
          <w:i w:val="1"/>
          <w:iCs w:val="1"/>
          <w:sz w:val="22"/>
          <w:szCs w:val="22"/>
          <w:rtl w:val="0"/>
        </w:rPr>
        <w:t xml:space="preserve">riesgo_prematuro</w:t>
      </w:r>
      <w:r w:rsidDel="00000000" w:rsidR="00000000" w:rsidRPr="00000000">
        <w:rPr>
          <w:sz w:val="22"/>
          <w:szCs w:val="22"/>
          <w:rtl w:val="0"/>
        </w:rPr>
        <w:t xml:space="preserve">, seguidas por </w:t>
      </w:r>
      <w:r w:rsidDel="00000000" w:rsidR="00000000" w:rsidRPr="00000000">
        <w:rPr>
          <w:i w:val="1"/>
          <w:iCs w:val="1"/>
          <w:sz w:val="22"/>
          <w:szCs w:val="22"/>
          <w:rtl w:val="0"/>
        </w:rPr>
        <w:t xml:space="preserve">weight_gain_pounds</w:t>
      </w:r>
      <w:r w:rsidDel="00000000" w:rsidR="00000000" w:rsidRPr="00000000">
        <w:rPr>
          <w:sz w:val="22"/>
          <w:szCs w:val="22"/>
          <w:rtl w:val="0"/>
        </w:rPr>
        <w:t xml:space="preserve">, </w:t>
      </w:r>
      <w:r w:rsidDel="00000000" w:rsidR="00000000" w:rsidRPr="00000000">
        <w:rPr>
          <w:i w:val="1"/>
          <w:iCs w:val="1"/>
          <w:sz w:val="22"/>
          <w:szCs w:val="22"/>
          <w:rtl w:val="0"/>
        </w:rPr>
        <w:t xml:space="preserve">is_male</w:t>
      </w:r>
      <w:r w:rsidDel="00000000" w:rsidR="00000000" w:rsidRPr="00000000">
        <w:rPr>
          <w:sz w:val="22"/>
          <w:szCs w:val="22"/>
          <w:rtl w:val="0"/>
        </w:rPr>
        <w:t xml:space="preserve"> y </w:t>
      </w:r>
      <w:r w:rsidDel="00000000" w:rsidR="00000000" w:rsidRPr="00000000">
        <w:rPr>
          <w:i w:val="1"/>
          <w:iCs w:val="1"/>
          <w:sz w:val="22"/>
          <w:szCs w:val="22"/>
          <w:rtl w:val="0"/>
        </w:rPr>
        <w:t xml:space="preserve">mother_age</w:t>
      </w:r>
      <w:r w:rsidDel="00000000" w:rsidR="00000000" w:rsidRPr="00000000">
        <w:rPr>
          <w:sz w:val="22"/>
          <w:szCs w:val="22"/>
          <w:rtl w:val="0"/>
        </w:rPr>
        <w:t xml:space="preserve">, mientras que las variables de raza muestran una importancia mucho menor, casi imperceptible en comparación con las principales.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Pr>
        <w:drawing>
          <wp:inline distB="114300" distT="114300" distL="114300" distR="114300">
            <wp:extent cx="4626188" cy="2417556"/>
            <wp:effectExtent b="0" l="0" r="0" t="0"/>
            <wp:docPr id="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626188" cy="2417556"/>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b w:val="1"/>
          <w:bCs w:val="1"/>
          <w:sz w:val="22"/>
          <w:szCs w:val="22"/>
          <w:rtl w:val="0"/>
        </w:rPr>
        <w:t xml:space="preserve">Figura 19.</w:t>
      </w:r>
      <w:r w:rsidDel="00000000" w:rsidR="00000000" w:rsidRPr="00000000">
        <w:rPr>
          <w:sz w:val="22"/>
          <w:szCs w:val="22"/>
          <w:rtl w:val="0"/>
        </w:rPr>
        <w:t xml:space="preserve">  Importancia de variables medidas mediante permutation importance sobre el MAPE de la red neuronal.</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Esta estructura es especialmente interesante porque diferencia a la red neuronal de varios modelos previos. Mientras algoritmos como LinearSVR o algunas regresiones regularizadas repartían la importancia entre más variables, la red neuronal concentra la mayor parte de su capacidad predictiva en factores clínicos directos y en variables derivadas asociadas a la prematuridad. Esto sugiere que el modelo está priorizando patrones biológicos fuertes y estables antes que señales contextuales más débiles, lo cual puede explicar su buen comportamiento en métricas globales de error.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En la </w:t>
      </w:r>
      <w:r w:rsidDel="00000000" w:rsidR="00000000" w:rsidRPr="00000000">
        <w:rPr>
          <w:b w:val="1"/>
          <w:bCs w:val="1"/>
          <w:sz w:val="22"/>
          <w:szCs w:val="22"/>
          <w:rtl w:val="0"/>
        </w:rPr>
        <w:t xml:space="preserve">Figura 20.</w:t>
      </w:r>
      <w:r w:rsidDel="00000000" w:rsidR="00000000" w:rsidRPr="00000000">
        <w:rPr>
          <w:sz w:val="22"/>
          <w:szCs w:val="22"/>
          <w:rtl w:val="0"/>
        </w:rPr>
        <w:t xml:space="preserve"> se muestra el impacto clínico y el análisis de tolerancia operacional de la red neuronal. El modelo alcanza un recall de 47.0%, con 2.173 casos detectados (Q3) y 2.452 omitidos (Q2), además de 54.320 casos sanos correctamente clasificados (Q1) y 1.055 falsas alarmas (Q4). Frente a los demás modelos evaluados, este resultado evidencia una sensibilidad notablemente menor para identificar bebés de bajo peso, aunque con un volumen mucho más reducido de falsas alarmas.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Pr>
        <w:drawing>
          <wp:inline distB="114300" distT="114300" distL="114300" distR="114300">
            <wp:extent cx="4673813" cy="2998430"/>
            <wp:effectExtent b="0" l="0" r="0" t="0"/>
            <wp:docPr id="1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673813" cy="299843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276" w:lineRule="auto"/>
        <w:jc w:val="both"/>
        <w:rPr>
          <w:sz w:val="22"/>
          <w:szCs w:val="22"/>
        </w:rPr>
      </w:pPr>
      <w:r w:rsidDel="00000000" w:rsidR="00000000" w:rsidRPr="00000000">
        <w:rPr>
          <w:b w:val="1"/>
          <w:bCs w:val="1"/>
          <w:sz w:val="22"/>
          <w:szCs w:val="22"/>
          <w:rtl w:val="0"/>
        </w:rPr>
        <w:t xml:space="preserve">Figura 20. </w:t>
      </w:r>
      <w:r w:rsidDel="00000000" w:rsidR="00000000" w:rsidRPr="00000000">
        <w:rPr>
          <w:sz w:val="22"/>
          <w:szCs w:val="22"/>
          <w:rtl w:val="0"/>
        </w:rPr>
        <w:t xml:space="preserve">Diagrama clínico-operativo con los cuadrantes Q1–Q4 y las bandas de tolerancia ±MAPE para la red neuronal.</w:t>
      </w:r>
    </w:p>
    <w:p w:rsidR="00000000" w:rsidDel="00000000" w:rsidP="00000000" w:rsidRDefault="00000000" w:rsidRPr="00000000" w14:paraId="0000019D">
      <w:pPr>
        <w:spacing w:line="276" w:lineRule="auto"/>
        <w:jc w:val="both"/>
        <w:rPr>
          <w:sz w:val="22"/>
          <w:szCs w:val="22"/>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Esta combinación revela el principal trade-off de la red neuronal. Desde el punto de vista estadístico, puede ofrecer un comportamiento competitivo o incluso superior en métricas agregadas como MAPE o porcentaje dentro de ±10%, pero operativamente sacrifica sensibilidad sobre la clase de mayor interés para la EPS. En otras palabras, la red neuronal comete menos alertas innecesarias, pero también deja escapar una mayor cantidad de casos reales de bajo peso, lo que limita su conveniencia como modelo principal para la toma de decisiones preventivas.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La lectura por bandas operativas matiza parcialmente esta limitación. De los 2.452 omitidos, 774 cayeron en la zona de </w:t>
      </w:r>
      <w:r w:rsidDel="00000000" w:rsidR="00000000" w:rsidRPr="00000000">
        <w:rPr>
          <w:sz w:val="22"/>
          <w:szCs w:val="22"/>
          <w:rtl w:val="0"/>
        </w:rPr>
        <w:t xml:space="preserve">standby</w:t>
      </w:r>
      <w:r w:rsidDel="00000000" w:rsidR="00000000" w:rsidRPr="00000000">
        <w:rPr>
          <w:sz w:val="22"/>
          <w:szCs w:val="22"/>
          <w:rtl w:val="0"/>
        </w:rPr>
        <w:t xml:space="preserve">, lo que equivale aproximadamente al 31.6% de los falsos negativos. Esto significa que casi un tercio de las omisiones se concentra justo por encima del umbral clínico, donde aún podría existir una preparación parcial del equipo médico. Sin embargo, incluso considerando esa mitigación, el volumen total de casos omitidos sigue siendo más alto que en CatBoost y LinearSVR, lo que reduce su atractivo desde la lógica del negocio.</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En conjunto, la red neuronal deja una conclusión clara: es un modelo fuerte para aproximar el peso al nacer como variable continua, pero no es el más conveniente cuando la prioridad es detectar con la mayor anticipación posible a los neonatos que requerirán cuidado especializado. Su principal fortaleza está en la calidad global de la predicción; su principal debilidad, en cambio, está en el recall sobre la clase de bajo peso. Por ello, su papel dentro del análisis comparativo es muy valioso, ya que demuestra que el mejor modelo en métricas globales no necesariamente es el mejor modelo para el objetivo operativo de la EPS.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A4">
      <w:pPr>
        <w:pStyle w:val="Heading1"/>
        <w:rPr>
          <w:color w:val="000000"/>
          <w:sz w:val="24"/>
          <w:szCs w:val="24"/>
        </w:rPr>
      </w:pPr>
      <w:bookmarkStart w:colFirst="0" w:colLast="0" w:name="_heading=h.8ofsl5l4d68n" w:id="3"/>
      <w:bookmarkEnd w:id="3"/>
      <w:r w:rsidDel="00000000" w:rsidR="00000000" w:rsidRPr="00000000">
        <w:rPr>
          <w:color w:val="000000"/>
          <w:sz w:val="24"/>
          <w:szCs w:val="24"/>
          <w:rtl w:val="0"/>
        </w:rPr>
        <w:t xml:space="preserve">6.Resultados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Los siete modelos evaluados se ubicaron en un rango muy estrecho de desempeño global: el MAPE oscila entre 11.16% y 12.13%, y la proporción de predicciones dentro de ±10% del peso real se sitúa entre 53.2% y 56.2%. Este comportamiento sugiere que, con las 12 variables que sobrevivieron al EDA, el techo predictivo del problema está claramente acotado: ningún modelo logra reducir el error porcentual medio por debajo de aproximadamente 11%. En consecuencia, la varianza no explicada del peso al nacer se asocia probablemente a factores que el dataset no captura, como genética individual, calidad detallada del cuidado prenatal, condiciones crónicas de la madre o variables ambientales específicas.</w:t>
      </w:r>
      <w:r w:rsidDel="00000000" w:rsidR="00000000" w:rsidRPr="00000000">
        <w:rPr>
          <w:sz w:val="22"/>
          <w:szCs w:val="22"/>
          <w:rtl w:val="0"/>
        </w:rPr>
        <w:t xml:space="preserve">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Desde la perspectiva del negocio, este hallazgo es importante porque evita sobreinterpretar diferencias muy pequeñas en MAPE entre modelos. Más que buscar mejoras marginales en una métrica agregada, el foco debe estar en la capacidad del modelo para anticipar los nacimientos de bajo peso, que son los que tensionan la disponibilidad de recursos de cuidado neonatal especializado.</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este contexto, MAPE y “% dentro de ±10%” son necesarios pero no suficientes. La pregunta central de la EPS es: ¿el modelo permite anticipar qué bebés van a necesitar cuidado neonatal especializado? Esa pregunta se responde de manera directa con el Recall sobre la clase de bajo peso (peso real &lt; 5.5 lb), no con el error promedio sobre toda la distribución. Cuando se analizan los modelos bajo ese criterio, las diferencias se vuelven más relevantes y la lectura del problema cambia.</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La </w:t>
      </w:r>
      <w:r w:rsidDel="00000000" w:rsidR="00000000" w:rsidRPr="00000000">
        <w:rPr>
          <w:b w:val="1"/>
          <w:bCs w:val="1"/>
          <w:sz w:val="22"/>
          <w:szCs w:val="22"/>
          <w:rtl w:val="0"/>
        </w:rPr>
        <w:t xml:space="preserve">Tabla 4.</w:t>
      </w:r>
      <w:r w:rsidDel="00000000" w:rsidR="00000000" w:rsidRPr="00000000">
        <w:rPr>
          <w:sz w:val="22"/>
          <w:szCs w:val="22"/>
          <w:rtl w:val="0"/>
        </w:rPr>
        <w:t xml:space="preserve"> de comparación final muestra que la Red Neuronal obtiene el mejor MAPE y la mayor proporción de predicciones dentro de ±10%, mientras que LinearSVR y CatBoost detectan más bebés de bajo peso. En términos operativos, esto implica que el modelo con mejor métrica global no es necesariamente el que mejor responde a la necesidad de negocio. En particular, LinearSVR alcanza el Recall más alto, pero lo hace a costa de un número considerablemente mayor de falsas alarmas; CatBoost, por su parte, ofrece un balance más equilibrado entre sensibilidad y costo de alertas innecesarias, manteniendo además un MAPE competitivo dentro del grupo de mejores modelos.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b w:val="1"/>
          <w:bCs w:val="1"/>
          <w:sz w:val="22"/>
          <w:szCs w:val="22"/>
          <w:rtl w:val="0"/>
        </w:rPr>
        <w:t xml:space="preserve">Tabla 4</w:t>
      </w:r>
      <w:r w:rsidDel="00000000" w:rsidR="00000000" w:rsidRPr="00000000">
        <w:rPr>
          <w:sz w:val="22"/>
          <w:szCs w:val="22"/>
          <w:rtl w:val="0"/>
        </w:rPr>
        <w:t xml:space="preserve">. Comparación final de métricas entre los modelos.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Pr>
        <w:drawing>
          <wp:inline distB="114300" distT="114300" distL="114300" distR="114300">
            <wp:extent cx="6192000" cy="2171700"/>
            <wp:effectExtent b="0" l="0" r="0" t="0"/>
            <wp:docPr id="1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192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6.1 Lectura cuadrante por cuadrante en CatBoost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Para entender mejor las implicaciones clínicas del modelo seleccionado, se analizó CatBoost bajo el esquema de cuadrantes en el plano peso real vs. peso predicho:</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b w:val="1"/>
          <w:bCs w:val="1"/>
          <w:sz w:val="22"/>
          <w:szCs w:val="22"/>
          <w:rtl w:val="0"/>
        </w:rPr>
        <w:t xml:space="preserve">Q1 – Sano correcto:</w:t>
      </w:r>
      <w:r w:rsidDel="00000000" w:rsidR="00000000" w:rsidRPr="00000000">
        <w:rPr>
          <w:sz w:val="22"/>
          <w:szCs w:val="22"/>
          <w:rtl w:val="0"/>
        </w:rPr>
        <w:t xml:space="preserve"> agrupa la mayoría de recién nacidos con peso saludable que el modelo clasifica correctamente como no críticos. Representa alrededor del 88.8% del dataset y refleja que el modelo no altera la operación habitual de los casos de bajo riesgo.</w:t>
      </w:r>
    </w:p>
    <w:p w:rsidR="00000000" w:rsidDel="00000000" w:rsidP="00000000" w:rsidRDefault="00000000" w:rsidRPr="00000000" w14:paraId="000001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b w:val="1"/>
          <w:bCs w:val="1"/>
          <w:sz w:val="22"/>
          <w:szCs w:val="22"/>
          <w:rtl w:val="0"/>
        </w:rPr>
        <w:t xml:space="preserve">Q3 – Detectado bajo peso: </w:t>
      </w:r>
      <w:r w:rsidDel="00000000" w:rsidR="00000000" w:rsidRPr="00000000">
        <w:rPr>
          <w:sz w:val="22"/>
          <w:szCs w:val="22"/>
          <w:rtl w:val="0"/>
        </w:rPr>
        <w:t xml:space="preserve">recoge los verdaderos positivos, es decir, los bebés de bajo peso correctamente identificados. Son los aciertos que justifican la implementación de la herramienta analítica.</w:t>
      </w:r>
    </w:p>
    <w:p w:rsidR="00000000" w:rsidDel="00000000" w:rsidP="00000000" w:rsidRDefault="00000000" w:rsidRPr="00000000" w14:paraId="000001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b w:val="1"/>
          <w:bCs w:val="1"/>
          <w:sz w:val="22"/>
          <w:szCs w:val="22"/>
          <w:rtl w:val="0"/>
        </w:rPr>
        <w:t xml:space="preserve">Q2 – Omitidos (riesgo):</w:t>
      </w:r>
      <w:r w:rsidDel="00000000" w:rsidR="00000000" w:rsidRPr="00000000">
        <w:rPr>
          <w:sz w:val="22"/>
          <w:szCs w:val="22"/>
          <w:rtl w:val="0"/>
        </w:rPr>
        <w:t xml:space="preserve"> corresponde a los falsos negativos, los casos de bajo peso que el modelo no detectó. Este cuadrante es el punto más sensible desde la perspectiva de riesgo clínico. El análisis detallado muestra que un 33.9% de estos casos cae en la banda de tolerancia superior (predicciones entre 5.5 y 6.12 lb), es decir, el modelo los clasifica como “peso normal pero apenas”. Operativamente, esto habilita una regla simple: activar alertas de </w:t>
      </w:r>
      <w:r w:rsidDel="00000000" w:rsidR="00000000" w:rsidRPr="00000000">
        <w:rPr>
          <w:sz w:val="22"/>
          <w:szCs w:val="22"/>
          <w:rtl w:val="0"/>
        </w:rPr>
        <w:t xml:space="preserve">standby</w:t>
      </w:r>
      <w:r w:rsidDel="00000000" w:rsidR="00000000" w:rsidRPr="00000000">
        <w:rPr>
          <w:sz w:val="22"/>
          <w:szCs w:val="22"/>
          <w:rtl w:val="0"/>
        </w:rPr>
        <w:t xml:space="preserve"> en esa banda para rescatar aproximadamente un tercio adicional de los falsos negativos sin modificar el modelo, solo ajustando el umbral de decisión.</w:t>
      </w:r>
    </w:p>
    <w:p w:rsidR="00000000" w:rsidDel="00000000" w:rsidP="00000000" w:rsidRDefault="00000000" w:rsidRPr="00000000" w14:paraId="000001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b w:val="1"/>
          <w:bCs w:val="1"/>
          <w:sz w:val="22"/>
          <w:szCs w:val="22"/>
          <w:rtl w:val="0"/>
        </w:rPr>
        <w:t xml:space="preserve">Q4 – Falsas alarmas: </w:t>
      </w:r>
      <w:r w:rsidDel="00000000" w:rsidR="00000000" w:rsidRPr="00000000">
        <w:rPr>
          <w:sz w:val="22"/>
          <w:szCs w:val="22"/>
          <w:rtl w:val="0"/>
        </w:rPr>
        <w:t xml:space="preserve">agrupa los casos en los que el modelo señala bajo peso, pero el recién nacido se encuentra finalmente en rango saludable. El 72.7% de estas falsas alarmas cae dentro del margen de error esperado (±MAPE), por lo que representan un costo marginal aceptable comparado con el beneficio de anticipar una mayor proporción de neonatos de riesgo.</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términos de decisión operativa, este análisis sugiere dos configuraciones posibles para la EPS: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Mantener el umbral clínico estricto de 5.5 lb sobre la predicción puntual de CatBoost, con lo cual se captura alrededor del 58.8% de los casos de bajo peso.</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sdt>
        <w:sdtPr>
          <w:id w:val="-620323811"/>
          <w:tag w:val="goog_rdk_1"/>
        </w:sdtPr>
        <w:sdtContent>
          <w:r w:rsidDel="00000000" w:rsidR="00000000" w:rsidRPr="00000000">
            <w:rPr>
              <w:rFonts w:ascii="Arial Unicode MS" w:cs="Arial Unicode MS" w:eastAsia="Arial Unicode MS" w:hAnsi="Arial Unicode MS"/>
              <w:sz w:val="22"/>
              <w:szCs w:val="22"/>
              <w:rtl w:val="0"/>
            </w:rPr>
            <w:t xml:space="preserve">Redefinir la regla operacional como “preparar cuidado neonatal cuando la predicción sea ≤ 6.12 lb”, lo que eleva el Recall aproximado al 72.7% sin necesidad de reentrenar el modelo, a costa de un incremento controlado en falsas alarmas.</w:t>
          </w:r>
        </w:sdtContent>
      </w:sdt>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Esta segunda opción representa una mejora casi gratuita en sensibilidad, basada únicamente en el ajuste del umbral de decisión, y debería considerarse como la siguiente decisión de negocio para la EPS.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6.2 Por qué el modelo no detecta bien los casos severos (&lt;3.5 lb)</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El análisis por rangos de peso revela una zona donde todos los modelos, incluyendo CatBoost y la Red Neuronal, tienen dificultades: los casos severos con peso real por debajo de 3.5 lb. En este rango extremo, la tasa de acierto dentro de ±10% es de aproximadamente 21.8% para CatBoost y 28.9% para la Red Neuronal, mientras que en el rango normal (entre 5.5 y 7.5 lb) las tasas de acierto se sitúan en torno al 62–66%.</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La razón principal es estructural: solo cerca del 1.4% del dataset pertenece a la cola severa, por lo que los modelos disponen de muy poca señal para aprender adecuadamente esa región. Desde la perspectiva de planeación de UCI neonatal de máxima complejidad, esto implica que la herramienta es útil para identificar qué bebés pueden requerir cuidado adicional, pero no ofrece una estimación suficientemente precisa de qué tan grave será el cuadro en los escenarios más extremos. En otras palabras, el modelo sirve como primer filtro de riesgo, pero no reemplaza el criterio clínico ni la evaluación individual en los casos más severos.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6.3 Overfitting: bajo y bajo control</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Por último, se evaluó el sobreajuste comparando el MAPE de entrenamiento y de prueba en cada modelo (</w:t>
      </w:r>
      <w:r w:rsidDel="00000000" w:rsidR="00000000" w:rsidRPr="00000000">
        <w:rPr>
          <w:b w:val="1"/>
          <w:bCs w:val="1"/>
          <w:sz w:val="22"/>
          <w:szCs w:val="22"/>
          <w:rtl w:val="0"/>
        </w:rPr>
        <w:t xml:space="preserve">Tabla 5</w:t>
      </w:r>
      <w:r w:rsidDel="00000000" w:rsidR="00000000" w:rsidRPr="00000000">
        <w:rPr>
          <w:sz w:val="22"/>
          <w:szCs w:val="22"/>
          <w:rtl w:val="0"/>
        </w:rPr>
        <w:t xml:space="preserve">)</w:t>
      </w:r>
      <w:r w:rsidDel="00000000" w:rsidR="00000000" w:rsidRPr="00000000">
        <w:rPr>
          <w:b w:val="1"/>
          <w:bCs w:val="1"/>
          <w:sz w:val="22"/>
          <w:szCs w:val="22"/>
          <w:rtl w:val="0"/>
        </w:rPr>
        <w:t xml:space="preserve">.</w:t>
      </w:r>
      <w:r w:rsidDel="00000000" w:rsidR="00000000" w:rsidRPr="00000000">
        <w:rPr>
          <w:sz w:val="22"/>
          <w:szCs w:val="22"/>
          <w:rtl w:val="0"/>
        </w:rPr>
        <w:t xml:space="preserve"> En todos los casos, el gap entre train y test fue inferior a 1 punto porcentual, lo que indica que los modelos generalizan razonablemente bien a datos no vistos.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El único caso con una brecha más marcada es Random Forest, donde el MAPE en entrenamiento (10.60%) es 0.87 puntos mejor que en prueba (11.47%), lo que refleja un leve sobreajuste pese a las estrategias de regularización utilizadas. XGBoost presenta un gap moderado de alrededor de 0.49 puntos. En contraste, CatBoost y la Red Neuronal muestran brechas cercanas a 0.1 puntos, señal de que las arquitecturas y los hiperparámetros están bien dimensionados para la cantidad de datos disponible. En conjunto, no se observa un sobreajuste preocupante que impida el uso de los modelos en un entorno operativo.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b w:val="1"/>
          <w:bCs w:val="1"/>
          <w:sz w:val="22"/>
          <w:szCs w:val="22"/>
          <w:rtl w:val="0"/>
        </w:rPr>
        <w:t xml:space="preserve">Tabla 5.</w:t>
      </w:r>
      <w:r w:rsidDel="00000000" w:rsidR="00000000" w:rsidRPr="00000000">
        <w:rPr>
          <w:sz w:val="22"/>
          <w:szCs w:val="22"/>
          <w:rtl w:val="0"/>
        </w:rPr>
        <w:t xml:space="preserve"> Comparación de las métricas MAPE% y dentro_10% en traint y test para cada uno de los modelos.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Pr>
        <w:drawing>
          <wp:inline distB="114300" distT="114300" distL="114300" distR="114300">
            <wp:extent cx="5734050" cy="2171700"/>
            <wp:effectExtent b="0" l="0" r="0" t="0"/>
            <wp:docPr id="2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40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rtl w:val="0"/>
        </w:rPr>
      </w:r>
    </w:p>
    <w:p w:rsidR="00000000" w:rsidDel="00000000" w:rsidP="00000000" w:rsidRDefault="00000000" w:rsidRPr="00000000" w14:paraId="000001CF">
      <w:pPr>
        <w:pStyle w:val="Heading1"/>
        <w:rPr>
          <w:sz w:val="22"/>
          <w:szCs w:val="22"/>
        </w:rPr>
      </w:pPr>
      <w:bookmarkStart w:colFirst="0" w:colLast="0" w:name="_heading=h.otz23934yisx" w:id="4"/>
      <w:bookmarkEnd w:id="4"/>
      <w:r w:rsidDel="00000000" w:rsidR="00000000" w:rsidRPr="00000000">
        <w:rPr>
          <w:color w:val="000000"/>
          <w:sz w:val="24"/>
          <w:szCs w:val="24"/>
          <w:rtl w:val="0"/>
        </w:rPr>
        <w:t xml:space="preserve">7.Conclusiones y recomendaciones</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El desarrollo del presente caso de negocio permitió demostrar que es posible construir una herramienta analítica útil para anticipar el peso al nacer y apoyar la asignación preventiva de recursos de cuidado neonatal. A partir de un esquema de regresión con lectura operativa de clasificación, se entrenaron siete modelos sobre un conjunto depurado de 12 variables seleccionadas por relevancia clínica, poder predictivo y baja redundancia. Los resultados muestran que, aun cuando las diferencias entre arquitecturas son relativamente estrechas en métricas agregadas, sí existen diferencias sustantivas cuando la evaluación se enfoca en la necesidad real del negocio: detectar de manera oportuna los casos de bajo peso al nacer.</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términos globales, todos los modelos convergen a un rango muy similar de desempeño, con MAPE entre 11.16% y 12.13% y proporción dentro de ±10% entre 53.2% y 56.2%. Esto indica que, con las variables actualmente disponibles, el problema tiene un techo predictivo cercano al 11% de error porcentual medio. En consecuencia, una parte relevante de la variabilidad del peso al nacer permanece fuera del alcance del dataset y probablemente depende de factores no observados, como condiciones clínicas maternas más detalladas, calidad efectiva del control prenatal, variables ambientales o componentes genéticos.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La comparación entre modelos también deja una conclusión metodológica importante: el mejor modelo en métricas globales no necesariamente es el mejor modelo para la decisión operativa. La Red Neuronal obtuvo el mejor desempeño agregado en error medio y porcentaje dentro del rango de tolerancia, pero su recall sobre la clase de bajo peso fue sustancialmente inferior al de CatBoost y LinearSVR. Dado que la prioridad de la EPS no es únicamente estimar bien el peso promedio, sino anticipar qué recién nacidos requerirán cuidado especializado, la métrica decisiva pasa a ser la sensibilidad sobre la clase minoritaria y no solo el MAPE.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Bajo ese criterio, CatBoost se identifica como el modelo más conveniente para implementación. Aunque LinearSVR alcanzó un recall ligeramente superior, CatBoost ofreció un balance más favorable entre detección de casos de bajo peso y control de falsas alarmas, manteniendo además un error global competitivo y una brecha train-test muy reducida. Este equilibrio es particularmente valioso en un entorno operativo como el de una EPS, donde una mayor sensibilidad tiene sentido solo si no dispara de forma desproporcionada los costos asociados a activaciones preventivas innecesarias.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Otro hallazgo relevante es que la estructura explicativa del problema fue muy consistente a lo largo de los modelos. Variables como </w:t>
      </w:r>
      <w:r w:rsidDel="00000000" w:rsidR="00000000" w:rsidRPr="00000000">
        <w:rPr>
          <w:sz w:val="22"/>
          <w:szCs w:val="22"/>
          <w:rtl w:val="0"/>
        </w:rPr>
        <w:t xml:space="preserve">gestation_weeks</w:t>
      </w:r>
      <w:r w:rsidDel="00000000" w:rsidR="00000000" w:rsidRPr="00000000">
        <w:rPr>
          <w:sz w:val="22"/>
          <w:szCs w:val="22"/>
          <w:rtl w:val="0"/>
        </w:rPr>
        <w:t xml:space="preserve">, </w:t>
      </w:r>
      <w:r w:rsidDel="00000000" w:rsidR="00000000" w:rsidRPr="00000000">
        <w:rPr>
          <w:sz w:val="22"/>
          <w:szCs w:val="22"/>
          <w:rtl w:val="0"/>
        </w:rPr>
        <w:t xml:space="preserve">plurality</w:t>
      </w:r>
      <w:r w:rsidDel="00000000" w:rsidR="00000000" w:rsidRPr="00000000">
        <w:rPr>
          <w:sz w:val="22"/>
          <w:szCs w:val="22"/>
          <w:rtl w:val="0"/>
        </w:rPr>
        <w:t xml:space="preserve">, </w:t>
      </w:r>
      <w:r w:rsidDel="00000000" w:rsidR="00000000" w:rsidRPr="00000000">
        <w:rPr>
          <w:sz w:val="22"/>
          <w:szCs w:val="22"/>
          <w:rtl w:val="0"/>
        </w:rPr>
        <w:t xml:space="preserve">riesgo_prematuro</w:t>
      </w:r>
      <w:r w:rsidDel="00000000" w:rsidR="00000000" w:rsidRPr="00000000">
        <w:rPr>
          <w:sz w:val="22"/>
          <w:szCs w:val="22"/>
          <w:rtl w:val="0"/>
        </w:rPr>
        <w:t xml:space="preserve"> y </w:t>
      </w:r>
      <w:r w:rsidDel="00000000" w:rsidR="00000000" w:rsidRPr="00000000">
        <w:rPr>
          <w:sz w:val="22"/>
          <w:szCs w:val="22"/>
          <w:rtl w:val="0"/>
        </w:rPr>
        <w:t xml:space="preserve">weight_gain_pounds</w:t>
      </w:r>
      <w:r w:rsidDel="00000000" w:rsidR="00000000" w:rsidRPr="00000000">
        <w:rPr>
          <w:sz w:val="22"/>
          <w:szCs w:val="22"/>
          <w:rtl w:val="0"/>
        </w:rPr>
        <w:t xml:space="preserve"> concentraron la mayor parte de la señal predictiva, lo que coincide con la lógica clínica del bajo peso al nacer y le da robustez interpretativa a la solución propuesta. En particular, la edad gestacional se consolidó como el principal driver del problema, mientras que la pluralidad del embarazo y la ganancia de peso materna aportaron señal complementaria de alto valor práctico.</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 pesar de estos avances, el análisis también evidencia una limitación importante: el desempeño cae de manera marcada en los casos severos con peso menor a 3.5 lb. En ese rango extremo, tanto CatBoost como la Red Neuronal presentan tasas de acierto considerablemente inferiores a las observadas en los rangos normales, lo que refleja la escasa representación estadística de esta subpoblación dentro del dataset. Por ello, la solución analítica debe entenderse como una herramienta de priorización y apoyo a la decisión, mas no como un sustituto del juicio clínico en escenarios de alta complejidad neonatal.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Desde la perspectiva operativa, la recomendación principal es adoptar CatBoost como modelo líder para un piloto de implementación. Su uso debería acompañarse de una regla de decisión escalonada: mantener el umbral clínico de 5.5 lb como criterio principal de activación y complementar ese esquema con una banda de </w:t>
      </w:r>
      <w:r w:rsidDel="00000000" w:rsidR="00000000" w:rsidRPr="00000000">
        <w:rPr>
          <w:sz w:val="22"/>
          <w:szCs w:val="22"/>
          <w:rtl w:val="0"/>
        </w:rPr>
        <w:t xml:space="preserve">standby</w:t>
      </w:r>
      <w:r w:rsidDel="00000000" w:rsidR="00000000" w:rsidRPr="00000000">
        <w:rPr>
          <w:sz w:val="22"/>
          <w:szCs w:val="22"/>
          <w:rtl w:val="0"/>
        </w:rPr>
        <w:t xml:space="preserve"> para predicciones hasta 6.12 lb. El análisis mostró que una proporción relevante de los falsos negativos cae precisamente en esa franja, por lo que esta medida permitiría elevar la sensibilidad efectiva del sistema sin necesidad de reentrenar el modelo y con un costo marginal razonable.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Como segunda recomendación, se sugiere institucionalizar el monitoreo periódico del modelo una vez entre en operación. Dicho seguimiento debería incluir al menos cuatro dimensiones: MAPE global, recall de bajo peso, volumen de falsas alarmas y estabilidad temporal del desempeño por cohorte o territorio. Esto permitiría detectar a tiempo degradaciones del modelo, cambios en la distribución de la población atendida o sesgos no previstos en su comportamiento real.</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En tercer lugar, para una siguiente iteración del proyecto se recomienda enriquecer la base de datos con variables de mayor profundidad clínica y social. Entre las más prometedoras se encuentran el número y calidad de controles prenatales, IMC pregestacional, antecedentes hipertensivos o metabólicos de la madre, condiciones del embarazo de alto riesgo, variables geográficas más finas y determinantes socioeconómicos más directos. Dado que el techo predictivo actual parece estar impuesto por la información disponible, la mejora futura del modelo dependerá más de ampliar la señal del dataset que de seguir cambiando de algoritmo.</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Finalmente, se recomienda que cualquier despliegue de la solución conserve un marco explícito de uso responsable. El modelo debe emplearse como apoyo a la preparación preventiva de recursos y no como mecanismo automático de decisión clínica; sus resultados deben ser revisables, trazables y compatibles con el criterio médico. En ese sentido, el principal valor de la solución no está en reemplazar la experiencia del personal de salud, sino en permitir que la EPS llegue mejor preparada a los casos de mayor riesgo y utilice de manera más eficiente sus recursos limitados.</w:t>
      </w:r>
    </w:p>
    <w:p w:rsidR="00000000" w:rsidDel="00000000" w:rsidP="00000000" w:rsidRDefault="00000000" w:rsidRPr="00000000" w14:paraId="000001E3">
      <w:pPr>
        <w:pStyle w:val="Heading1"/>
        <w:rPr>
          <w:sz w:val="22"/>
          <w:szCs w:val="22"/>
        </w:rPr>
      </w:pPr>
      <w:bookmarkStart w:colFirst="0" w:colLast="0" w:name="_heading=h.fb1mlehh58lj" w:id="5"/>
      <w:bookmarkEnd w:id="5"/>
      <w:r w:rsidDel="00000000" w:rsidR="00000000" w:rsidRPr="00000000">
        <w:rPr>
          <w:color w:val="000000"/>
          <w:sz w:val="24"/>
          <w:szCs w:val="24"/>
          <w:rtl w:val="0"/>
        </w:rPr>
        <w:t xml:space="preserve">8.Bibliografía</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Bianchi, M., &amp; Restrepo, J. (6 de Enero de 2022). </w:t>
      </w:r>
      <w:r w:rsidDel="00000000" w:rsidR="00000000" w:rsidRPr="00000000">
        <w:rPr>
          <w:sz w:val="22"/>
          <w:szCs w:val="22"/>
          <w:rtl w:val="0"/>
        </w:rPr>
        <w:t xml:space="preserve">Low Birthweight as a Risk Factor for Non-communicable Diseases in Adults.</w:t>
      </w:r>
      <w:r w:rsidDel="00000000" w:rsidR="00000000" w:rsidRPr="00000000">
        <w:rPr>
          <w:sz w:val="22"/>
          <w:szCs w:val="22"/>
          <w:rtl w:val="0"/>
        </w:rPr>
        <w:t xml:space="preserve"> Obtenido de National Library of Medicine Web Site: https://pmc.ncbi.nlm.nih.gov/articles/PMC8770864/</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Instituto Nacional de Salud - Colombia. (20 de Abril de 2018). </w:t>
      </w:r>
      <w:r w:rsidDel="00000000" w:rsidR="00000000" w:rsidRPr="00000000">
        <w:rPr>
          <w:sz w:val="22"/>
          <w:szCs w:val="22"/>
          <w:rtl w:val="0"/>
        </w:rPr>
        <w:t xml:space="preserve">INFORME DE EVENTO BAJO PESO AL NACER A TÉRMINO, COLOMBIA 2017.</w:t>
      </w:r>
      <w:r w:rsidDel="00000000" w:rsidR="00000000" w:rsidRPr="00000000">
        <w:rPr>
          <w:sz w:val="22"/>
          <w:szCs w:val="22"/>
          <w:rtl w:val="0"/>
        </w:rPr>
        <w:t xml:space="preserve"> Obtenido de Instituto Nacional de Salud Web Site: https://www.ins.gov.co/buscador/Informesdeevento/BAJO%20PESO%20AL%20NACER%20A%20T%C3%89RMINO%202017.pdf</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Organización de las Naciones Unidas. (16 de Mayo de 2019). </w:t>
      </w:r>
      <w:r w:rsidDel="00000000" w:rsidR="00000000" w:rsidRPr="00000000">
        <w:rPr>
          <w:sz w:val="22"/>
          <w:szCs w:val="22"/>
          <w:rtl w:val="0"/>
        </w:rPr>
        <w:t xml:space="preserve">¿Por qué uno de cada siete bebes nace con bajo peso?</w:t>
      </w:r>
      <w:r w:rsidDel="00000000" w:rsidR="00000000" w:rsidRPr="00000000">
        <w:rPr>
          <w:sz w:val="22"/>
          <w:szCs w:val="22"/>
          <w:rtl w:val="0"/>
        </w:rPr>
        <w:t xml:space="preserve"> Obtenido de News UN: https://news.un.org/es/story/2019/05/1456071</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sz w:val="22"/>
          <w:szCs w:val="22"/>
          <w:rtl w:val="0"/>
        </w:rPr>
        <w:t xml:space="preserve">Stanford Medicine Children’s Health. (s.f.). </w:t>
      </w:r>
      <w:r w:rsidDel="00000000" w:rsidR="00000000" w:rsidRPr="00000000">
        <w:rPr>
          <w:sz w:val="22"/>
          <w:szCs w:val="22"/>
          <w:rtl w:val="0"/>
        </w:rPr>
        <w:t xml:space="preserve">Bajo peso al nacer.</w:t>
      </w:r>
      <w:r w:rsidDel="00000000" w:rsidR="00000000" w:rsidRPr="00000000">
        <w:rPr>
          <w:sz w:val="22"/>
          <w:szCs w:val="22"/>
          <w:rtl w:val="0"/>
        </w:rPr>
        <w:t xml:space="preserve"> Obtenido de Stanford Medicine Children’s Health Web Site: https://www.stanfordchildrens.org/es/topic/default?id=low-birth-weight-90-P05491</w:t>
      </w:r>
      <w:r w:rsidDel="00000000" w:rsidR="00000000" w:rsidRPr="00000000">
        <w:rPr>
          <w:rtl w:val="0"/>
        </w:rPr>
      </w:r>
    </w:p>
    <w:sectPr>
      <w:pgSz w:h="16838" w:w="11906" w:orient="portrait"/>
      <w:pgMar w:bottom="1077.1653543307089" w:top="1077.1653543307089" w:left="1077.1653543307089" w:right="1077.165354330708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49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gif"/><Relationship Id="rId22" Type="http://schemas.openxmlformats.org/officeDocument/2006/relationships/image" Target="media/image21.gif"/><Relationship Id="rId21" Type="http://schemas.openxmlformats.org/officeDocument/2006/relationships/image" Target="media/image12.gif"/><Relationship Id="rId24" Type="http://schemas.openxmlformats.org/officeDocument/2006/relationships/image" Target="media/image8.png"/><Relationship Id="rId23" Type="http://schemas.openxmlformats.org/officeDocument/2006/relationships/image" Target="media/image1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20.png"/><Relationship Id="rId11" Type="http://schemas.openxmlformats.org/officeDocument/2006/relationships/image" Target="media/image16.png"/><Relationship Id="rId10" Type="http://schemas.openxmlformats.org/officeDocument/2006/relationships/image" Target="media/image2.png"/><Relationship Id="rId13" Type="http://schemas.openxmlformats.org/officeDocument/2006/relationships/image" Target="media/image22.gif"/><Relationship Id="rId12" Type="http://schemas.openxmlformats.org/officeDocument/2006/relationships/image" Target="media/image3.png"/><Relationship Id="rId15" Type="http://schemas.openxmlformats.org/officeDocument/2006/relationships/image" Target="media/image10.gif"/><Relationship Id="rId14" Type="http://schemas.openxmlformats.org/officeDocument/2006/relationships/image" Target="media/image4.gif"/><Relationship Id="rId17" Type="http://schemas.openxmlformats.org/officeDocument/2006/relationships/image" Target="media/image18.gif"/><Relationship Id="rId16" Type="http://schemas.openxmlformats.org/officeDocument/2006/relationships/image" Target="media/image15.png"/><Relationship Id="rId19" Type="http://schemas.openxmlformats.org/officeDocument/2006/relationships/image" Target="media/image14.gif"/><Relationship Id="rId18" Type="http://schemas.openxmlformats.org/officeDocument/2006/relationships/image" Target="media/image1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25KudZ/ACOgvMA6aEWI4VoOSyQ==">CgMxLjAaHQoBMBIYChYIB0ISEhBBcmlhbCBVbmljb2RlIE1TGh0KATESGAoWCAdCEhIQQXJpYWwgVW5pY29kZSBNUzIOaC4xeTg2OHh1d3FwbmIyDmguNXdweTFzd3lkZ3EyMg5oLmx2OGpwdWV6cnM2bjIOaC44b2ZzbDVsNGQ2OG4yDmgub3R6MjM5MzR5aXN4Mg5oLmZiMW1sZWhoNThsajgAciExSm41Nkk3b0dhVGNLY01qbjM1OWNaRkdlbDFBRVRta2k=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