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B8162F" w14:textId="77777777" w:rsidR="00DB31F0" w:rsidRPr="00010EDC" w:rsidRDefault="00DB31F0" w:rsidP="00B526DF">
      <w:pPr>
        <w:ind w:firstLine="708"/>
        <w:jc w:val="both"/>
        <w:rPr>
          <w:b/>
          <w:bCs/>
          <w:color w:val="000000" w:themeColor="text1"/>
          <w:sz w:val="28"/>
          <w:szCs w:val="28"/>
        </w:rPr>
      </w:pPr>
      <w:r w:rsidRPr="00010EDC">
        <w:rPr>
          <w:b/>
          <w:bCs/>
          <w:color w:val="000000" w:themeColor="text1"/>
          <w:sz w:val="28"/>
          <w:szCs w:val="28"/>
        </w:rPr>
        <w:t>Proyecto Caso de Negocio – Informe</w:t>
      </w:r>
    </w:p>
    <w:p w14:paraId="4771F565" w14:textId="5B6CF414" w:rsidR="00DB31F0" w:rsidRPr="00010EDC" w:rsidRDefault="00DB31F0" w:rsidP="00B526DF">
      <w:pPr>
        <w:jc w:val="center"/>
        <w:rPr>
          <w:color w:val="000000" w:themeColor="text1"/>
        </w:rPr>
      </w:pPr>
      <w:r w:rsidRPr="00010EDC">
        <w:rPr>
          <w:color w:val="000000" w:themeColor="text1"/>
        </w:rPr>
        <w:t xml:space="preserve">Por: </w:t>
      </w:r>
      <w:r w:rsidR="00E72F0A" w:rsidRPr="00010EDC">
        <w:rPr>
          <w:color w:val="000000" w:themeColor="text1"/>
        </w:rPr>
        <w:t>Emannuel Aguilar, Juan Diego Alfonso, Edgar Ayala, Santiago Botero, Johnny Castañeda, Camilo Cortés</w:t>
      </w:r>
    </w:p>
    <w:p w14:paraId="4BE998A8" w14:textId="79DFFDE7" w:rsidR="00AC0B6C" w:rsidRPr="00010EDC" w:rsidRDefault="00000000" w:rsidP="00B526DF">
      <w:pPr>
        <w:pStyle w:val="Ttulo1"/>
        <w:jc w:val="both"/>
        <w:rPr>
          <w:color w:val="000000" w:themeColor="text1"/>
        </w:rPr>
      </w:pPr>
      <w:r w:rsidRPr="00010EDC">
        <w:rPr>
          <w:color w:val="000000" w:themeColor="text1"/>
        </w:rPr>
        <w:t>1. Comprensión del Negocio</w:t>
      </w:r>
    </w:p>
    <w:p w14:paraId="5B923E0B" w14:textId="77777777" w:rsidR="00AC0B6C" w:rsidRPr="00010EDC" w:rsidRDefault="00000000" w:rsidP="00B526DF">
      <w:pPr>
        <w:pStyle w:val="Ttulo2"/>
        <w:jc w:val="both"/>
        <w:rPr>
          <w:color w:val="000000" w:themeColor="text1"/>
        </w:rPr>
      </w:pPr>
      <w:r w:rsidRPr="00010EDC">
        <w:rPr>
          <w:color w:val="000000" w:themeColor="text1"/>
        </w:rPr>
        <w:t>Contexto y planteamiento del problema</w:t>
      </w:r>
    </w:p>
    <w:p w14:paraId="1463241C" w14:textId="77777777" w:rsidR="00AC0B6C" w:rsidRPr="00010EDC" w:rsidRDefault="00000000" w:rsidP="00B526DF">
      <w:pPr>
        <w:spacing w:after="160"/>
        <w:jc w:val="both"/>
        <w:rPr>
          <w:color w:val="000000" w:themeColor="text1"/>
        </w:rPr>
      </w:pPr>
      <w:r w:rsidRPr="00010EDC">
        <w:rPr>
          <w:color w:val="000000" w:themeColor="text1"/>
        </w:rPr>
        <w:t>El presente informe resume el desarrollo de una solución analítica diseñada para la EPS PUJ, enfocada en optimizar la asignación de recursos médicos para la atención neonatal. El problema central radica en el alto costo y la disponibilidad limitada de equipos de atención especializada para bebés que nacen con bajo peso, lo que impide que estos recursos estén disponibles para todas las madres al momento del parto.</w:t>
      </w:r>
    </w:p>
    <w:p w14:paraId="3A6D002B" w14:textId="77777777" w:rsidR="00AC0B6C" w:rsidRPr="00010EDC" w:rsidRDefault="00000000" w:rsidP="00B526DF">
      <w:pPr>
        <w:spacing w:after="160"/>
        <w:jc w:val="both"/>
        <w:rPr>
          <w:color w:val="000000" w:themeColor="text1"/>
        </w:rPr>
      </w:pPr>
      <w:r w:rsidRPr="00010EDC">
        <w:rPr>
          <w:color w:val="000000" w:themeColor="text1"/>
        </w:rPr>
        <w:t>Para resolver este objetivo de negocio, se propone el desarrollo de un modelo analítico predictivo basado en el histórico de 4.255.156 nacimientos registrados en Colombia durante el año 2022. La solución consiste en un modelo de regresión orientado a predecir con la mayor precisión el peso del bebé al nacer, permitiendo a la EPS PUJ anticipar si el peso del niño será saludable o no. La implementación de esta herramienta permitirá a la institución determinar de forma proactiva la severidad del cuidado requerido, garantizando el aprovisionamiento oportuno de equipos para los embarazos de alto riesgo y optimizando sus costos operativos.</w:t>
      </w:r>
    </w:p>
    <w:p w14:paraId="02AC3BBB" w14:textId="77777777" w:rsidR="00AC0B6C" w:rsidRPr="00010EDC" w:rsidRDefault="00000000" w:rsidP="00B526DF">
      <w:pPr>
        <w:pStyle w:val="Ttulo2"/>
        <w:jc w:val="both"/>
        <w:rPr>
          <w:color w:val="000000" w:themeColor="text1"/>
        </w:rPr>
      </w:pPr>
      <w:r w:rsidRPr="00010EDC">
        <w:rPr>
          <w:color w:val="000000" w:themeColor="text1"/>
        </w:rPr>
        <w:t>Descripción de la necesidad</w:t>
      </w:r>
    </w:p>
    <w:p w14:paraId="247C1AB3" w14:textId="77777777" w:rsidR="00AC0B6C" w:rsidRPr="00010EDC" w:rsidRDefault="00000000" w:rsidP="00B526DF">
      <w:pPr>
        <w:spacing w:after="160"/>
        <w:jc w:val="both"/>
        <w:rPr>
          <w:color w:val="000000" w:themeColor="text1"/>
        </w:rPr>
      </w:pPr>
      <w:r w:rsidRPr="00010EDC">
        <w:rPr>
          <w:color w:val="000000" w:themeColor="text1"/>
        </w:rPr>
        <w:t xml:space="preserve">Monitorear el peso de los recién nacidos es una actividad fundamental para intervenir en la preservación de su salud durante las primeras semanas de vida. Según Stanford Medicine </w:t>
      </w:r>
      <w:proofErr w:type="spellStart"/>
      <w:r w:rsidRPr="00010EDC">
        <w:rPr>
          <w:color w:val="000000" w:themeColor="text1"/>
        </w:rPr>
        <w:t>Children’s</w:t>
      </w:r>
      <w:proofErr w:type="spellEnd"/>
      <w:r w:rsidRPr="00010EDC">
        <w:rPr>
          <w:color w:val="000000" w:themeColor="text1"/>
        </w:rPr>
        <w:t xml:space="preserve"> Health (s.f.), los bebés con bajo peso comúnmente presentan: bajos niveles de oxígeno al nacer, dificultades para mantener la temperatura corporal, problemas respiratorios e inmadurez pulmonar (síndrome de dificultad respiratoria del lactante), infecciones, y en casos más graves, sangrado dentro del cerebro (hemorragia intraventricular).</w:t>
      </w:r>
    </w:p>
    <w:p w14:paraId="48190D7C" w14:textId="5CB0BCBC" w:rsidR="00AC0B6C" w:rsidRPr="00010EDC" w:rsidRDefault="00000000" w:rsidP="00B526DF">
      <w:pPr>
        <w:spacing w:after="160"/>
        <w:jc w:val="both"/>
        <w:rPr>
          <w:color w:val="000000" w:themeColor="text1"/>
        </w:rPr>
      </w:pPr>
      <w:r w:rsidRPr="00010EDC">
        <w:rPr>
          <w:color w:val="000000" w:themeColor="text1"/>
        </w:rPr>
        <w:t>La Organización Mundial de la Salud (OMS) define el bajo peso al nacer como un peso inferior a 2.500 g y lo trata como un problema de salud pública global. Se estima que entre el 15% y el 20% de los neonatos en todo el mundo presentan esta condición</w:t>
      </w:r>
      <w:sdt>
        <w:sdtPr>
          <w:rPr>
            <w:color w:val="000000" w:themeColor="text1"/>
          </w:rPr>
          <w:id w:val="-1918247703"/>
          <w:citation/>
        </w:sdtPr>
        <w:sdtContent>
          <w:r w:rsidR="00DB31F0" w:rsidRPr="00010EDC">
            <w:rPr>
              <w:color w:val="000000" w:themeColor="text1"/>
            </w:rPr>
            <w:fldChar w:fldCharType="begin"/>
          </w:r>
          <w:r w:rsidR="00DB31F0" w:rsidRPr="00010EDC">
            <w:rPr>
              <w:color w:val="000000" w:themeColor="text1"/>
            </w:rPr>
            <w:instrText xml:space="preserve">CITATION INF18 \l 9226 </w:instrText>
          </w:r>
          <w:r w:rsidR="00DB31F0" w:rsidRPr="00010EDC">
            <w:rPr>
              <w:color w:val="000000" w:themeColor="text1"/>
            </w:rPr>
            <w:fldChar w:fldCharType="separate"/>
          </w:r>
          <w:r w:rsidR="00DB31F0" w:rsidRPr="00010EDC">
            <w:rPr>
              <w:noProof/>
              <w:color w:val="000000" w:themeColor="text1"/>
            </w:rPr>
            <w:t xml:space="preserve"> (Instituto Nacional de Salud - Colombia, 2018)</w:t>
          </w:r>
          <w:r w:rsidR="00DB31F0" w:rsidRPr="00010EDC">
            <w:rPr>
              <w:color w:val="000000" w:themeColor="text1"/>
            </w:rPr>
            <w:fldChar w:fldCharType="end"/>
          </w:r>
        </w:sdtContent>
      </w:sdt>
      <w:r w:rsidR="00DB31F0" w:rsidRPr="00010EDC">
        <w:rPr>
          <w:color w:val="000000" w:themeColor="text1"/>
        </w:rPr>
        <w:t>.</w:t>
      </w:r>
      <w:r w:rsidRPr="00010EDC">
        <w:rPr>
          <w:color w:val="000000" w:themeColor="text1"/>
        </w:rPr>
        <w:t>En Colombia, existía la meta de reducir en un 30% la cantidad de recién nacidos con peso inferior a 2.500 g para 2025. A nivel interno, en la muestra provista para este proyecto, aproximadamente el 8% de los bebés presentan pesos menores a lo normal.</w:t>
      </w:r>
    </w:p>
    <w:p w14:paraId="04273155" w14:textId="7507145B" w:rsidR="00AC0B6C" w:rsidRPr="00010EDC" w:rsidRDefault="00000000" w:rsidP="00B526DF">
      <w:pPr>
        <w:spacing w:after="160"/>
        <w:jc w:val="both"/>
        <w:rPr>
          <w:color w:val="000000" w:themeColor="text1"/>
        </w:rPr>
      </w:pPr>
      <w:r w:rsidRPr="00010EDC">
        <w:rPr>
          <w:color w:val="000000" w:themeColor="text1"/>
        </w:rPr>
        <w:t xml:space="preserve">Más allá del riesgo inmediato, el bajo peso al nacer se ha asociado históricamente con el desarrollo de enfermedades no transmisibles en la adultez, entre ellas enfermedad cardiovascular, diabetes mellitus tipo 2, hipertensión y enfermedad renal crónica. Esta relación se conoce como la </w:t>
      </w:r>
      <w:r w:rsidRPr="00010EDC">
        <w:rPr>
          <w:i/>
          <w:iCs/>
          <w:color w:val="000000" w:themeColor="text1"/>
        </w:rPr>
        <w:t>hipótesis de Barker</w:t>
      </w:r>
      <w:r w:rsidRPr="00010EDC">
        <w:rPr>
          <w:color w:val="000000" w:themeColor="text1"/>
        </w:rPr>
        <w:t xml:space="preserve"> o hipótesis del origen fetal de las enfermedades del adulto (</w:t>
      </w:r>
      <w:proofErr w:type="spellStart"/>
      <w:r w:rsidRPr="00010EDC">
        <w:rPr>
          <w:color w:val="000000" w:themeColor="text1"/>
        </w:rPr>
        <w:t>DOHaD</w:t>
      </w:r>
      <w:proofErr w:type="spellEnd"/>
      <w:r w:rsidRPr="00010EDC">
        <w:rPr>
          <w:color w:val="000000" w:themeColor="text1"/>
        </w:rPr>
        <w:t xml:space="preserve">, por sus siglas en inglés), según la cual el feto que experimenta una nutrición subóptima durante el desarrollo intrauterino sufre una reprogramación de sus genes que altera su estructura, función y metabolismo, incrementando el riesgo de enfermedades </w:t>
      </w:r>
      <w:proofErr w:type="spellStart"/>
      <w:r w:rsidRPr="00010EDC">
        <w:rPr>
          <w:color w:val="000000" w:themeColor="text1"/>
        </w:rPr>
        <w:t>cardiometabólicas</w:t>
      </w:r>
      <w:proofErr w:type="spellEnd"/>
      <w:r w:rsidRPr="00010EDC">
        <w:rPr>
          <w:color w:val="000000" w:themeColor="text1"/>
        </w:rPr>
        <w:t xml:space="preserve"> en la vida adulta</w:t>
      </w:r>
      <w:sdt>
        <w:sdtPr>
          <w:rPr>
            <w:color w:val="000000" w:themeColor="text1"/>
          </w:rPr>
          <w:id w:val="610007378"/>
          <w:citation/>
        </w:sdtPr>
        <w:sdtContent>
          <w:r w:rsidR="00DB31F0" w:rsidRPr="00010EDC">
            <w:rPr>
              <w:color w:val="000000" w:themeColor="text1"/>
            </w:rPr>
            <w:fldChar w:fldCharType="begin"/>
          </w:r>
          <w:r w:rsidR="00DB31F0" w:rsidRPr="00010EDC">
            <w:rPr>
              <w:color w:val="000000" w:themeColor="text1"/>
            </w:rPr>
            <w:instrText xml:space="preserve"> CITATION Bia22 \l 9226 </w:instrText>
          </w:r>
          <w:r w:rsidR="00DB31F0" w:rsidRPr="00010EDC">
            <w:rPr>
              <w:color w:val="000000" w:themeColor="text1"/>
            </w:rPr>
            <w:fldChar w:fldCharType="separate"/>
          </w:r>
          <w:r w:rsidR="00DB31F0" w:rsidRPr="00010EDC">
            <w:rPr>
              <w:noProof/>
              <w:color w:val="000000" w:themeColor="text1"/>
            </w:rPr>
            <w:t xml:space="preserve"> (Bianchi &amp; Restrepo, 2022)</w:t>
          </w:r>
          <w:r w:rsidR="00DB31F0" w:rsidRPr="00010EDC">
            <w:rPr>
              <w:color w:val="000000" w:themeColor="text1"/>
            </w:rPr>
            <w:fldChar w:fldCharType="end"/>
          </w:r>
        </w:sdtContent>
      </w:sdt>
      <w:r w:rsidR="00DB31F0" w:rsidRPr="00010EDC">
        <w:rPr>
          <w:color w:val="000000" w:themeColor="text1"/>
        </w:rPr>
        <w:t>.</w:t>
      </w:r>
    </w:p>
    <w:p w14:paraId="6E9C30D7" w14:textId="77777777" w:rsidR="00AC0B6C" w:rsidRPr="00010EDC" w:rsidRDefault="00000000" w:rsidP="00B526DF">
      <w:pPr>
        <w:spacing w:after="160"/>
        <w:jc w:val="both"/>
        <w:rPr>
          <w:color w:val="000000" w:themeColor="text1"/>
        </w:rPr>
      </w:pPr>
      <w:r w:rsidRPr="00010EDC">
        <w:rPr>
          <w:color w:val="000000" w:themeColor="text1"/>
        </w:rPr>
        <w:lastRenderedPageBreak/>
        <w:t>En Colombia, recae en las Entidades Prestadoras de Salud (EPS) la responsabilidad operativa de prever y garantizar los cuidados adicionales que requieren la madre y el neonato ante casos de bajo peso al nacer. La necesidad de la EPS PUJ surge de la confluencia de tres factores críticos:</w:t>
      </w:r>
    </w:p>
    <w:p w14:paraId="790A9353" w14:textId="5B8B5250" w:rsidR="00AC0B6C" w:rsidRPr="00010EDC" w:rsidRDefault="00000000" w:rsidP="00B526DF">
      <w:pPr>
        <w:pStyle w:val="Prrafodelista"/>
        <w:numPr>
          <w:ilvl w:val="0"/>
          <w:numId w:val="2"/>
        </w:numPr>
        <w:spacing w:after="100"/>
        <w:jc w:val="both"/>
        <w:rPr>
          <w:color w:val="000000" w:themeColor="text1"/>
        </w:rPr>
      </w:pPr>
      <w:r w:rsidRPr="00010EDC">
        <w:rPr>
          <w:b/>
          <w:bCs/>
          <w:color w:val="000000" w:themeColor="text1"/>
        </w:rPr>
        <w:t xml:space="preserve">Riesgo clínico: </w:t>
      </w:r>
      <w:r w:rsidRPr="00010EDC">
        <w:rPr>
          <w:color w:val="000000" w:themeColor="text1"/>
        </w:rPr>
        <w:t xml:space="preserve">El peso de un bebé al nacer está fuertemente correlacionado con el riesgo de mortalidad en sus primeros meses de vida, así como con el desarrollo de problemas de salud durante la infancia y la adultez </w:t>
      </w:r>
      <w:sdt>
        <w:sdtPr>
          <w:rPr>
            <w:color w:val="000000" w:themeColor="text1"/>
          </w:rPr>
          <w:id w:val="398407590"/>
          <w:citation/>
        </w:sdtPr>
        <w:sdtContent>
          <w:r w:rsidR="00DB31F0" w:rsidRPr="00010EDC">
            <w:rPr>
              <w:color w:val="000000" w:themeColor="text1"/>
            </w:rPr>
            <w:fldChar w:fldCharType="begin"/>
          </w:r>
          <w:r w:rsidR="00DB31F0" w:rsidRPr="00010EDC">
            <w:rPr>
              <w:color w:val="000000" w:themeColor="text1"/>
            </w:rPr>
            <w:instrText xml:space="preserve"> CITATION Sta \l 9226 </w:instrText>
          </w:r>
          <w:r w:rsidR="00DB31F0" w:rsidRPr="00010EDC">
            <w:rPr>
              <w:color w:val="000000" w:themeColor="text1"/>
            </w:rPr>
            <w:fldChar w:fldCharType="separate"/>
          </w:r>
          <w:r w:rsidR="00DB31F0" w:rsidRPr="00010EDC">
            <w:rPr>
              <w:noProof/>
              <w:color w:val="000000" w:themeColor="text1"/>
            </w:rPr>
            <w:t>(Stanford Medicine Children’s Health)</w:t>
          </w:r>
          <w:r w:rsidR="00DB31F0" w:rsidRPr="00010EDC">
            <w:rPr>
              <w:color w:val="000000" w:themeColor="text1"/>
            </w:rPr>
            <w:fldChar w:fldCharType="end"/>
          </w:r>
        </w:sdtContent>
      </w:sdt>
    </w:p>
    <w:p w14:paraId="25C2D4A9" w14:textId="77777777" w:rsidR="00AC0B6C" w:rsidRPr="00010EDC" w:rsidRDefault="00000000" w:rsidP="00B526DF">
      <w:pPr>
        <w:pStyle w:val="Prrafodelista"/>
        <w:numPr>
          <w:ilvl w:val="0"/>
          <w:numId w:val="2"/>
        </w:numPr>
        <w:spacing w:after="100"/>
        <w:jc w:val="both"/>
        <w:rPr>
          <w:color w:val="000000" w:themeColor="text1"/>
        </w:rPr>
      </w:pPr>
      <w:r w:rsidRPr="00010EDC">
        <w:rPr>
          <w:b/>
          <w:bCs/>
          <w:color w:val="000000" w:themeColor="text1"/>
        </w:rPr>
        <w:t xml:space="preserve">Volumen de casos: </w:t>
      </w:r>
      <w:r w:rsidRPr="00010EDC">
        <w:rPr>
          <w:color w:val="000000" w:themeColor="text1"/>
        </w:rPr>
        <w:t>Según la OMS, anualmente entre el 15% y el 20% de los nacimientos corresponden a bebés con bajo peso (Instituto Nacional de Salud - Colombia, 2018). A nivel interno en la muestra provista, aproximadamente el 8% de los bebés presentan pesos menores a lo normal.</w:t>
      </w:r>
    </w:p>
    <w:p w14:paraId="3E651476" w14:textId="77777777" w:rsidR="00AC0B6C" w:rsidRPr="00010EDC" w:rsidRDefault="00000000" w:rsidP="00B526DF">
      <w:pPr>
        <w:pStyle w:val="Prrafodelista"/>
        <w:numPr>
          <w:ilvl w:val="0"/>
          <w:numId w:val="2"/>
        </w:numPr>
        <w:spacing w:after="160"/>
        <w:jc w:val="both"/>
        <w:rPr>
          <w:color w:val="000000" w:themeColor="text1"/>
        </w:rPr>
      </w:pPr>
      <w:r w:rsidRPr="00010EDC">
        <w:rPr>
          <w:b/>
          <w:bCs/>
          <w:color w:val="000000" w:themeColor="text1"/>
        </w:rPr>
        <w:t xml:space="preserve">Restricción de recursos: </w:t>
      </w:r>
      <w:r w:rsidRPr="00010EDC">
        <w:rPr>
          <w:color w:val="000000" w:themeColor="text1"/>
        </w:rPr>
        <w:t>La atención especializada y los equipos médicos requeridos para el cuidado de neonatos con bajo peso son altamente costosos, lo que imposibilita que estén disponibles por defecto para todos los partos atendidos por la institución.</w:t>
      </w:r>
    </w:p>
    <w:p w14:paraId="46CECE21" w14:textId="77777777" w:rsidR="00AC0B6C" w:rsidRPr="00010EDC" w:rsidRDefault="00000000" w:rsidP="00B526DF">
      <w:pPr>
        <w:spacing w:after="160"/>
        <w:jc w:val="both"/>
        <w:rPr>
          <w:color w:val="000000" w:themeColor="text1"/>
        </w:rPr>
      </w:pPr>
      <w:r w:rsidRPr="00010EDC">
        <w:rPr>
          <w:color w:val="000000" w:themeColor="text1"/>
        </w:rPr>
        <w:t>Entender todas estas implicaciones justifica la urgencia de implementar modelos predictivos que permitan una intervención temprana, eficiente y éticamente responsable.</w:t>
      </w:r>
    </w:p>
    <w:p w14:paraId="06C6AAF9" w14:textId="77777777" w:rsidR="00AC0B6C" w:rsidRPr="00010EDC" w:rsidRDefault="00000000" w:rsidP="00B526DF">
      <w:pPr>
        <w:pStyle w:val="Ttulo2"/>
        <w:jc w:val="both"/>
        <w:rPr>
          <w:color w:val="000000" w:themeColor="text1"/>
        </w:rPr>
      </w:pPr>
      <w:r w:rsidRPr="00010EDC">
        <w:rPr>
          <w:color w:val="000000" w:themeColor="text1"/>
        </w:rPr>
        <w:t>Restricciones y consideraciones éticas</w:t>
      </w:r>
    </w:p>
    <w:p w14:paraId="0E99C3EA" w14:textId="77777777" w:rsidR="00AC0B6C" w:rsidRPr="00010EDC" w:rsidRDefault="00000000" w:rsidP="00B526DF">
      <w:pPr>
        <w:spacing w:after="160"/>
        <w:jc w:val="both"/>
        <w:rPr>
          <w:color w:val="000000" w:themeColor="text1"/>
        </w:rPr>
      </w:pPr>
      <w:r w:rsidRPr="00010EDC">
        <w:rPr>
          <w:color w:val="000000" w:themeColor="text1"/>
        </w:rPr>
        <w:t>En el sector salud, la analítica de datos trasciende el rigor técnico. Abordar este tipo de problemas desde el aprendizaje automático demanda una visión integral donde la calidad de la predicción y el compromiso ético converjan. Para ello, el presente estudio contempla los siguientes aspectos:</w:t>
      </w:r>
    </w:p>
    <w:p w14:paraId="3BFD96FD" w14:textId="77777777" w:rsidR="00AC0B6C" w:rsidRPr="00010EDC" w:rsidRDefault="00000000" w:rsidP="00B526DF">
      <w:pPr>
        <w:pStyle w:val="Prrafodelista"/>
        <w:numPr>
          <w:ilvl w:val="0"/>
          <w:numId w:val="2"/>
        </w:numPr>
        <w:spacing w:after="100"/>
        <w:jc w:val="both"/>
        <w:rPr>
          <w:color w:val="000000" w:themeColor="text1"/>
        </w:rPr>
      </w:pPr>
      <w:r w:rsidRPr="00010EDC">
        <w:rPr>
          <w:b/>
          <w:bCs/>
          <w:color w:val="000000" w:themeColor="text1"/>
        </w:rPr>
        <w:t xml:space="preserve">Restricción de </w:t>
      </w:r>
      <w:proofErr w:type="spellStart"/>
      <w:r w:rsidRPr="00010EDC">
        <w:rPr>
          <w:b/>
          <w:bCs/>
          <w:color w:val="000000" w:themeColor="text1"/>
        </w:rPr>
        <w:t>leakage</w:t>
      </w:r>
      <w:proofErr w:type="spellEnd"/>
      <w:r w:rsidRPr="00010EDC">
        <w:rPr>
          <w:b/>
          <w:bCs/>
          <w:color w:val="000000" w:themeColor="text1"/>
        </w:rPr>
        <w:t xml:space="preserve">: </w:t>
      </w:r>
      <w:r w:rsidRPr="00010EDC">
        <w:rPr>
          <w:color w:val="000000" w:themeColor="text1"/>
        </w:rPr>
        <w:t xml:space="preserve">Solo se utilizan variables disponibles antes del nacimiento. Variables como el Score Apgar (medido al minuto y a los 5 minutos </w:t>
      </w:r>
      <w:proofErr w:type="spellStart"/>
      <w:r w:rsidRPr="00010EDC">
        <w:rPr>
          <w:color w:val="000000" w:themeColor="text1"/>
        </w:rPr>
        <w:t>post-nacimiento</w:t>
      </w:r>
      <w:proofErr w:type="spellEnd"/>
      <w:r w:rsidRPr="00010EDC">
        <w:rPr>
          <w:color w:val="000000" w:themeColor="text1"/>
        </w:rPr>
        <w:t>) fueron explícitamente excluidas del modelado.</w:t>
      </w:r>
    </w:p>
    <w:p w14:paraId="0A963D7B" w14:textId="1E5E1452" w:rsidR="00AC0B6C" w:rsidRPr="00010EDC" w:rsidRDefault="00000000" w:rsidP="00B526DF">
      <w:pPr>
        <w:pStyle w:val="Prrafodelista"/>
        <w:numPr>
          <w:ilvl w:val="0"/>
          <w:numId w:val="2"/>
        </w:numPr>
        <w:spacing w:after="100"/>
        <w:jc w:val="both"/>
        <w:rPr>
          <w:color w:val="000000" w:themeColor="text1"/>
        </w:rPr>
      </w:pPr>
      <w:r w:rsidRPr="00010EDC">
        <w:rPr>
          <w:b/>
          <w:bCs/>
          <w:color w:val="000000" w:themeColor="text1"/>
        </w:rPr>
        <w:t xml:space="preserve">Equidad algorítmica: </w:t>
      </w:r>
      <w:r w:rsidRPr="00010EDC">
        <w:rPr>
          <w:color w:val="000000" w:themeColor="text1"/>
        </w:rPr>
        <w:t xml:space="preserve">Las variables de raza se incluyeron como </w:t>
      </w:r>
      <w:proofErr w:type="spellStart"/>
      <w:r w:rsidRPr="00010EDC">
        <w:rPr>
          <w:i/>
          <w:iCs/>
          <w:color w:val="000000" w:themeColor="text1"/>
        </w:rPr>
        <w:t>proxies</w:t>
      </w:r>
      <w:proofErr w:type="spellEnd"/>
      <w:r w:rsidRPr="00010EDC">
        <w:rPr>
          <w:color w:val="000000" w:themeColor="text1"/>
        </w:rPr>
        <w:t xml:space="preserve"> socioeconómicos y geográficos, no como factores causales. El análisis mostró que la categoría “Negro” presenta una tasa de bajo peso 5,4 puntos porcentuales superior al promedio, lo cual refleja desigualdades sistémicas documentadas en la literatura. Según un informe de </w:t>
      </w:r>
      <w:r w:rsidRPr="00010EDC">
        <w:rPr>
          <w:i/>
          <w:iCs/>
          <w:color w:val="000000" w:themeColor="text1"/>
        </w:rPr>
        <w:t>The Lancet</w:t>
      </w:r>
      <w:r w:rsidRPr="00010EDC">
        <w:rPr>
          <w:color w:val="000000" w:themeColor="text1"/>
        </w:rPr>
        <w:t xml:space="preserve"> citado por la ONU (2019)</w:t>
      </w:r>
      <w:sdt>
        <w:sdtPr>
          <w:rPr>
            <w:color w:val="000000" w:themeColor="text1"/>
          </w:rPr>
          <w:id w:val="596918324"/>
          <w:citation/>
        </w:sdtPr>
        <w:sdtContent>
          <w:r w:rsidR="00DB31F0" w:rsidRPr="00010EDC">
            <w:rPr>
              <w:color w:val="000000" w:themeColor="text1"/>
            </w:rPr>
            <w:fldChar w:fldCharType="begin"/>
          </w:r>
          <w:r w:rsidR="00DB31F0" w:rsidRPr="00010EDC">
            <w:rPr>
              <w:color w:val="000000" w:themeColor="text1"/>
            </w:rPr>
            <w:instrText xml:space="preserve"> CITATION Org19 \l 9226 </w:instrText>
          </w:r>
          <w:r w:rsidR="00DB31F0" w:rsidRPr="00010EDC">
            <w:rPr>
              <w:color w:val="000000" w:themeColor="text1"/>
            </w:rPr>
            <w:fldChar w:fldCharType="separate"/>
          </w:r>
          <w:r w:rsidR="00DB31F0" w:rsidRPr="00010EDC">
            <w:rPr>
              <w:noProof/>
              <w:color w:val="000000" w:themeColor="text1"/>
            </w:rPr>
            <w:t xml:space="preserve"> (Organización de las Naciones Unidas, 2019)</w:t>
          </w:r>
          <w:r w:rsidR="00DB31F0" w:rsidRPr="00010EDC">
            <w:rPr>
              <w:color w:val="000000" w:themeColor="text1"/>
            </w:rPr>
            <w:fldChar w:fldCharType="end"/>
          </w:r>
        </w:sdtContent>
      </w:sdt>
      <w:r w:rsidRPr="00010EDC">
        <w:rPr>
          <w:color w:val="000000" w:themeColor="text1"/>
        </w:rPr>
        <w:t>, casi la mitad de todos los datos globales sobre nacimientos provienen de países de ingresos altos, frente a solo el 13% de África subsahariana y Asia, las regiones donde nacen tres cuartas partes de todos los bebés con bajo peso.</w:t>
      </w:r>
    </w:p>
    <w:p w14:paraId="4FEB18F1" w14:textId="77777777" w:rsidR="00DB31F0" w:rsidRPr="00010EDC" w:rsidRDefault="00000000" w:rsidP="00B526DF">
      <w:pPr>
        <w:pStyle w:val="Prrafodelista"/>
        <w:numPr>
          <w:ilvl w:val="0"/>
          <w:numId w:val="2"/>
        </w:numPr>
        <w:spacing w:after="240"/>
        <w:jc w:val="both"/>
        <w:rPr>
          <w:color w:val="000000" w:themeColor="text1"/>
        </w:rPr>
      </w:pPr>
      <w:r w:rsidRPr="00010EDC">
        <w:rPr>
          <w:b/>
          <w:bCs/>
          <w:color w:val="000000" w:themeColor="text1"/>
        </w:rPr>
        <w:t xml:space="preserve">Privacidad: </w:t>
      </w:r>
      <w:r w:rsidRPr="00010EDC">
        <w:rPr>
          <w:color w:val="000000" w:themeColor="text1"/>
        </w:rPr>
        <w:t xml:space="preserve">El </w:t>
      </w:r>
      <w:proofErr w:type="spellStart"/>
      <w:r w:rsidRPr="00010EDC">
        <w:rPr>
          <w:color w:val="000000" w:themeColor="text1"/>
        </w:rPr>
        <w:t>dataset</w:t>
      </w:r>
      <w:proofErr w:type="spellEnd"/>
      <w:r w:rsidRPr="00010EDC">
        <w:rPr>
          <w:color w:val="000000" w:themeColor="text1"/>
        </w:rPr>
        <w:t xml:space="preserve"> utilizado es de carácter público y anonimizado, y no contiene identificadores personales directos.</w:t>
      </w:r>
    </w:p>
    <w:p w14:paraId="0AD34389" w14:textId="40B14390" w:rsidR="00DB31F0" w:rsidRPr="00010EDC" w:rsidRDefault="00BF285E" w:rsidP="00B526DF">
      <w:pPr>
        <w:spacing w:after="240"/>
        <w:jc w:val="both"/>
        <w:rPr>
          <w:color w:val="000000" w:themeColor="text1"/>
          <w:sz w:val="48"/>
          <w:szCs w:val="48"/>
        </w:rPr>
      </w:pPr>
      <w:r w:rsidRPr="00010EDC">
        <w:rPr>
          <w:color w:val="000000" w:themeColor="text1"/>
          <w:sz w:val="48"/>
          <w:szCs w:val="48"/>
          <w:highlight w:val="yellow"/>
        </w:rPr>
        <w:t xml:space="preserve">Colocar la predicción al final ya que se pide en las </w:t>
      </w:r>
      <w:proofErr w:type="spellStart"/>
      <w:r w:rsidRPr="00010EDC">
        <w:rPr>
          <w:color w:val="000000" w:themeColor="text1"/>
          <w:sz w:val="48"/>
          <w:szCs w:val="48"/>
          <w:highlight w:val="yellow"/>
        </w:rPr>
        <w:t>obs</w:t>
      </w:r>
      <w:proofErr w:type="spellEnd"/>
      <w:r w:rsidRPr="00010EDC">
        <w:rPr>
          <w:color w:val="000000" w:themeColor="text1"/>
          <w:sz w:val="48"/>
          <w:szCs w:val="48"/>
          <w:highlight w:val="yellow"/>
        </w:rPr>
        <w:t xml:space="preserve"> del profe</w:t>
      </w:r>
    </w:p>
    <w:p w14:paraId="57E7F3E5" w14:textId="77777777" w:rsidR="00DB31F0" w:rsidRPr="00010EDC" w:rsidRDefault="00DB31F0" w:rsidP="00B526DF">
      <w:pPr>
        <w:spacing w:after="240"/>
        <w:jc w:val="both"/>
        <w:rPr>
          <w:color w:val="000000" w:themeColor="text1"/>
        </w:rPr>
      </w:pPr>
    </w:p>
    <w:p w14:paraId="40E055BE" w14:textId="3B9961A0" w:rsidR="00DB31F0" w:rsidRPr="00010EDC" w:rsidRDefault="00DB31F0" w:rsidP="00B526DF">
      <w:pPr>
        <w:pStyle w:val="Ttulo1"/>
        <w:numPr>
          <w:ilvl w:val="0"/>
          <w:numId w:val="13"/>
        </w:numPr>
        <w:jc w:val="both"/>
        <w:rPr>
          <w:color w:val="000000" w:themeColor="text1"/>
        </w:rPr>
      </w:pPr>
      <w:r w:rsidRPr="00010EDC">
        <w:rPr>
          <w:color w:val="000000" w:themeColor="text1"/>
        </w:rPr>
        <w:lastRenderedPageBreak/>
        <w:t>Datos y Exploración</w:t>
      </w:r>
    </w:p>
    <w:p w14:paraId="42C82350" w14:textId="58041ACC" w:rsidR="00BF285E" w:rsidRPr="00010EDC" w:rsidRDefault="00BF285E" w:rsidP="00B526DF">
      <w:pPr>
        <w:jc w:val="both"/>
        <w:rPr>
          <w:color w:val="000000" w:themeColor="text1"/>
        </w:rPr>
      </w:pPr>
      <w:r w:rsidRPr="00010EDC">
        <w:rPr>
          <w:color w:val="000000" w:themeColor="text1"/>
        </w:rPr>
        <w:t xml:space="preserve">El </w:t>
      </w:r>
      <w:proofErr w:type="spellStart"/>
      <w:r w:rsidRPr="00010EDC">
        <w:rPr>
          <w:color w:val="000000" w:themeColor="text1"/>
        </w:rPr>
        <w:t>dataset</w:t>
      </w:r>
      <w:proofErr w:type="spellEnd"/>
      <w:r w:rsidRPr="00010EDC">
        <w:rPr>
          <w:color w:val="000000" w:themeColor="text1"/>
        </w:rPr>
        <w:t xml:space="preserve"> reúne cuatro millones de registros y 31 campos: identificadores temporales y geográficos, sexo del bebé, raza, edad de la madre, semanas de gestación, hábitos (tabaco, alcohol), ganancia de peso materna, pluralidad del embarazo, datos del padre, etc. </w:t>
      </w:r>
    </w:p>
    <w:p w14:paraId="456B9226" w14:textId="77777777" w:rsidR="00BF285E" w:rsidRPr="00010EDC" w:rsidRDefault="00BF285E" w:rsidP="00B526DF">
      <w:pPr>
        <w:jc w:val="both"/>
        <w:rPr>
          <w:color w:val="000000" w:themeColor="text1"/>
        </w:rPr>
      </w:pPr>
    </w:p>
    <w:p w14:paraId="12FF8882" w14:textId="77777777" w:rsidR="00BF285E" w:rsidRPr="00010EDC" w:rsidRDefault="00BF285E" w:rsidP="00B526DF">
      <w:pPr>
        <w:jc w:val="both"/>
        <w:rPr>
          <w:color w:val="000000" w:themeColor="text1"/>
        </w:rPr>
      </w:pPr>
      <w:r w:rsidRPr="00010EDC">
        <w:rPr>
          <w:noProof/>
          <w:color w:val="000000" w:themeColor="text1"/>
        </w:rPr>
        <w:drawing>
          <wp:inline distT="0" distB="0" distL="0" distR="0" wp14:anchorId="4AC9BA1E" wp14:editId="37F5EA97">
            <wp:extent cx="5721350" cy="1136650"/>
            <wp:effectExtent l="0" t="0" r="0" b="6350"/>
            <wp:docPr id="2851972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21350" cy="1136650"/>
                    </a:xfrm>
                    <a:prstGeom prst="rect">
                      <a:avLst/>
                    </a:prstGeom>
                    <a:noFill/>
                    <a:ln>
                      <a:noFill/>
                    </a:ln>
                  </pic:spPr>
                </pic:pic>
              </a:graphicData>
            </a:graphic>
          </wp:inline>
        </w:drawing>
      </w:r>
    </w:p>
    <w:p w14:paraId="0CCF0097" w14:textId="77777777" w:rsidR="00BF285E" w:rsidRPr="00010EDC" w:rsidRDefault="00BF285E" w:rsidP="00B526DF">
      <w:pPr>
        <w:jc w:val="both"/>
        <w:rPr>
          <w:color w:val="000000" w:themeColor="text1"/>
        </w:rPr>
      </w:pPr>
    </w:p>
    <w:p w14:paraId="7024B1E6" w14:textId="77777777" w:rsidR="00BF285E" w:rsidRPr="00010EDC" w:rsidRDefault="00BF285E" w:rsidP="00B526DF">
      <w:pPr>
        <w:jc w:val="both"/>
        <w:rPr>
          <w:color w:val="000000" w:themeColor="text1"/>
        </w:rPr>
      </w:pPr>
      <w:r w:rsidRPr="00010EDC">
        <w:rPr>
          <w:color w:val="000000" w:themeColor="text1"/>
        </w:rPr>
        <w:t>En la exploración consolidada del proyecto se priorizó: (i) conocer la forma y escala del peso; (</w:t>
      </w:r>
      <w:proofErr w:type="spellStart"/>
      <w:r w:rsidRPr="00010EDC">
        <w:rPr>
          <w:color w:val="000000" w:themeColor="text1"/>
        </w:rPr>
        <w:t>ii</w:t>
      </w:r>
      <w:proofErr w:type="spellEnd"/>
      <w:r w:rsidRPr="00010EDC">
        <w:rPr>
          <w:color w:val="000000" w:themeColor="text1"/>
        </w:rPr>
        <w:t>) cuantificar faltantes —en muchas variables el ausente refleja no reporte estatal y no un valor “cero” real—; (</w:t>
      </w:r>
      <w:proofErr w:type="spellStart"/>
      <w:r w:rsidRPr="00010EDC">
        <w:rPr>
          <w:color w:val="000000" w:themeColor="text1"/>
        </w:rPr>
        <w:t>iii</w:t>
      </w:r>
      <w:proofErr w:type="spellEnd"/>
      <w:r w:rsidRPr="00010EDC">
        <w:rPr>
          <w:color w:val="000000" w:themeColor="text1"/>
        </w:rPr>
        <w:t>) medir la fuerza lineal frente al peso; (</w:t>
      </w:r>
      <w:proofErr w:type="spellStart"/>
      <w:r w:rsidRPr="00010EDC">
        <w:rPr>
          <w:color w:val="000000" w:themeColor="text1"/>
        </w:rPr>
        <w:t>iv</w:t>
      </w:r>
      <w:proofErr w:type="spellEnd"/>
      <w:r w:rsidRPr="00010EDC">
        <w:rPr>
          <w:color w:val="000000" w:themeColor="text1"/>
        </w:rPr>
        <w:t>) contrastar tasas de bajo peso entre grupos; (v) visualizar la relación biológica esperada entre gestación y peso.</w:t>
      </w:r>
    </w:p>
    <w:p w14:paraId="279B1F34" w14:textId="77777777" w:rsidR="00E72F0A" w:rsidRPr="00010EDC" w:rsidRDefault="00E72F0A" w:rsidP="00B526DF">
      <w:pPr>
        <w:jc w:val="both"/>
        <w:rPr>
          <w:color w:val="000000" w:themeColor="text1"/>
        </w:rPr>
      </w:pPr>
    </w:p>
    <w:p w14:paraId="7D9B70D9" w14:textId="77777777" w:rsidR="00E72F0A" w:rsidRPr="00010EDC" w:rsidRDefault="00E72F0A" w:rsidP="00B526DF">
      <w:pPr>
        <w:spacing w:after="140"/>
        <w:jc w:val="both"/>
        <w:rPr>
          <w:color w:val="000000" w:themeColor="text1"/>
        </w:rPr>
      </w:pPr>
      <w:r w:rsidRPr="00010EDC">
        <w:rPr>
          <w:color w:val="000000" w:themeColor="text1"/>
        </w:rPr>
        <w:t xml:space="preserve">El análisis exploratorio tiene tres objetivos concretos: (1) detectar anomalías en los datos crudos antes de limpiar, (2) entender la distribución de la variable objetivo y su relación con el umbral clínico de bajo peso, y (3) identificar qué predictores tienen mayor señal para guiar el </w:t>
      </w:r>
      <w:proofErr w:type="spellStart"/>
      <w:r w:rsidRPr="00010EDC">
        <w:rPr>
          <w:color w:val="000000" w:themeColor="text1"/>
        </w:rPr>
        <w:t>feature</w:t>
      </w:r>
      <w:proofErr w:type="spellEnd"/>
      <w:r w:rsidRPr="00010EDC">
        <w:rPr>
          <w:color w:val="000000" w:themeColor="text1"/>
        </w:rPr>
        <w:t xml:space="preserve"> </w:t>
      </w:r>
      <w:proofErr w:type="spellStart"/>
      <w:r w:rsidRPr="00010EDC">
        <w:rPr>
          <w:color w:val="000000" w:themeColor="text1"/>
        </w:rPr>
        <w:t>engineering</w:t>
      </w:r>
      <w:proofErr w:type="spellEnd"/>
      <w:r w:rsidRPr="00010EDC">
        <w:rPr>
          <w:color w:val="000000" w:themeColor="text1"/>
        </w:rPr>
        <w:t>. Cada gráfico está acompañado de una hipótesis previa, su interpretación y el paso a seguir que motivó.</w:t>
      </w:r>
    </w:p>
    <w:p w14:paraId="4F452FF0" w14:textId="085854E0" w:rsidR="00E72F0A" w:rsidRPr="00010EDC" w:rsidRDefault="00E72F0A" w:rsidP="00B526DF">
      <w:pPr>
        <w:pStyle w:val="Ttulo2"/>
        <w:numPr>
          <w:ilvl w:val="1"/>
          <w:numId w:val="13"/>
        </w:numPr>
        <w:jc w:val="both"/>
        <w:rPr>
          <w:color w:val="000000" w:themeColor="text1"/>
        </w:rPr>
      </w:pPr>
      <w:r w:rsidRPr="00010EDC">
        <w:rPr>
          <w:color w:val="000000" w:themeColor="text1"/>
        </w:rPr>
        <w:t xml:space="preserve"> Diagnóstico de distribuciones numéricas</w:t>
      </w:r>
    </w:p>
    <w:p w14:paraId="2C4CF4D0" w14:textId="77777777" w:rsidR="00E72F0A" w:rsidRPr="00010EDC" w:rsidRDefault="00E72F0A" w:rsidP="00B526DF">
      <w:pPr>
        <w:spacing w:after="140"/>
        <w:jc w:val="both"/>
        <w:rPr>
          <w:color w:val="000000" w:themeColor="text1"/>
        </w:rPr>
      </w:pPr>
      <w:r w:rsidRPr="00010EDC">
        <w:rPr>
          <w:color w:val="000000" w:themeColor="text1"/>
        </w:rPr>
        <w:t xml:space="preserve">En datos administrativos de salud es frecuente encontrar típicamente 99 o 999 que representan "sin información" pero que el sistema almacena como si fueran datos reales. Por otro </w:t>
      </w:r>
      <w:proofErr w:type="gramStart"/>
      <w:r w:rsidRPr="00010EDC">
        <w:rPr>
          <w:color w:val="000000" w:themeColor="text1"/>
        </w:rPr>
        <w:t>lado</w:t>
      </w:r>
      <w:proofErr w:type="gramEnd"/>
      <w:r w:rsidRPr="00010EDC">
        <w:rPr>
          <w:color w:val="000000" w:themeColor="text1"/>
        </w:rPr>
        <w:t xml:space="preserve"> distribuciones sesgadas en variables como la edad del padre o la ganancia de peso, donde los extremos pueden distorsionar el entrenamiento si no se tratan.</w:t>
      </w:r>
    </w:p>
    <w:p w14:paraId="06E75D3F" w14:textId="74F0E784" w:rsidR="00B526DF" w:rsidRPr="00010EDC" w:rsidRDefault="00E72F0A" w:rsidP="00B526DF">
      <w:pPr>
        <w:spacing w:after="140"/>
        <w:jc w:val="center"/>
        <w:rPr>
          <w:b/>
          <w:bCs/>
          <w:color w:val="000000" w:themeColor="text1"/>
        </w:rPr>
      </w:pPr>
      <w:r w:rsidRPr="00010EDC">
        <w:rPr>
          <w:b/>
          <w:bCs/>
          <w:noProof/>
          <w:color w:val="000000" w:themeColor="text1"/>
        </w:rPr>
        <w:drawing>
          <wp:inline distT="0" distB="0" distL="0" distR="0" wp14:anchorId="35395561" wp14:editId="28531611">
            <wp:extent cx="4959039" cy="2849880"/>
            <wp:effectExtent l="0" t="0" r="0" b="7620"/>
            <wp:docPr id="975223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22375" name=""/>
                    <pic:cNvPicPr/>
                  </pic:nvPicPr>
                  <pic:blipFill>
                    <a:blip r:embed="rId7"/>
                    <a:stretch>
                      <a:fillRect/>
                    </a:stretch>
                  </pic:blipFill>
                  <pic:spPr>
                    <a:xfrm>
                      <a:off x="0" y="0"/>
                      <a:ext cx="4975927" cy="2859585"/>
                    </a:xfrm>
                    <a:prstGeom prst="rect">
                      <a:avLst/>
                    </a:prstGeom>
                  </pic:spPr>
                </pic:pic>
              </a:graphicData>
            </a:graphic>
          </wp:inline>
        </w:drawing>
      </w:r>
    </w:p>
    <w:p w14:paraId="1F589540" w14:textId="002AD984" w:rsidR="00E72F0A" w:rsidRPr="00010EDC" w:rsidRDefault="00E72F0A" w:rsidP="00B526DF">
      <w:pPr>
        <w:spacing w:after="140"/>
        <w:jc w:val="both"/>
        <w:rPr>
          <w:color w:val="000000" w:themeColor="text1"/>
        </w:rPr>
      </w:pPr>
      <w:r w:rsidRPr="00010EDC">
        <w:rPr>
          <w:color w:val="000000" w:themeColor="text1"/>
        </w:rPr>
        <w:lastRenderedPageBreak/>
        <w:t xml:space="preserve">En </w:t>
      </w:r>
      <w:proofErr w:type="spellStart"/>
      <w:r w:rsidRPr="00010EDC">
        <w:rPr>
          <w:color w:val="000000" w:themeColor="text1"/>
        </w:rPr>
        <w:t>weight_gain_pounds</w:t>
      </w:r>
      <w:proofErr w:type="spellEnd"/>
      <w:r w:rsidRPr="00010EDC">
        <w:rPr>
          <w:color w:val="000000" w:themeColor="text1"/>
        </w:rPr>
        <w:t xml:space="preserve"> y </w:t>
      </w:r>
      <w:proofErr w:type="spellStart"/>
      <w:r w:rsidRPr="00010EDC">
        <w:rPr>
          <w:color w:val="000000" w:themeColor="text1"/>
        </w:rPr>
        <w:t>father_age</w:t>
      </w:r>
      <w:proofErr w:type="spellEnd"/>
      <w:r w:rsidRPr="00010EDC">
        <w:rPr>
          <w:color w:val="000000" w:themeColor="text1"/>
        </w:rPr>
        <w:t xml:space="preserve"> se aprecia un pico artificial exactamente en el valor 99 que no tiene ningún sentido biológico, estos valores se deben convertir a NaN antes de cualquier análisis.</w:t>
      </w:r>
    </w:p>
    <w:p w14:paraId="246268E1" w14:textId="77777777" w:rsidR="00E72F0A" w:rsidRPr="00010EDC" w:rsidRDefault="00E72F0A" w:rsidP="00B526DF">
      <w:pPr>
        <w:spacing w:after="140"/>
        <w:jc w:val="both"/>
        <w:rPr>
          <w:color w:val="000000" w:themeColor="text1"/>
        </w:rPr>
      </w:pPr>
      <w:r w:rsidRPr="00010EDC">
        <w:rPr>
          <w:color w:val="000000" w:themeColor="text1"/>
        </w:rPr>
        <w:t xml:space="preserve">Las demás variables muestran distribuciones razonables: </w:t>
      </w:r>
      <w:proofErr w:type="spellStart"/>
      <w:r w:rsidRPr="00010EDC">
        <w:rPr>
          <w:color w:val="000000" w:themeColor="text1"/>
        </w:rPr>
        <w:t>mother_age</w:t>
      </w:r>
      <w:proofErr w:type="spellEnd"/>
      <w:r w:rsidRPr="00010EDC">
        <w:rPr>
          <w:color w:val="000000" w:themeColor="text1"/>
        </w:rPr>
        <w:t xml:space="preserve"> tiene forma aproximadamente normal centrada en los 20–30 años, </w:t>
      </w:r>
      <w:proofErr w:type="spellStart"/>
      <w:r w:rsidRPr="00010EDC">
        <w:rPr>
          <w:color w:val="000000" w:themeColor="text1"/>
        </w:rPr>
        <w:t>gestation_weeks</w:t>
      </w:r>
      <w:proofErr w:type="spellEnd"/>
      <w:r w:rsidRPr="00010EDC">
        <w:rPr>
          <w:color w:val="000000" w:themeColor="text1"/>
        </w:rPr>
        <w:t xml:space="preserve"> se concentra entre 37 y 42 semanas (embarazos a término) con una cola izquierda de prematuros, y </w:t>
      </w:r>
      <w:proofErr w:type="spellStart"/>
      <w:r w:rsidRPr="00010EDC">
        <w:rPr>
          <w:color w:val="000000" w:themeColor="text1"/>
        </w:rPr>
        <w:t>plurality</w:t>
      </w:r>
      <w:proofErr w:type="spellEnd"/>
      <w:r w:rsidRPr="00010EDC">
        <w:rPr>
          <w:color w:val="000000" w:themeColor="text1"/>
        </w:rPr>
        <w:t xml:space="preserve"> es casi discreta con casi toda la masa en 1 (parto único).</w:t>
      </w:r>
    </w:p>
    <w:p w14:paraId="6E5E5527" w14:textId="2B21B0DC" w:rsidR="00E72F0A" w:rsidRPr="00010EDC" w:rsidRDefault="00E72F0A" w:rsidP="00B526DF">
      <w:pPr>
        <w:spacing w:after="140"/>
        <w:jc w:val="both"/>
        <w:rPr>
          <w:color w:val="000000" w:themeColor="text1"/>
        </w:rPr>
      </w:pPr>
      <w:r w:rsidRPr="00010EDC">
        <w:rPr>
          <w:color w:val="000000" w:themeColor="text1"/>
        </w:rPr>
        <w:t xml:space="preserve">Por otro </w:t>
      </w:r>
      <w:r w:rsidR="00B526DF" w:rsidRPr="00010EDC">
        <w:rPr>
          <w:color w:val="000000" w:themeColor="text1"/>
        </w:rPr>
        <w:t>lado,</w:t>
      </w:r>
      <w:r w:rsidRPr="00010EDC">
        <w:rPr>
          <w:color w:val="000000" w:themeColor="text1"/>
        </w:rPr>
        <w:t xml:space="preserve"> los 99 en </w:t>
      </w:r>
      <w:proofErr w:type="spellStart"/>
      <w:r w:rsidRPr="00010EDC">
        <w:rPr>
          <w:color w:val="000000" w:themeColor="text1"/>
        </w:rPr>
        <w:t>weight_gain_pounds</w:t>
      </w:r>
      <w:proofErr w:type="spellEnd"/>
      <w:r w:rsidRPr="00010EDC">
        <w:rPr>
          <w:color w:val="000000" w:themeColor="text1"/>
        </w:rPr>
        <w:t xml:space="preserve"> y </w:t>
      </w:r>
      <w:proofErr w:type="spellStart"/>
      <w:r w:rsidRPr="00010EDC">
        <w:rPr>
          <w:color w:val="000000" w:themeColor="text1"/>
        </w:rPr>
        <w:t>father_age</w:t>
      </w:r>
      <w:proofErr w:type="spellEnd"/>
      <w:r w:rsidRPr="00010EDC">
        <w:rPr>
          <w:color w:val="000000" w:themeColor="text1"/>
        </w:rPr>
        <w:t xml:space="preserve"> por NaN para que la imputación posterior los trate como faltantes reales. Adicionalmente, se aplicará un recorte por IQR en ambas variables para eliminar colas extremas que podrían sesgar los modelos.</w:t>
      </w:r>
    </w:p>
    <w:p w14:paraId="33F5BC12" w14:textId="41C5E009" w:rsidR="00E72F0A" w:rsidRPr="00010EDC" w:rsidRDefault="00E72F0A" w:rsidP="00B526DF">
      <w:pPr>
        <w:pStyle w:val="Ttulo2"/>
        <w:numPr>
          <w:ilvl w:val="1"/>
          <w:numId w:val="13"/>
        </w:numPr>
        <w:jc w:val="both"/>
        <w:rPr>
          <w:color w:val="000000" w:themeColor="text1"/>
        </w:rPr>
      </w:pPr>
      <w:r w:rsidRPr="00010EDC">
        <w:rPr>
          <w:color w:val="000000" w:themeColor="text1"/>
        </w:rPr>
        <w:t xml:space="preserve"> Faltantes restantes tras la limpieza</w:t>
      </w:r>
    </w:p>
    <w:p w14:paraId="753CBE9A" w14:textId="77777777" w:rsidR="00E72F0A" w:rsidRPr="00010EDC" w:rsidRDefault="00E72F0A" w:rsidP="00B526DF">
      <w:pPr>
        <w:spacing w:after="140"/>
        <w:jc w:val="both"/>
        <w:rPr>
          <w:color w:val="000000" w:themeColor="text1"/>
        </w:rPr>
      </w:pPr>
      <w:r w:rsidRPr="00010EDC">
        <w:rPr>
          <w:color w:val="000000" w:themeColor="text1"/>
        </w:rPr>
        <w:t xml:space="preserve">Después de excluir las variables no usables, se revisan los faltantes que quedan en las </w:t>
      </w:r>
      <w:proofErr w:type="spellStart"/>
      <w:r w:rsidRPr="00010EDC">
        <w:rPr>
          <w:color w:val="000000" w:themeColor="text1"/>
        </w:rPr>
        <w:t>features</w:t>
      </w:r>
      <w:proofErr w:type="spellEnd"/>
      <w:r w:rsidRPr="00010EDC">
        <w:rPr>
          <w:color w:val="000000" w:themeColor="text1"/>
        </w:rPr>
        <w:t xml:space="preserve"> candidatas. Se observan tres grupos estructuralmente distintos:</w:t>
      </w:r>
    </w:p>
    <w:p w14:paraId="3668FF66" w14:textId="77777777" w:rsidR="00E72F0A" w:rsidRPr="00010EDC" w:rsidRDefault="00E72F0A" w:rsidP="00B526DF">
      <w:pPr>
        <w:pStyle w:val="Prrafodelista"/>
        <w:numPr>
          <w:ilvl w:val="0"/>
          <w:numId w:val="7"/>
        </w:numPr>
        <w:spacing w:after="100"/>
        <w:jc w:val="both"/>
        <w:rPr>
          <w:color w:val="000000" w:themeColor="text1"/>
        </w:rPr>
      </w:pPr>
      <w:r w:rsidRPr="00010EDC">
        <w:rPr>
          <w:b/>
          <w:bCs/>
          <w:color w:val="000000" w:themeColor="text1"/>
        </w:rPr>
        <w:t xml:space="preserve">97% de nulos: </w:t>
      </w:r>
      <w:proofErr w:type="spellStart"/>
      <w:r w:rsidRPr="00010EDC">
        <w:rPr>
          <w:color w:val="000000" w:themeColor="text1"/>
        </w:rPr>
        <w:t>cigarettes_per_day</w:t>
      </w:r>
      <w:proofErr w:type="spellEnd"/>
      <w:r w:rsidRPr="00010EDC">
        <w:rPr>
          <w:color w:val="000000" w:themeColor="text1"/>
        </w:rPr>
        <w:t>. El dato se captura de forma muy esporádica en el sistema; imputarlo con cero sesgaría el modelo hacia "no fuma" en casi todos los registros.</w:t>
      </w:r>
    </w:p>
    <w:p w14:paraId="751AC3CB" w14:textId="77777777" w:rsidR="00E72F0A" w:rsidRPr="00010EDC" w:rsidRDefault="00E72F0A" w:rsidP="00B526DF">
      <w:pPr>
        <w:pStyle w:val="Prrafodelista"/>
        <w:numPr>
          <w:ilvl w:val="0"/>
          <w:numId w:val="7"/>
        </w:numPr>
        <w:spacing w:after="100"/>
        <w:jc w:val="both"/>
        <w:rPr>
          <w:color w:val="000000" w:themeColor="text1"/>
        </w:rPr>
      </w:pPr>
      <w:r w:rsidRPr="00010EDC">
        <w:rPr>
          <w:b/>
          <w:bCs/>
          <w:color w:val="000000" w:themeColor="text1"/>
          <w:lang w:val="en-US"/>
        </w:rPr>
        <w:t xml:space="preserve">65% de </w:t>
      </w:r>
      <w:proofErr w:type="spellStart"/>
      <w:r w:rsidRPr="00010EDC">
        <w:rPr>
          <w:b/>
          <w:bCs/>
          <w:color w:val="000000" w:themeColor="text1"/>
          <w:lang w:val="en-US"/>
        </w:rPr>
        <w:t>nulos</w:t>
      </w:r>
      <w:proofErr w:type="spellEnd"/>
      <w:r w:rsidRPr="00010EDC">
        <w:rPr>
          <w:b/>
          <w:bCs/>
          <w:color w:val="000000" w:themeColor="text1"/>
          <w:lang w:val="en-US"/>
        </w:rPr>
        <w:t xml:space="preserve">: </w:t>
      </w:r>
      <w:proofErr w:type="spellStart"/>
      <w:r w:rsidRPr="00010EDC">
        <w:rPr>
          <w:color w:val="000000" w:themeColor="text1"/>
          <w:lang w:val="en-US"/>
        </w:rPr>
        <w:t>cigarette_use</w:t>
      </w:r>
      <w:proofErr w:type="spellEnd"/>
      <w:r w:rsidRPr="00010EDC">
        <w:rPr>
          <w:color w:val="000000" w:themeColor="text1"/>
          <w:lang w:val="en-US"/>
        </w:rPr>
        <w:t xml:space="preserve">, </w:t>
      </w:r>
      <w:proofErr w:type="spellStart"/>
      <w:r w:rsidRPr="00010EDC">
        <w:rPr>
          <w:color w:val="000000" w:themeColor="text1"/>
          <w:lang w:val="en-US"/>
        </w:rPr>
        <w:t>alcohol_use</w:t>
      </w:r>
      <w:proofErr w:type="spellEnd"/>
      <w:r w:rsidRPr="00010EDC">
        <w:rPr>
          <w:color w:val="000000" w:themeColor="text1"/>
          <w:lang w:val="en-US"/>
        </w:rPr>
        <w:t xml:space="preserve">, </w:t>
      </w:r>
      <w:proofErr w:type="spellStart"/>
      <w:r w:rsidRPr="00010EDC">
        <w:rPr>
          <w:color w:val="000000" w:themeColor="text1"/>
          <w:lang w:val="en-US"/>
        </w:rPr>
        <w:t>mother_race</w:t>
      </w:r>
      <w:proofErr w:type="spellEnd"/>
      <w:r w:rsidRPr="00010EDC">
        <w:rPr>
          <w:color w:val="000000" w:themeColor="text1"/>
          <w:lang w:val="en-US"/>
        </w:rPr>
        <w:t xml:space="preserve"> y </w:t>
      </w:r>
      <w:proofErr w:type="spellStart"/>
      <w:r w:rsidRPr="00010EDC">
        <w:rPr>
          <w:color w:val="000000" w:themeColor="text1"/>
          <w:lang w:val="en-US"/>
        </w:rPr>
        <w:t>father_race</w:t>
      </w:r>
      <w:proofErr w:type="spellEnd"/>
      <w:r w:rsidRPr="00010EDC">
        <w:rPr>
          <w:color w:val="000000" w:themeColor="text1"/>
          <w:lang w:val="en-US"/>
        </w:rPr>
        <w:t xml:space="preserve">. </w:t>
      </w:r>
      <w:r w:rsidRPr="00010EDC">
        <w:rPr>
          <w:color w:val="000000" w:themeColor="text1"/>
        </w:rPr>
        <w:t xml:space="preserve">El hecho de que </w:t>
      </w:r>
      <w:proofErr w:type="spellStart"/>
      <w:r w:rsidRPr="00010EDC">
        <w:rPr>
          <w:color w:val="000000" w:themeColor="text1"/>
        </w:rPr>
        <w:t>cigarette_use</w:t>
      </w:r>
      <w:proofErr w:type="spellEnd"/>
      <w:r w:rsidRPr="00010EDC">
        <w:rPr>
          <w:color w:val="000000" w:themeColor="text1"/>
        </w:rPr>
        <w:t xml:space="preserve"> y </w:t>
      </w:r>
      <w:proofErr w:type="spellStart"/>
      <w:r w:rsidRPr="00010EDC">
        <w:rPr>
          <w:color w:val="000000" w:themeColor="text1"/>
        </w:rPr>
        <w:t>alcohol_use</w:t>
      </w:r>
      <w:proofErr w:type="spellEnd"/>
      <w:r w:rsidRPr="00010EDC">
        <w:rPr>
          <w:color w:val="000000" w:themeColor="text1"/>
        </w:rPr>
        <w:t xml:space="preserve"> compartan exactamente el mismo porcentaje (65.0091%) indica que se reportan juntas o no se reportan: estamos frente a un faltante estructural, no aleatorio.</w:t>
      </w:r>
    </w:p>
    <w:p w14:paraId="1ED6377D" w14:textId="77777777" w:rsidR="00E72F0A" w:rsidRPr="00010EDC" w:rsidRDefault="00E72F0A" w:rsidP="00B526DF">
      <w:pPr>
        <w:pStyle w:val="Prrafodelista"/>
        <w:numPr>
          <w:ilvl w:val="0"/>
          <w:numId w:val="7"/>
        </w:numPr>
        <w:spacing w:after="100"/>
        <w:jc w:val="both"/>
        <w:rPr>
          <w:color w:val="000000" w:themeColor="text1"/>
        </w:rPr>
      </w:pPr>
      <w:r w:rsidRPr="00010EDC">
        <w:rPr>
          <w:b/>
          <w:bCs/>
          <w:color w:val="000000" w:themeColor="text1"/>
          <w:lang w:val="en-US"/>
        </w:rPr>
        <w:t xml:space="preserve">&lt; 10% de </w:t>
      </w:r>
      <w:proofErr w:type="spellStart"/>
      <w:r w:rsidRPr="00010EDC">
        <w:rPr>
          <w:b/>
          <w:bCs/>
          <w:color w:val="000000" w:themeColor="text1"/>
          <w:lang w:val="en-US"/>
        </w:rPr>
        <w:t>nulos</w:t>
      </w:r>
      <w:proofErr w:type="spellEnd"/>
      <w:r w:rsidRPr="00010EDC">
        <w:rPr>
          <w:b/>
          <w:bCs/>
          <w:color w:val="000000" w:themeColor="text1"/>
          <w:lang w:val="en-US"/>
        </w:rPr>
        <w:t xml:space="preserve">: </w:t>
      </w:r>
      <w:proofErr w:type="spellStart"/>
      <w:r w:rsidRPr="00010EDC">
        <w:rPr>
          <w:color w:val="000000" w:themeColor="text1"/>
          <w:lang w:val="en-US"/>
        </w:rPr>
        <w:t>weight_gain_pounds</w:t>
      </w:r>
      <w:proofErr w:type="spellEnd"/>
      <w:r w:rsidRPr="00010EDC">
        <w:rPr>
          <w:color w:val="000000" w:themeColor="text1"/>
          <w:lang w:val="en-US"/>
        </w:rPr>
        <w:t xml:space="preserve">, </w:t>
      </w:r>
      <w:proofErr w:type="spellStart"/>
      <w:r w:rsidRPr="00010EDC">
        <w:rPr>
          <w:color w:val="000000" w:themeColor="text1"/>
          <w:lang w:val="en-US"/>
        </w:rPr>
        <w:t>ever_born</w:t>
      </w:r>
      <w:proofErr w:type="spellEnd"/>
      <w:r w:rsidRPr="00010EDC">
        <w:rPr>
          <w:color w:val="000000" w:themeColor="text1"/>
          <w:lang w:val="en-US"/>
        </w:rPr>
        <w:t xml:space="preserve">, </w:t>
      </w:r>
      <w:proofErr w:type="spellStart"/>
      <w:r w:rsidRPr="00010EDC">
        <w:rPr>
          <w:color w:val="000000" w:themeColor="text1"/>
          <w:lang w:val="en-US"/>
        </w:rPr>
        <w:t>gestation_weeks</w:t>
      </w:r>
      <w:proofErr w:type="spellEnd"/>
      <w:r w:rsidRPr="00010EDC">
        <w:rPr>
          <w:color w:val="000000" w:themeColor="text1"/>
          <w:lang w:val="en-US"/>
        </w:rPr>
        <w:t xml:space="preserve">, </w:t>
      </w:r>
      <w:proofErr w:type="spellStart"/>
      <w:r w:rsidRPr="00010EDC">
        <w:rPr>
          <w:color w:val="000000" w:themeColor="text1"/>
          <w:lang w:val="en-US"/>
        </w:rPr>
        <w:t>father_age</w:t>
      </w:r>
      <w:proofErr w:type="spellEnd"/>
      <w:r w:rsidRPr="00010EDC">
        <w:rPr>
          <w:color w:val="000000" w:themeColor="text1"/>
          <w:lang w:val="en-US"/>
        </w:rPr>
        <w:t xml:space="preserve">. </w:t>
      </w:r>
      <w:r w:rsidRPr="00010EDC">
        <w:rPr>
          <w:color w:val="000000" w:themeColor="text1"/>
        </w:rPr>
        <w:t>Faltantes manejables con imputación por mediana.</w:t>
      </w:r>
    </w:p>
    <w:p w14:paraId="1B1B69E3" w14:textId="77777777" w:rsidR="00E72F0A" w:rsidRPr="00010EDC" w:rsidRDefault="00E72F0A" w:rsidP="00B526DF">
      <w:pPr>
        <w:spacing w:after="140"/>
        <w:jc w:val="both"/>
        <w:rPr>
          <w:color w:val="000000" w:themeColor="text1"/>
        </w:rPr>
      </w:pPr>
      <w:r w:rsidRPr="00010EDC">
        <w:rPr>
          <w:color w:val="000000" w:themeColor="text1"/>
        </w:rPr>
        <w:t>Para el grupo de 65% de nulos, crear indicadores binarios _</w:t>
      </w:r>
      <w:proofErr w:type="spellStart"/>
      <w:r w:rsidRPr="00010EDC">
        <w:rPr>
          <w:color w:val="000000" w:themeColor="text1"/>
        </w:rPr>
        <w:t>reported</w:t>
      </w:r>
      <w:proofErr w:type="spellEnd"/>
      <w:r w:rsidRPr="00010EDC">
        <w:rPr>
          <w:color w:val="000000" w:themeColor="text1"/>
        </w:rPr>
        <w:t xml:space="preserve"> que capturen si hubo reporte como señal explícita para el modelo, en lugar de imputar masivamente con la moda e introducir sesgo es decir para que el modelo pueda distinguir "no consumo" de "no reportado"</w:t>
      </w:r>
    </w:p>
    <w:p w14:paraId="05B9FB24" w14:textId="0A272230" w:rsidR="00E72F0A" w:rsidRPr="00010EDC" w:rsidRDefault="00E72F0A" w:rsidP="00B526DF">
      <w:pPr>
        <w:pStyle w:val="Ttulo2"/>
        <w:numPr>
          <w:ilvl w:val="1"/>
          <w:numId w:val="13"/>
        </w:numPr>
        <w:jc w:val="both"/>
        <w:rPr>
          <w:color w:val="000000" w:themeColor="text1"/>
        </w:rPr>
      </w:pPr>
      <w:r w:rsidRPr="00010EDC">
        <w:rPr>
          <w:color w:val="000000" w:themeColor="text1"/>
        </w:rPr>
        <w:t xml:space="preserve"> Distribución del peso al nacer</w:t>
      </w:r>
    </w:p>
    <w:p w14:paraId="4AE4471B" w14:textId="77777777" w:rsidR="00E72F0A" w:rsidRPr="00010EDC" w:rsidRDefault="00E72F0A" w:rsidP="00B526DF">
      <w:pPr>
        <w:spacing w:after="140"/>
        <w:jc w:val="both"/>
        <w:rPr>
          <w:color w:val="000000" w:themeColor="text1"/>
        </w:rPr>
      </w:pPr>
      <w:r w:rsidRPr="00010EDC">
        <w:rPr>
          <w:b/>
          <w:bCs/>
          <w:color w:val="000000" w:themeColor="text1"/>
        </w:rPr>
        <w:t xml:space="preserve">Hipótesis previa. </w:t>
      </w:r>
      <w:r w:rsidRPr="00010EDC">
        <w:rPr>
          <w:color w:val="000000" w:themeColor="text1"/>
        </w:rPr>
        <w:t xml:space="preserve">Esperamos una distribución unimodal sesgada a la izquierda: la mayoría de los bebés a término pesan entre 6 y 9 libras, pero existe una </w:t>
      </w:r>
      <w:proofErr w:type="spellStart"/>
      <w:r w:rsidRPr="00010EDC">
        <w:rPr>
          <w:color w:val="000000" w:themeColor="text1"/>
        </w:rPr>
        <w:t>sub-población</w:t>
      </w:r>
      <w:proofErr w:type="spellEnd"/>
      <w:r w:rsidRPr="00010EDC">
        <w:rPr>
          <w:color w:val="000000" w:themeColor="text1"/>
        </w:rPr>
        <w:t xml:space="preserve"> de prematuros y embarazos múltiples que arrastra la cola hacia pesos bajos. Si esa cola izquierda corresponde a una </w:t>
      </w:r>
      <w:proofErr w:type="spellStart"/>
      <w:r w:rsidRPr="00010EDC">
        <w:rPr>
          <w:color w:val="000000" w:themeColor="text1"/>
        </w:rPr>
        <w:t>sub-población</w:t>
      </w:r>
      <w:proofErr w:type="spellEnd"/>
      <w:r w:rsidRPr="00010EDC">
        <w:rPr>
          <w:color w:val="000000" w:themeColor="text1"/>
        </w:rPr>
        <w:t xml:space="preserve"> clínicamente diferenciada, un modelo de regresión continua capturará mejor la severidad del caso que un clasificador binario, pues la EPS no solo necesita saber si el bebé cruza el umbral, sino cuánto lo cruza para dimensionar el nivel de cuidado requerido.</w:t>
      </w:r>
    </w:p>
    <w:p w14:paraId="3288A509" w14:textId="77777777" w:rsidR="00E72F0A" w:rsidRPr="00010EDC" w:rsidRDefault="00E72F0A" w:rsidP="00010EDC">
      <w:pPr>
        <w:spacing w:after="140"/>
        <w:jc w:val="center"/>
        <w:rPr>
          <w:i/>
          <w:iCs/>
          <w:color w:val="000000" w:themeColor="text1"/>
          <w:sz w:val="22"/>
          <w:szCs w:val="22"/>
        </w:rPr>
      </w:pPr>
      <w:r w:rsidRPr="00010EDC">
        <w:rPr>
          <w:i/>
          <w:iCs/>
          <w:noProof/>
          <w:color w:val="000000" w:themeColor="text1"/>
          <w:sz w:val="22"/>
          <w:szCs w:val="22"/>
        </w:rPr>
        <w:lastRenderedPageBreak/>
        <w:drawing>
          <wp:inline distT="0" distB="0" distL="0" distR="0" wp14:anchorId="0D2628B1" wp14:editId="2F271EA2">
            <wp:extent cx="3810000" cy="1747974"/>
            <wp:effectExtent l="0" t="0" r="0" b="5080"/>
            <wp:docPr id="17628356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835668" name=""/>
                    <pic:cNvPicPr/>
                  </pic:nvPicPr>
                  <pic:blipFill>
                    <a:blip r:embed="rId8"/>
                    <a:stretch>
                      <a:fillRect/>
                    </a:stretch>
                  </pic:blipFill>
                  <pic:spPr>
                    <a:xfrm>
                      <a:off x="0" y="0"/>
                      <a:ext cx="3818985" cy="1752096"/>
                    </a:xfrm>
                    <a:prstGeom prst="rect">
                      <a:avLst/>
                    </a:prstGeom>
                  </pic:spPr>
                </pic:pic>
              </a:graphicData>
            </a:graphic>
          </wp:inline>
        </w:drawing>
      </w:r>
    </w:p>
    <w:p w14:paraId="3F301606" w14:textId="77777777" w:rsidR="00E72F0A" w:rsidRPr="00010EDC" w:rsidRDefault="00E72F0A" w:rsidP="00B526DF">
      <w:pPr>
        <w:spacing w:after="140"/>
        <w:jc w:val="both"/>
        <w:rPr>
          <w:color w:val="000000" w:themeColor="text1"/>
        </w:rPr>
      </w:pPr>
      <w:r w:rsidRPr="00010EDC">
        <w:rPr>
          <w:color w:val="000000" w:themeColor="text1"/>
        </w:rPr>
        <w:t>La distribución confirma la hipótesis: unimodal centrada en ~7 lb, con una cola izquierda notablemente más larga que la derecha. El 7.89% de los registros cae por debajo de las 5.5 lb, lo que sobre los 4.25M de nacimientos equivale a aproximadamente 335.000 casos anuales que requerirían cuidado neonatal especializado.</w:t>
      </w:r>
    </w:p>
    <w:p w14:paraId="32C9B028" w14:textId="77777777" w:rsidR="00E72F0A" w:rsidRPr="00010EDC" w:rsidRDefault="00E72F0A" w:rsidP="00B526DF">
      <w:pPr>
        <w:spacing w:after="140"/>
        <w:jc w:val="both"/>
        <w:rPr>
          <w:color w:val="000000" w:themeColor="text1"/>
        </w:rPr>
      </w:pPr>
      <w:r w:rsidRPr="00010EDC">
        <w:rPr>
          <w:color w:val="000000" w:themeColor="text1"/>
        </w:rPr>
        <w:t xml:space="preserve">La cola izquierda no es ruido: es la </w:t>
      </w:r>
      <w:proofErr w:type="spellStart"/>
      <w:r w:rsidRPr="00010EDC">
        <w:rPr>
          <w:color w:val="000000" w:themeColor="text1"/>
        </w:rPr>
        <w:t>sub-población</w:t>
      </w:r>
      <w:proofErr w:type="spellEnd"/>
      <w:r w:rsidRPr="00010EDC">
        <w:rPr>
          <w:color w:val="000000" w:themeColor="text1"/>
        </w:rPr>
        <w:t xml:space="preserve"> objetivo del problema de negocio. Que la distribución no sea bimodal descarta la hipótesis alternativa de que los prematuros y los bebés a término de bajo peso forman dos grupos completamente separados; en cambio, hay un continuo, lo que refuerza la elección de regresión sobre clasificación.</w:t>
      </w:r>
    </w:p>
    <w:p w14:paraId="7E77CF69" w14:textId="6265F2C8" w:rsidR="00E72F0A" w:rsidRPr="00010EDC" w:rsidRDefault="00E72F0A" w:rsidP="00B526DF">
      <w:pPr>
        <w:pStyle w:val="Ttulo2"/>
        <w:numPr>
          <w:ilvl w:val="1"/>
          <w:numId w:val="13"/>
        </w:numPr>
        <w:jc w:val="both"/>
        <w:rPr>
          <w:color w:val="000000" w:themeColor="text1"/>
        </w:rPr>
      </w:pPr>
      <w:r w:rsidRPr="00010EDC">
        <w:rPr>
          <w:color w:val="000000" w:themeColor="text1"/>
        </w:rPr>
        <w:t xml:space="preserve"> Correlación de predictores numéricos con el peso</w:t>
      </w:r>
    </w:p>
    <w:p w14:paraId="555CEA07" w14:textId="77777777" w:rsidR="00E72F0A" w:rsidRPr="00010EDC" w:rsidRDefault="00E72F0A" w:rsidP="00B526DF">
      <w:pPr>
        <w:spacing w:after="140"/>
        <w:jc w:val="both"/>
        <w:rPr>
          <w:color w:val="000000" w:themeColor="text1"/>
        </w:rPr>
      </w:pPr>
      <w:r w:rsidRPr="00010EDC">
        <w:rPr>
          <w:color w:val="000000" w:themeColor="text1"/>
        </w:rPr>
        <w:t xml:space="preserve">Con base en la literatura clínica, esperamos que </w:t>
      </w:r>
      <w:proofErr w:type="spellStart"/>
      <w:r w:rsidRPr="00010EDC">
        <w:rPr>
          <w:color w:val="000000" w:themeColor="text1"/>
        </w:rPr>
        <w:t>gestation_weeks</w:t>
      </w:r>
      <w:proofErr w:type="spellEnd"/>
      <w:r w:rsidRPr="00010EDC">
        <w:rPr>
          <w:color w:val="000000" w:themeColor="text1"/>
        </w:rPr>
        <w:t xml:space="preserve"> sea el </w:t>
      </w:r>
      <w:proofErr w:type="gramStart"/>
      <w:r w:rsidRPr="00010EDC">
        <w:rPr>
          <w:color w:val="000000" w:themeColor="text1"/>
        </w:rPr>
        <w:t>predictor dominante</w:t>
      </w:r>
      <w:proofErr w:type="gramEnd"/>
      <w:r w:rsidRPr="00010EDC">
        <w:rPr>
          <w:color w:val="000000" w:themeColor="text1"/>
        </w:rPr>
        <w:t xml:space="preserve">: un bebé prematuro simplemente no ha tenido tiempo suficiente para acumular masa. En segundo lugar, </w:t>
      </w:r>
      <w:proofErr w:type="spellStart"/>
      <w:r w:rsidRPr="00010EDC">
        <w:rPr>
          <w:color w:val="000000" w:themeColor="text1"/>
        </w:rPr>
        <w:t>plurality</w:t>
      </w:r>
      <w:proofErr w:type="spellEnd"/>
      <w:r w:rsidRPr="00010EDC">
        <w:rPr>
          <w:color w:val="000000" w:themeColor="text1"/>
        </w:rPr>
        <w:t xml:space="preserve"> debería aparecer con correlación negativa: en embarazos múltiples el espacio uterino se comparte y cada bebé recibe menos recursos. Variables como la ganancia de peso de la madre y el tabaquismo deberían mostrar señal moderada (nutrición y vasoconstricción, respectivamente), mientras que la edad de la madre podría tener una relación en U que la correlación de Spearman no capturaría bien al ser no lineal.</w:t>
      </w:r>
    </w:p>
    <w:p w14:paraId="688AE42F" w14:textId="77777777" w:rsidR="00E72F0A" w:rsidRPr="00010EDC" w:rsidRDefault="00E72F0A" w:rsidP="00010EDC">
      <w:pPr>
        <w:spacing w:after="140"/>
        <w:jc w:val="center"/>
        <w:rPr>
          <w:i/>
          <w:iCs/>
          <w:color w:val="000000" w:themeColor="text1"/>
          <w:sz w:val="22"/>
          <w:szCs w:val="22"/>
        </w:rPr>
      </w:pPr>
      <w:r w:rsidRPr="00010EDC">
        <w:rPr>
          <w:i/>
          <w:iCs/>
          <w:noProof/>
          <w:color w:val="000000" w:themeColor="text1"/>
          <w:sz w:val="22"/>
          <w:szCs w:val="22"/>
        </w:rPr>
        <w:drawing>
          <wp:inline distT="0" distB="0" distL="0" distR="0" wp14:anchorId="21F8F9FC" wp14:editId="4F894CEB">
            <wp:extent cx="3149600" cy="2090221"/>
            <wp:effectExtent l="0" t="0" r="0" b="5715"/>
            <wp:docPr id="6830268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026890" name=""/>
                    <pic:cNvPicPr/>
                  </pic:nvPicPr>
                  <pic:blipFill>
                    <a:blip r:embed="rId9"/>
                    <a:stretch>
                      <a:fillRect/>
                    </a:stretch>
                  </pic:blipFill>
                  <pic:spPr>
                    <a:xfrm>
                      <a:off x="0" y="0"/>
                      <a:ext cx="3164815" cy="2100318"/>
                    </a:xfrm>
                    <a:prstGeom prst="rect">
                      <a:avLst/>
                    </a:prstGeom>
                  </pic:spPr>
                </pic:pic>
              </a:graphicData>
            </a:graphic>
          </wp:inline>
        </w:drawing>
      </w:r>
    </w:p>
    <w:p w14:paraId="3360D084" w14:textId="77777777" w:rsidR="00E72F0A" w:rsidRPr="00010EDC" w:rsidRDefault="00E72F0A" w:rsidP="00B526DF">
      <w:pPr>
        <w:spacing w:after="140"/>
        <w:jc w:val="both"/>
        <w:rPr>
          <w:color w:val="000000" w:themeColor="text1"/>
        </w:rPr>
      </w:pPr>
      <w:r w:rsidRPr="00010EDC">
        <w:rPr>
          <w:color w:val="000000" w:themeColor="text1"/>
        </w:rPr>
        <w:t xml:space="preserve">Los resultados son consistentes con las hipótesis clínicas. </w:t>
      </w:r>
      <w:proofErr w:type="spellStart"/>
      <w:r w:rsidRPr="00010EDC">
        <w:rPr>
          <w:color w:val="000000" w:themeColor="text1"/>
        </w:rPr>
        <w:t>gestation_weeks</w:t>
      </w:r>
      <w:proofErr w:type="spellEnd"/>
      <w:r w:rsidRPr="00010EDC">
        <w:rPr>
          <w:color w:val="000000" w:themeColor="text1"/>
        </w:rPr>
        <w:t xml:space="preserve"> lidera con 0.39, más del doble que el siguiente predictor, confirmando que la prematuridad es el </w:t>
      </w:r>
      <w:proofErr w:type="gramStart"/>
      <w:r w:rsidRPr="00010EDC">
        <w:rPr>
          <w:color w:val="000000" w:themeColor="text1"/>
        </w:rPr>
        <w:t>driver</w:t>
      </w:r>
      <w:proofErr w:type="gramEnd"/>
      <w:r w:rsidRPr="00010EDC">
        <w:rPr>
          <w:color w:val="000000" w:themeColor="text1"/>
        </w:rPr>
        <w:t xml:space="preserve"> principal. </w:t>
      </w:r>
      <w:proofErr w:type="spellStart"/>
      <w:r w:rsidRPr="00010EDC">
        <w:rPr>
          <w:color w:val="000000" w:themeColor="text1"/>
        </w:rPr>
        <w:t>plurality</w:t>
      </w:r>
      <w:proofErr w:type="spellEnd"/>
      <w:r w:rsidRPr="00010EDC">
        <w:rPr>
          <w:color w:val="000000" w:themeColor="text1"/>
        </w:rPr>
        <w:t xml:space="preserve"> aparece con -0.25, reflejando el efecto del embarazo múltiple sobre el espacio uterino.</w:t>
      </w:r>
    </w:p>
    <w:p w14:paraId="242C31F2" w14:textId="77777777" w:rsidR="00E72F0A" w:rsidRPr="00010EDC" w:rsidRDefault="00E72F0A" w:rsidP="00B526DF">
      <w:pPr>
        <w:spacing w:after="140"/>
        <w:jc w:val="both"/>
        <w:rPr>
          <w:color w:val="000000" w:themeColor="text1"/>
        </w:rPr>
      </w:pPr>
      <w:r w:rsidRPr="00010EDC">
        <w:rPr>
          <w:color w:val="000000" w:themeColor="text1"/>
        </w:rPr>
        <w:lastRenderedPageBreak/>
        <w:t xml:space="preserve">En el rango medio positivo (~0.17) se agrupan </w:t>
      </w:r>
      <w:proofErr w:type="spellStart"/>
      <w:r w:rsidRPr="00010EDC">
        <w:rPr>
          <w:color w:val="000000" w:themeColor="text1"/>
        </w:rPr>
        <w:t>father_age</w:t>
      </w:r>
      <w:proofErr w:type="spellEnd"/>
      <w:r w:rsidRPr="00010EDC">
        <w:rPr>
          <w:color w:val="000000" w:themeColor="text1"/>
        </w:rPr>
        <w:t xml:space="preserve"> y </w:t>
      </w:r>
      <w:proofErr w:type="spellStart"/>
      <w:r w:rsidRPr="00010EDC">
        <w:rPr>
          <w:color w:val="000000" w:themeColor="text1"/>
        </w:rPr>
        <w:t>weight_gain_pounds</w:t>
      </w:r>
      <w:proofErr w:type="spellEnd"/>
      <w:r w:rsidRPr="00010EDC">
        <w:rPr>
          <w:color w:val="000000" w:themeColor="text1"/>
        </w:rPr>
        <w:t xml:space="preserve">, posiblemente como indicadores indirectos del perfil socioeconómico del hogar: padres mayores y madres que ganan peso suficiente tienden a estar en embarazos más monitoreados y a término. </w:t>
      </w:r>
      <w:proofErr w:type="spellStart"/>
      <w:r w:rsidRPr="00010EDC">
        <w:rPr>
          <w:color w:val="000000" w:themeColor="text1"/>
        </w:rPr>
        <w:t>mother_race</w:t>
      </w:r>
      <w:proofErr w:type="spellEnd"/>
      <w:r w:rsidRPr="00010EDC">
        <w:rPr>
          <w:color w:val="000000" w:themeColor="text1"/>
        </w:rPr>
        <w:t xml:space="preserve"> y </w:t>
      </w:r>
      <w:proofErr w:type="spellStart"/>
      <w:r w:rsidRPr="00010EDC">
        <w:rPr>
          <w:color w:val="000000" w:themeColor="text1"/>
        </w:rPr>
        <w:t>father_race</w:t>
      </w:r>
      <w:proofErr w:type="spellEnd"/>
      <w:r w:rsidRPr="00010EDC">
        <w:rPr>
          <w:color w:val="000000" w:themeColor="text1"/>
        </w:rPr>
        <w:t xml:space="preserve"> muestran correlaciones con signos aparentemente contradictorios, pero esto es un artefacto de aplicar la correlación Spearman a una variable nominal con códigos arbitrarios: el número asignado a cada raza no tiene orden real. El efecto genuino solo emergerá tras aplicar </w:t>
      </w:r>
      <w:proofErr w:type="spellStart"/>
      <w:r w:rsidRPr="00010EDC">
        <w:rPr>
          <w:color w:val="000000" w:themeColor="text1"/>
        </w:rPr>
        <w:t>One</w:t>
      </w:r>
      <w:proofErr w:type="spellEnd"/>
      <w:r w:rsidRPr="00010EDC">
        <w:rPr>
          <w:color w:val="000000" w:themeColor="text1"/>
        </w:rPr>
        <w:t xml:space="preserve">-Hot </w:t>
      </w:r>
      <w:proofErr w:type="spellStart"/>
      <w:r w:rsidRPr="00010EDC">
        <w:rPr>
          <w:color w:val="000000" w:themeColor="text1"/>
        </w:rPr>
        <w:t>Encoding</w:t>
      </w:r>
      <w:proofErr w:type="spellEnd"/>
      <w:r w:rsidRPr="00010EDC">
        <w:rPr>
          <w:color w:val="000000" w:themeColor="text1"/>
        </w:rPr>
        <w:t xml:space="preserve">, donde cada categoría racial se trata de forma independiente. </w:t>
      </w:r>
      <w:proofErr w:type="spellStart"/>
      <w:r w:rsidRPr="00010EDC">
        <w:rPr>
          <w:color w:val="000000" w:themeColor="text1"/>
        </w:rPr>
        <w:t>cigarettes_per_day</w:t>
      </w:r>
      <w:proofErr w:type="spellEnd"/>
      <w:r w:rsidRPr="00010EDC">
        <w:rPr>
          <w:color w:val="000000" w:themeColor="text1"/>
        </w:rPr>
        <w:t xml:space="preserve"> aparece con -0.05, señal débil, pero con signo esperado; su alta tasa de nulos (~97%) limita su poder estadístico en este cálculo.</w:t>
      </w:r>
    </w:p>
    <w:p w14:paraId="2493512B" w14:textId="7C1FC6E8" w:rsidR="00E72F0A" w:rsidRPr="00010EDC" w:rsidRDefault="00E72F0A" w:rsidP="00B526DF">
      <w:pPr>
        <w:spacing w:after="140"/>
        <w:jc w:val="both"/>
        <w:rPr>
          <w:color w:val="000000" w:themeColor="text1"/>
        </w:rPr>
      </w:pPr>
      <w:r w:rsidRPr="00010EDC">
        <w:rPr>
          <w:color w:val="000000" w:themeColor="text1"/>
        </w:rPr>
        <w:t xml:space="preserve">Dado que </w:t>
      </w:r>
      <w:proofErr w:type="spellStart"/>
      <w:r w:rsidRPr="00010EDC">
        <w:rPr>
          <w:color w:val="000000" w:themeColor="text1"/>
        </w:rPr>
        <w:t>gestation_weeks</w:t>
      </w:r>
      <w:proofErr w:type="spellEnd"/>
      <w:r w:rsidRPr="00010EDC">
        <w:rPr>
          <w:color w:val="000000" w:themeColor="text1"/>
        </w:rPr>
        <w:t xml:space="preserve"> captura la prematuridad de forma continua pero el quiebre clínico ocurre en las 37 semanas, se creará la variable binaria </w:t>
      </w:r>
      <w:proofErr w:type="spellStart"/>
      <w:r w:rsidRPr="00010EDC">
        <w:rPr>
          <w:color w:val="000000" w:themeColor="text1"/>
        </w:rPr>
        <w:t>riesgo_prematuro</w:t>
      </w:r>
      <w:proofErr w:type="spellEnd"/>
      <w:r w:rsidRPr="00010EDC">
        <w:rPr>
          <w:color w:val="000000" w:themeColor="text1"/>
        </w:rPr>
        <w:t xml:space="preserve"> (&lt; 37 semanas) para que los modelos lineales puedan capturar ese salto sin necesidad de polinomios. De forma análoga, se construirán </w:t>
      </w:r>
      <w:proofErr w:type="spellStart"/>
      <w:r w:rsidRPr="00010EDC">
        <w:rPr>
          <w:color w:val="000000" w:themeColor="text1"/>
        </w:rPr>
        <w:t>multiplo</w:t>
      </w:r>
      <w:proofErr w:type="spellEnd"/>
      <w:r w:rsidRPr="00010EDC">
        <w:rPr>
          <w:color w:val="000000" w:themeColor="text1"/>
        </w:rPr>
        <w:t xml:space="preserve"> a partir de </w:t>
      </w:r>
      <w:proofErr w:type="spellStart"/>
      <w:r w:rsidRPr="00010EDC">
        <w:rPr>
          <w:color w:val="000000" w:themeColor="text1"/>
        </w:rPr>
        <w:t>plurality</w:t>
      </w:r>
      <w:proofErr w:type="spellEnd"/>
      <w:r w:rsidRPr="00010EDC">
        <w:rPr>
          <w:color w:val="000000" w:themeColor="text1"/>
        </w:rPr>
        <w:t xml:space="preserve">, y variables de riesgo social combinando </w:t>
      </w:r>
      <w:proofErr w:type="spellStart"/>
      <w:r w:rsidRPr="00010EDC">
        <w:rPr>
          <w:color w:val="000000" w:themeColor="text1"/>
        </w:rPr>
        <w:t>mother_age</w:t>
      </w:r>
      <w:proofErr w:type="spellEnd"/>
      <w:r w:rsidRPr="00010EDC">
        <w:rPr>
          <w:color w:val="000000" w:themeColor="text1"/>
        </w:rPr>
        <w:t xml:space="preserve"> y </w:t>
      </w:r>
      <w:proofErr w:type="spellStart"/>
      <w:r w:rsidRPr="00010EDC">
        <w:rPr>
          <w:color w:val="000000" w:themeColor="text1"/>
        </w:rPr>
        <w:t>mother_married</w:t>
      </w:r>
      <w:proofErr w:type="spellEnd"/>
      <w:r w:rsidRPr="00010EDC">
        <w:rPr>
          <w:color w:val="000000" w:themeColor="text1"/>
        </w:rPr>
        <w:t>.</w:t>
      </w:r>
    </w:p>
    <w:p w14:paraId="7A238843" w14:textId="26C149ED" w:rsidR="00B526DF" w:rsidRPr="00010EDC" w:rsidRDefault="00B526DF" w:rsidP="00B526DF">
      <w:pPr>
        <w:pStyle w:val="Ttulo1"/>
        <w:numPr>
          <w:ilvl w:val="1"/>
          <w:numId w:val="13"/>
        </w:numPr>
        <w:rPr>
          <w:color w:val="000000" w:themeColor="text1"/>
        </w:rPr>
      </w:pPr>
      <w:r w:rsidRPr="00010EDC">
        <w:rPr>
          <w:color w:val="000000" w:themeColor="text1"/>
        </w:rPr>
        <w:t xml:space="preserve"> Ingeniería de Características</w:t>
      </w:r>
    </w:p>
    <w:p w14:paraId="402F61AF" w14:textId="77777777" w:rsidR="00B526DF" w:rsidRPr="00010EDC" w:rsidRDefault="00B526DF" w:rsidP="00B526DF">
      <w:pPr>
        <w:spacing w:after="140"/>
        <w:jc w:val="both"/>
        <w:rPr>
          <w:color w:val="000000" w:themeColor="text1"/>
        </w:rPr>
      </w:pPr>
      <w:r w:rsidRPr="00010EDC">
        <w:rPr>
          <w:color w:val="000000" w:themeColor="text1"/>
        </w:rPr>
        <w:t>El análisis exploratorio de la anterior sección reveló tres problemas concretos que esta sección resuelve: faltantes estructurales en variables de consumo y raza (~65%), un quiebre clínico en las semanas de gestación que la correlación lineal no captura bien, y variables continuas que esconden umbrales de riesgo clínico relevantes para el negocio. Para abordarlos, se construyen dos familias de variables nuevas antes de decidir cuáles entran al modelo final.</w:t>
      </w:r>
    </w:p>
    <w:p w14:paraId="74C34D6A" w14:textId="733FF6B4" w:rsidR="00B526DF" w:rsidRPr="00010EDC" w:rsidRDefault="00B526DF" w:rsidP="00B526DF">
      <w:pPr>
        <w:pStyle w:val="Ttulo2"/>
        <w:numPr>
          <w:ilvl w:val="2"/>
          <w:numId w:val="13"/>
        </w:numPr>
        <w:rPr>
          <w:color w:val="000000" w:themeColor="text1"/>
        </w:rPr>
      </w:pPr>
      <w:r w:rsidRPr="00010EDC">
        <w:rPr>
          <w:color w:val="000000" w:themeColor="text1"/>
        </w:rPr>
        <w:t xml:space="preserve"> Indicadores de reporte</w:t>
      </w:r>
    </w:p>
    <w:p w14:paraId="037DC95B" w14:textId="77777777" w:rsidR="00B526DF" w:rsidRPr="00010EDC" w:rsidRDefault="00B526DF" w:rsidP="00B526DF">
      <w:pPr>
        <w:spacing w:after="140"/>
        <w:jc w:val="both"/>
        <w:rPr>
          <w:color w:val="000000" w:themeColor="text1"/>
        </w:rPr>
      </w:pPr>
      <w:r w:rsidRPr="00010EDC">
        <w:rPr>
          <w:color w:val="000000" w:themeColor="text1"/>
        </w:rPr>
        <w:t>Cuando el 65% de los registros no tienen dato de tabaco, alcohol o raza, imputar con la moda equivale a decirle al modelo que casi nadie fuma ni bebe, lo cual introduce sesgo. los estados que no capturan esta información pueden tener perfiles de salud distintos a los que sí lo hacen. Si eso es cierto, una variable binaria que indique si hubo reporte o no debería tener correlación con el peso del bebé.</w:t>
      </w:r>
    </w:p>
    <w:p w14:paraId="7047D54C" w14:textId="0ACF0139" w:rsidR="00B526DF" w:rsidRPr="00010EDC" w:rsidRDefault="00B526DF" w:rsidP="00010EDC">
      <w:pPr>
        <w:spacing w:after="140"/>
        <w:jc w:val="both"/>
        <w:rPr>
          <w:color w:val="000000" w:themeColor="text1"/>
        </w:rPr>
      </w:pPr>
      <w:r w:rsidRPr="00010EDC">
        <w:rPr>
          <w:color w:val="000000" w:themeColor="text1"/>
        </w:rPr>
        <w:t>Para cada variable con faltantes estructurales se crea un indicador binario: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B526DF" w:rsidRPr="00010EDC" w14:paraId="55548B07" w14:textId="77777777" w:rsidTr="00A97DCB">
        <w:tc>
          <w:tcPr>
            <w:tcW w:w="4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ECEC843" w14:textId="77777777" w:rsidR="00B526DF" w:rsidRPr="00010EDC" w:rsidRDefault="00B526DF" w:rsidP="00B526DF">
            <w:pPr>
              <w:rPr>
                <w:color w:val="000000" w:themeColor="text1"/>
              </w:rPr>
            </w:pPr>
            <w:r w:rsidRPr="00010EDC">
              <w:rPr>
                <w:b/>
                <w:bCs/>
                <w:color w:val="000000" w:themeColor="text1"/>
                <w:sz w:val="22"/>
                <w:szCs w:val="22"/>
              </w:rPr>
              <w:t>Nueva variable</w:t>
            </w:r>
          </w:p>
        </w:tc>
        <w:tc>
          <w:tcPr>
            <w:tcW w:w="51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DE56B5D" w14:textId="77777777" w:rsidR="00B526DF" w:rsidRPr="00010EDC" w:rsidRDefault="00B526DF" w:rsidP="00B526DF">
            <w:pPr>
              <w:rPr>
                <w:color w:val="000000" w:themeColor="text1"/>
              </w:rPr>
            </w:pPr>
            <w:r w:rsidRPr="00010EDC">
              <w:rPr>
                <w:b/>
                <w:bCs/>
                <w:color w:val="000000" w:themeColor="text1"/>
                <w:sz w:val="22"/>
                <w:szCs w:val="22"/>
              </w:rPr>
              <w:t>Qué codifica</w:t>
            </w:r>
          </w:p>
        </w:tc>
      </w:tr>
      <w:tr w:rsidR="00B526DF" w:rsidRPr="00010EDC" w14:paraId="09B1C6A3" w14:textId="77777777" w:rsidTr="00A97DCB">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6666E2" w14:textId="77777777" w:rsidR="00B526DF" w:rsidRPr="00010EDC" w:rsidRDefault="00B526DF" w:rsidP="00B526DF">
            <w:pPr>
              <w:rPr>
                <w:color w:val="000000" w:themeColor="text1"/>
              </w:rPr>
            </w:pPr>
            <w:proofErr w:type="spellStart"/>
            <w:r w:rsidRPr="00010EDC">
              <w:rPr>
                <w:color w:val="000000" w:themeColor="text1"/>
                <w:sz w:val="22"/>
                <w:szCs w:val="22"/>
              </w:rPr>
              <w:t>cigarette_reported</w:t>
            </w:r>
            <w:proofErr w:type="spellEnd"/>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85AFB0" w14:textId="77777777" w:rsidR="00B526DF" w:rsidRPr="00010EDC" w:rsidRDefault="00B526DF" w:rsidP="00B526DF">
            <w:pPr>
              <w:rPr>
                <w:color w:val="000000" w:themeColor="text1"/>
              </w:rPr>
            </w:pPr>
            <w:r w:rsidRPr="00010EDC">
              <w:rPr>
                <w:color w:val="000000" w:themeColor="text1"/>
                <w:sz w:val="22"/>
                <w:szCs w:val="22"/>
              </w:rPr>
              <w:t xml:space="preserve">1 si </w:t>
            </w:r>
            <w:proofErr w:type="spellStart"/>
            <w:r w:rsidRPr="00010EDC">
              <w:rPr>
                <w:color w:val="000000" w:themeColor="text1"/>
                <w:sz w:val="22"/>
                <w:szCs w:val="22"/>
              </w:rPr>
              <w:t>cigarette_use</w:t>
            </w:r>
            <w:proofErr w:type="spellEnd"/>
            <w:r w:rsidRPr="00010EDC">
              <w:rPr>
                <w:color w:val="000000" w:themeColor="text1"/>
                <w:sz w:val="22"/>
                <w:szCs w:val="22"/>
              </w:rPr>
              <w:t xml:space="preserve"> no es nulo; 0 si no hubo reporte.</w:t>
            </w:r>
          </w:p>
        </w:tc>
      </w:tr>
      <w:tr w:rsidR="00B526DF" w:rsidRPr="00010EDC" w14:paraId="7C3502DB" w14:textId="77777777" w:rsidTr="00A97DCB">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1E0A93" w14:textId="77777777" w:rsidR="00B526DF" w:rsidRPr="00010EDC" w:rsidRDefault="00B526DF" w:rsidP="00B526DF">
            <w:pPr>
              <w:rPr>
                <w:color w:val="000000" w:themeColor="text1"/>
              </w:rPr>
            </w:pPr>
            <w:proofErr w:type="spellStart"/>
            <w:r w:rsidRPr="00010EDC">
              <w:rPr>
                <w:color w:val="000000" w:themeColor="text1"/>
                <w:sz w:val="22"/>
                <w:szCs w:val="22"/>
              </w:rPr>
              <w:t>alcohol_reported</w:t>
            </w:r>
            <w:proofErr w:type="spellEnd"/>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885517" w14:textId="77777777" w:rsidR="00B526DF" w:rsidRPr="00010EDC" w:rsidRDefault="00B526DF" w:rsidP="00B526DF">
            <w:pPr>
              <w:rPr>
                <w:color w:val="000000" w:themeColor="text1"/>
              </w:rPr>
            </w:pPr>
            <w:r w:rsidRPr="00010EDC">
              <w:rPr>
                <w:color w:val="000000" w:themeColor="text1"/>
                <w:sz w:val="22"/>
                <w:szCs w:val="22"/>
              </w:rPr>
              <w:t xml:space="preserve">1 si </w:t>
            </w:r>
            <w:proofErr w:type="spellStart"/>
            <w:r w:rsidRPr="00010EDC">
              <w:rPr>
                <w:color w:val="000000" w:themeColor="text1"/>
                <w:sz w:val="22"/>
                <w:szCs w:val="22"/>
              </w:rPr>
              <w:t>alcohol_use</w:t>
            </w:r>
            <w:proofErr w:type="spellEnd"/>
            <w:r w:rsidRPr="00010EDC">
              <w:rPr>
                <w:color w:val="000000" w:themeColor="text1"/>
                <w:sz w:val="22"/>
                <w:szCs w:val="22"/>
              </w:rPr>
              <w:t xml:space="preserve"> no es nulo; 0 si no hubo reporte.</w:t>
            </w:r>
          </w:p>
        </w:tc>
      </w:tr>
      <w:tr w:rsidR="00B526DF" w:rsidRPr="00010EDC" w14:paraId="1F520AE3" w14:textId="77777777" w:rsidTr="00A97DCB">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BB91E8" w14:textId="77777777" w:rsidR="00B526DF" w:rsidRPr="00010EDC" w:rsidRDefault="00B526DF" w:rsidP="00B526DF">
            <w:pPr>
              <w:rPr>
                <w:color w:val="000000" w:themeColor="text1"/>
              </w:rPr>
            </w:pPr>
            <w:proofErr w:type="spellStart"/>
            <w:r w:rsidRPr="00010EDC">
              <w:rPr>
                <w:color w:val="000000" w:themeColor="text1"/>
                <w:sz w:val="22"/>
                <w:szCs w:val="22"/>
              </w:rPr>
              <w:t>race_reported</w:t>
            </w:r>
            <w:proofErr w:type="spellEnd"/>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D93EFB" w14:textId="77777777" w:rsidR="00B526DF" w:rsidRPr="00010EDC" w:rsidRDefault="00B526DF" w:rsidP="00B526DF">
            <w:pPr>
              <w:rPr>
                <w:color w:val="000000" w:themeColor="text1"/>
              </w:rPr>
            </w:pPr>
            <w:r w:rsidRPr="00010EDC">
              <w:rPr>
                <w:color w:val="000000" w:themeColor="text1"/>
                <w:sz w:val="22"/>
                <w:szCs w:val="22"/>
              </w:rPr>
              <w:t xml:space="preserve">1 si hay </w:t>
            </w:r>
            <w:proofErr w:type="spellStart"/>
            <w:r w:rsidRPr="00010EDC">
              <w:rPr>
                <w:color w:val="000000" w:themeColor="text1"/>
                <w:sz w:val="22"/>
                <w:szCs w:val="22"/>
              </w:rPr>
              <w:t>mother_race</w:t>
            </w:r>
            <w:proofErr w:type="spellEnd"/>
            <w:r w:rsidRPr="00010EDC">
              <w:rPr>
                <w:color w:val="000000" w:themeColor="text1"/>
                <w:sz w:val="22"/>
                <w:szCs w:val="22"/>
              </w:rPr>
              <w:t xml:space="preserve"> registrada; 0 si no.</w:t>
            </w:r>
          </w:p>
        </w:tc>
      </w:tr>
      <w:tr w:rsidR="00B526DF" w:rsidRPr="00010EDC" w14:paraId="368BD23B" w14:textId="77777777" w:rsidTr="00A97DCB">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7868EE" w14:textId="77777777" w:rsidR="00B526DF" w:rsidRPr="00010EDC" w:rsidRDefault="00B526DF" w:rsidP="00B526DF">
            <w:pPr>
              <w:rPr>
                <w:color w:val="000000" w:themeColor="text1"/>
              </w:rPr>
            </w:pPr>
            <w:proofErr w:type="spellStart"/>
            <w:r w:rsidRPr="00010EDC">
              <w:rPr>
                <w:color w:val="000000" w:themeColor="text1"/>
                <w:sz w:val="22"/>
                <w:szCs w:val="22"/>
              </w:rPr>
              <w:t>weight_gain_reported</w:t>
            </w:r>
            <w:proofErr w:type="spellEnd"/>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5E2A5C" w14:textId="77777777" w:rsidR="00B526DF" w:rsidRPr="00010EDC" w:rsidRDefault="00B526DF" w:rsidP="00B526DF">
            <w:pPr>
              <w:rPr>
                <w:color w:val="000000" w:themeColor="text1"/>
              </w:rPr>
            </w:pPr>
            <w:r w:rsidRPr="00010EDC">
              <w:rPr>
                <w:color w:val="000000" w:themeColor="text1"/>
                <w:sz w:val="22"/>
                <w:szCs w:val="22"/>
              </w:rPr>
              <w:t xml:space="preserve">1 si hay </w:t>
            </w:r>
            <w:proofErr w:type="spellStart"/>
            <w:r w:rsidRPr="00010EDC">
              <w:rPr>
                <w:color w:val="000000" w:themeColor="text1"/>
                <w:sz w:val="22"/>
                <w:szCs w:val="22"/>
              </w:rPr>
              <w:t>weight_gain_pounds</w:t>
            </w:r>
            <w:proofErr w:type="spellEnd"/>
            <w:r w:rsidRPr="00010EDC">
              <w:rPr>
                <w:color w:val="000000" w:themeColor="text1"/>
                <w:sz w:val="22"/>
                <w:szCs w:val="22"/>
              </w:rPr>
              <w:t xml:space="preserve"> registrada; 0 si no.</w:t>
            </w:r>
          </w:p>
        </w:tc>
      </w:tr>
    </w:tbl>
    <w:p w14:paraId="2D0CEDDD" w14:textId="77777777" w:rsidR="00B526DF" w:rsidRPr="00010EDC" w:rsidRDefault="00B526DF" w:rsidP="00B526DF">
      <w:pPr>
        <w:spacing w:after="140"/>
        <w:rPr>
          <w:color w:val="000000" w:themeColor="text1"/>
        </w:rPr>
      </w:pPr>
    </w:p>
    <w:p w14:paraId="640DF540" w14:textId="77777777" w:rsidR="00B526DF" w:rsidRPr="00010EDC" w:rsidRDefault="00B526DF" w:rsidP="00B526DF">
      <w:pPr>
        <w:spacing w:after="140"/>
        <w:jc w:val="both"/>
        <w:rPr>
          <w:color w:val="000000" w:themeColor="text1"/>
        </w:rPr>
      </w:pPr>
      <w:r w:rsidRPr="00010EDC">
        <w:rPr>
          <w:color w:val="000000" w:themeColor="text1"/>
        </w:rPr>
        <w:t xml:space="preserve">Adicionalmente, cuando </w:t>
      </w:r>
      <w:proofErr w:type="spellStart"/>
      <w:r w:rsidRPr="00010EDC">
        <w:rPr>
          <w:color w:val="000000" w:themeColor="text1"/>
        </w:rPr>
        <w:t>cigarette_use</w:t>
      </w:r>
      <w:proofErr w:type="spellEnd"/>
      <w:r w:rsidRPr="00010EDC">
        <w:rPr>
          <w:color w:val="000000" w:themeColor="text1"/>
        </w:rPr>
        <w:t xml:space="preserve"> es False y </w:t>
      </w:r>
      <w:proofErr w:type="spellStart"/>
      <w:r w:rsidRPr="00010EDC">
        <w:rPr>
          <w:color w:val="000000" w:themeColor="text1"/>
        </w:rPr>
        <w:t>cigarettes_per_day</w:t>
      </w:r>
      <w:proofErr w:type="spellEnd"/>
      <w:r w:rsidRPr="00010EDC">
        <w:rPr>
          <w:color w:val="000000" w:themeColor="text1"/>
        </w:rPr>
        <w:t xml:space="preserve"> está vacío, se imputa el valor 0, porque la madre declaró explícitamente no fumar. Esto evita confundir el no consumo con los casos no reportados.</w:t>
      </w:r>
    </w:p>
    <w:p w14:paraId="06867A69" w14:textId="77777777" w:rsidR="00B526DF" w:rsidRPr="00010EDC" w:rsidRDefault="00B526DF" w:rsidP="00B526DF">
      <w:pPr>
        <w:spacing w:after="140"/>
        <w:jc w:val="both"/>
        <w:rPr>
          <w:color w:val="000000" w:themeColor="text1"/>
        </w:rPr>
      </w:pPr>
      <w:r w:rsidRPr="00010EDC">
        <w:rPr>
          <w:b/>
          <w:bCs/>
          <w:color w:val="000000" w:themeColor="text1"/>
        </w:rPr>
        <w:t xml:space="preserve">Resultado. </w:t>
      </w:r>
      <w:r w:rsidRPr="00010EDC">
        <w:rPr>
          <w:color w:val="000000" w:themeColor="text1"/>
        </w:rPr>
        <w:t>Los indicadores _</w:t>
      </w:r>
      <w:proofErr w:type="spellStart"/>
      <w:r w:rsidRPr="00010EDC">
        <w:rPr>
          <w:color w:val="000000" w:themeColor="text1"/>
        </w:rPr>
        <w:t>reported</w:t>
      </w:r>
      <w:proofErr w:type="spellEnd"/>
      <w:r w:rsidRPr="00010EDC">
        <w:rPr>
          <w:color w:val="000000" w:themeColor="text1"/>
        </w:rPr>
        <w:t xml:space="preserve"> quedan construidos para todas las variables relevantes. En la sección 4.3 se verificará si efectivamente tienen correlación con el peso o si la hipótesis no se cumplió y deben descartarse.</w:t>
      </w:r>
    </w:p>
    <w:p w14:paraId="7012BFAB" w14:textId="521A1C29" w:rsidR="00B526DF" w:rsidRPr="00010EDC" w:rsidRDefault="00B526DF" w:rsidP="00B526DF">
      <w:pPr>
        <w:pStyle w:val="Ttulo2"/>
        <w:numPr>
          <w:ilvl w:val="2"/>
          <w:numId w:val="13"/>
        </w:numPr>
        <w:rPr>
          <w:color w:val="000000" w:themeColor="text1"/>
        </w:rPr>
      </w:pPr>
      <w:r w:rsidRPr="00010EDC">
        <w:rPr>
          <w:color w:val="000000" w:themeColor="text1"/>
        </w:rPr>
        <w:lastRenderedPageBreak/>
        <w:t xml:space="preserve"> Variables de riesgo clínico y social</w:t>
      </w:r>
    </w:p>
    <w:p w14:paraId="1A5005CC" w14:textId="77777777" w:rsidR="00B526DF" w:rsidRPr="00010EDC" w:rsidRDefault="00B526DF" w:rsidP="00B526DF">
      <w:pPr>
        <w:spacing w:after="140"/>
        <w:jc w:val="both"/>
        <w:rPr>
          <w:color w:val="000000" w:themeColor="text1"/>
        </w:rPr>
      </w:pPr>
      <w:r w:rsidRPr="00010EDC">
        <w:rPr>
          <w:color w:val="000000" w:themeColor="text1"/>
        </w:rPr>
        <w:t xml:space="preserve">La correlación de Spearman mostró que </w:t>
      </w:r>
      <w:proofErr w:type="spellStart"/>
      <w:r w:rsidRPr="00010EDC">
        <w:rPr>
          <w:color w:val="000000" w:themeColor="text1"/>
        </w:rPr>
        <w:t>gestation_weeks</w:t>
      </w:r>
      <w:proofErr w:type="spellEnd"/>
      <w:r w:rsidRPr="00010EDC">
        <w:rPr>
          <w:color w:val="000000" w:themeColor="text1"/>
        </w:rPr>
        <w:t xml:space="preserve"> (0.39) y </w:t>
      </w:r>
      <w:proofErr w:type="spellStart"/>
      <w:r w:rsidRPr="00010EDC">
        <w:rPr>
          <w:color w:val="000000" w:themeColor="text1"/>
        </w:rPr>
        <w:t>plurality</w:t>
      </w:r>
      <w:proofErr w:type="spellEnd"/>
      <w:r w:rsidRPr="00010EDC">
        <w:rPr>
          <w:color w:val="000000" w:themeColor="text1"/>
        </w:rPr>
        <w:t xml:space="preserve"> (-0.25) son los predictores más fuertes, pero ambas son variables continuas. Los modelos lineales no pueden capturar automáticamente que las 37 semanas son un umbral clínico crítico, antes de ese punto el riesgo cambia de forma abrupta, no gradual. Lo mismo ocurre con la edad de la madre, el riesgo no crece </w:t>
      </w:r>
      <w:proofErr w:type="gramStart"/>
      <w:r w:rsidRPr="00010EDC">
        <w:rPr>
          <w:color w:val="000000" w:themeColor="text1"/>
        </w:rPr>
        <w:t>linealmente</w:t>
      </w:r>
      <w:proofErr w:type="gramEnd"/>
      <w:r w:rsidRPr="00010EDC">
        <w:rPr>
          <w:color w:val="000000" w:themeColor="text1"/>
        </w:rPr>
        <w:t xml:space="preserve"> sino que es alto en madres muy jóvenes, baja en el rango intermedio y vuelve a subir en madres mayores de 35 (relación en U). Para que los modelos lineales capturen estos quiebres, se codifican como variables binarias.</w:t>
      </w:r>
    </w:p>
    <w:p w14:paraId="0AFB348F" w14:textId="77777777" w:rsidR="00B526DF" w:rsidRPr="00010EDC" w:rsidRDefault="00B526DF" w:rsidP="00B526DF">
      <w:pPr>
        <w:spacing w:after="140"/>
        <w:rPr>
          <w:color w:val="000000" w:themeColor="text1"/>
        </w:rPr>
      </w:pPr>
      <w:r w:rsidRPr="00010EDC">
        <w:rPr>
          <w:color w:val="000000" w:themeColor="text1"/>
        </w:rPr>
        <w:t>Las variables creadas y su justificación clínica son:</w:t>
      </w:r>
    </w:p>
    <w:p w14:paraId="621C166F" w14:textId="77777777" w:rsidR="00B526DF" w:rsidRPr="00010EDC" w:rsidRDefault="00B526DF" w:rsidP="00B526DF">
      <w:pPr>
        <w:spacing w:after="120"/>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71"/>
        <w:gridCol w:w="2775"/>
        <w:gridCol w:w="4314"/>
      </w:tblGrid>
      <w:tr w:rsidR="00B526DF" w:rsidRPr="00010EDC" w14:paraId="7C229072" w14:textId="77777777" w:rsidTr="00010EDC">
        <w:tc>
          <w:tcPr>
            <w:tcW w:w="2267"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A957AE9" w14:textId="77777777" w:rsidR="00B526DF" w:rsidRPr="00010EDC" w:rsidRDefault="00B526DF" w:rsidP="00B526DF">
            <w:pPr>
              <w:rPr>
                <w:color w:val="000000" w:themeColor="text1"/>
              </w:rPr>
            </w:pPr>
            <w:r w:rsidRPr="00010EDC">
              <w:rPr>
                <w:b/>
                <w:bCs/>
                <w:color w:val="000000" w:themeColor="text1"/>
                <w:sz w:val="22"/>
                <w:szCs w:val="22"/>
              </w:rPr>
              <w:t>Variable</w:t>
            </w:r>
          </w:p>
        </w:tc>
        <w:tc>
          <w:tcPr>
            <w:tcW w:w="277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3992DA4" w14:textId="77777777" w:rsidR="00B526DF" w:rsidRPr="00010EDC" w:rsidRDefault="00B526DF" w:rsidP="00B526DF">
            <w:pPr>
              <w:rPr>
                <w:color w:val="000000" w:themeColor="text1"/>
              </w:rPr>
            </w:pPr>
            <w:r w:rsidRPr="00010EDC">
              <w:rPr>
                <w:b/>
                <w:bCs/>
                <w:color w:val="000000" w:themeColor="text1"/>
                <w:sz w:val="22"/>
                <w:szCs w:val="22"/>
              </w:rPr>
              <w:t>Definición</w:t>
            </w:r>
          </w:p>
        </w:tc>
        <w:tc>
          <w:tcPr>
            <w:tcW w:w="4317"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6789CC2" w14:textId="77777777" w:rsidR="00B526DF" w:rsidRPr="00010EDC" w:rsidRDefault="00B526DF" w:rsidP="00B526DF">
            <w:pPr>
              <w:rPr>
                <w:color w:val="000000" w:themeColor="text1"/>
              </w:rPr>
            </w:pPr>
            <w:r w:rsidRPr="00010EDC">
              <w:rPr>
                <w:b/>
                <w:bCs/>
                <w:color w:val="000000" w:themeColor="text1"/>
                <w:sz w:val="22"/>
                <w:szCs w:val="22"/>
              </w:rPr>
              <w:t>Por qué importa</w:t>
            </w:r>
          </w:p>
        </w:tc>
      </w:tr>
      <w:tr w:rsidR="00B526DF" w:rsidRPr="00010EDC" w14:paraId="64C953F9" w14:textId="77777777" w:rsidTr="00010EDC">
        <w:tc>
          <w:tcPr>
            <w:tcW w:w="226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0C5AAD" w14:textId="77777777" w:rsidR="00B526DF" w:rsidRPr="00010EDC" w:rsidRDefault="00B526DF" w:rsidP="00B526DF">
            <w:pPr>
              <w:rPr>
                <w:color w:val="000000" w:themeColor="text1"/>
              </w:rPr>
            </w:pPr>
            <w:proofErr w:type="spellStart"/>
            <w:r w:rsidRPr="00010EDC">
              <w:rPr>
                <w:color w:val="000000" w:themeColor="text1"/>
                <w:sz w:val="22"/>
                <w:szCs w:val="22"/>
              </w:rPr>
              <w:t>riesgo_prematuro</w:t>
            </w:r>
            <w:proofErr w:type="spellEnd"/>
          </w:p>
        </w:tc>
        <w:tc>
          <w:tcPr>
            <w:tcW w:w="277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FF8307" w14:textId="77777777" w:rsidR="00B526DF" w:rsidRPr="00010EDC" w:rsidRDefault="00B526DF" w:rsidP="00B526DF">
            <w:pPr>
              <w:rPr>
                <w:color w:val="000000" w:themeColor="text1"/>
              </w:rPr>
            </w:pPr>
            <w:proofErr w:type="spellStart"/>
            <w:r w:rsidRPr="00010EDC">
              <w:rPr>
                <w:color w:val="000000" w:themeColor="text1"/>
                <w:sz w:val="22"/>
                <w:szCs w:val="22"/>
              </w:rPr>
              <w:t>gestation_weeks</w:t>
            </w:r>
            <w:proofErr w:type="spellEnd"/>
            <w:r w:rsidRPr="00010EDC">
              <w:rPr>
                <w:color w:val="000000" w:themeColor="text1"/>
                <w:sz w:val="22"/>
                <w:szCs w:val="22"/>
              </w:rPr>
              <w:t xml:space="preserve"> &lt; 37</w:t>
            </w:r>
          </w:p>
        </w:tc>
        <w:tc>
          <w:tcPr>
            <w:tcW w:w="431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5277C3" w14:textId="77777777" w:rsidR="00B526DF" w:rsidRPr="00010EDC" w:rsidRDefault="00B526DF" w:rsidP="00B526DF">
            <w:pPr>
              <w:rPr>
                <w:color w:val="000000" w:themeColor="text1"/>
              </w:rPr>
            </w:pPr>
            <w:r w:rsidRPr="00010EDC">
              <w:rPr>
                <w:color w:val="000000" w:themeColor="text1"/>
                <w:sz w:val="22"/>
                <w:szCs w:val="22"/>
              </w:rPr>
              <w:t>Umbral clínico de prematuridad. Antes de las 37 semanas el riesgo de bajo peso cambia bruscamente.</w:t>
            </w:r>
          </w:p>
        </w:tc>
      </w:tr>
      <w:tr w:rsidR="00B526DF" w:rsidRPr="00010EDC" w14:paraId="707466BF" w14:textId="77777777" w:rsidTr="00010EDC">
        <w:tc>
          <w:tcPr>
            <w:tcW w:w="226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A75306" w14:textId="77777777" w:rsidR="00B526DF" w:rsidRPr="00010EDC" w:rsidRDefault="00B526DF" w:rsidP="00B526DF">
            <w:pPr>
              <w:rPr>
                <w:color w:val="000000" w:themeColor="text1"/>
              </w:rPr>
            </w:pPr>
            <w:proofErr w:type="spellStart"/>
            <w:r w:rsidRPr="00010EDC">
              <w:rPr>
                <w:color w:val="000000" w:themeColor="text1"/>
                <w:sz w:val="22"/>
                <w:szCs w:val="22"/>
              </w:rPr>
              <w:t>multiplo</w:t>
            </w:r>
            <w:proofErr w:type="spellEnd"/>
          </w:p>
        </w:tc>
        <w:tc>
          <w:tcPr>
            <w:tcW w:w="277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28BF4F" w14:textId="77777777" w:rsidR="00B526DF" w:rsidRPr="00010EDC" w:rsidRDefault="00B526DF" w:rsidP="00B526DF">
            <w:pPr>
              <w:rPr>
                <w:color w:val="000000" w:themeColor="text1"/>
              </w:rPr>
            </w:pPr>
            <w:proofErr w:type="spellStart"/>
            <w:r w:rsidRPr="00010EDC">
              <w:rPr>
                <w:color w:val="000000" w:themeColor="text1"/>
                <w:sz w:val="22"/>
                <w:szCs w:val="22"/>
              </w:rPr>
              <w:t>plurality</w:t>
            </w:r>
            <w:proofErr w:type="spellEnd"/>
            <w:r w:rsidRPr="00010EDC">
              <w:rPr>
                <w:color w:val="000000" w:themeColor="text1"/>
                <w:sz w:val="22"/>
                <w:szCs w:val="22"/>
              </w:rPr>
              <w:t xml:space="preserve"> &gt; 1</w:t>
            </w:r>
          </w:p>
        </w:tc>
        <w:tc>
          <w:tcPr>
            <w:tcW w:w="431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400108" w14:textId="77777777" w:rsidR="00B526DF" w:rsidRPr="00010EDC" w:rsidRDefault="00B526DF" w:rsidP="00B526DF">
            <w:pPr>
              <w:rPr>
                <w:color w:val="000000" w:themeColor="text1"/>
              </w:rPr>
            </w:pPr>
            <w:r w:rsidRPr="00010EDC">
              <w:rPr>
                <w:color w:val="000000" w:themeColor="text1"/>
                <w:sz w:val="22"/>
                <w:szCs w:val="22"/>
              </w:rPr>
              <w:t>Los embarazos múltiples comparten espacio uterino; cada bebé recibe menos recursos.</w:t>
            </w:r>
          </w:p>
        </w:tc>
      </w:tr>
      <w:tr w:rsidR="00B526DF" w:rsidRPr="00010EDC" w14:paraId="18B5A9CE" w14:textId="77777777" w:rsidTr="00010EDC">
        <w:tc>
          <w:tcPr>
            <w:tcW w:w="226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969B3B" w14:textId="77777777" w:rsidR="00B526DF" w:rsidRPr="00010EDC" w:rsidRDefault="00B526DF" w:rsidP="00B526DF">
            <w:pPr>
              <w:rPr>
                <w:color w:val="000000" w:themeColor="text1"/>
              </w:rPr>
            </w:pPr>
            <w:proofErr w:type="spellStart"/>
            <w:r w:rsidRPr="00010EDC">
              <w:rPr>
                <w:color w:val="000000" w:themeColor="text1"/>
                <w:sz w:val="22"/>
                <w:szCs w:val="22"/>
              </w:rPr>
              <w:t>madre_muy_joven</w:t>
            </w:r>
            <w:proofErr w:type="spellEnd"/>
          </w:p>
        </w:tc>
        <w:tc>
          <w:tcPr>
            <w:tcW w:w="277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CE0B5C" w14:textId="77777777" w:rsidR="00B526DF" w:rsidRPr="00010EDC" w:rsidRDefault="00B526DF" w:rsidP="00B526DF">
            <w:pPr>
              <w:rPr>
                <w:color w:val="000000" w:themeColor="text1"/>
              </w:rPr>
            </w:pPr>
            <w:proofErr w:type="spellStart"/>
            <w:r w:rsidRPr="00010EDC">
              <w:rPr>
                <w:color w:val="000000" w:themeColor="text1"/>
                <w:sz w:val="22"/>
                <w:szCs w:val="22"/>
              </w:rPr>
              <w:t>mother_age</w:t>
            </w:r>
            <w:proofErr w:type="spellEnd"/>
            <w:r w:rsidRPr="00010EDC">
              <w:rPr>
                <w:color w:val="000000" w:themeColor="text1"/>
                <w:sz w:val="22"/>
                <w:szCs w:val="22"/>
              </w:rPr>
              <w:t xml:space="preserve"> &lt; 20</w:t>
            </w:r>
          </w:p>
        </w:tc>
        <w:tc>
          <w:tcPr>
            <w:tcW w:w="431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96BBF7" w14:textId="77777777" w:rsidR="00B526DF" w:rsidRPr="00010EDC" w:rsidRDefault="00B526DF" w:rsidP="00B526DF">
            <w:pPr>
              <w:rPr>
                <w:color w:val="000000" w:themeColor="text1"/>
              </w:rPr>
            </w:pPr>
            <w:r w:rsidRPr="00010EDC">
              <w:rPr>
                <w:color w:val="000000" w:themeColor="text1"/>
                <w:sz w:val="22"/>
                <w:szCs w:val="22"/>
              </w:rPr>
              <w:t>Maternidad temprana asociada a menor desarrollo físico y menos controles prenatales.</w:t>
            </w:r>
          </w:p>
        </w:tc>
      </w:tr>
      <w:tr w:rsidR="00B526DF" w:rsidRPr="00010EDC" w14:paraId="79C8B4AD" w14:textId="77777777" w:rsidTr="00010EDC">
        <w:tc>
          <w:tcPr>
            <w:tcW w:w="226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400AB9" w14:textId="77777777" w:rsidR="00B526DF" w:rsidRPr="00010EDC" w:rsidRDefault="00B526DF" w:rsidP="00B526DF">
            <w:pPr>
              <w:rPr>
                <w:color w:val="000000" w:themeColor="text1"/>
              </w:rPr>
            </w:pPr>
            <w:proofErr w:type="spellStart"/>
            <w:r w:rsidRPr="00010EDC">
              <w:rPr>
                <w:color w:val="000000" w:themeColor="text1"/>
                <w:sz w:val="22"/>
                <w:szCs w:val="22"/>
              </w:rPr>
              <w:t>madre_mayor</w:t>
            </w:r>
            <w:proofErr w:type="spellEnd"/>
          </w:p>
        </w:tc>
        <w:tc>
          <w:tcPr>
            <w:tcW w:w="277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E8083E" w14:textId="77777777" w:rsidR="00B526DF" w:rsidRPr="00010EDC" w:rsidRDefault="00B526DF" w:rsidP="00B526DF">
            <w:pPr>
              <w:rPr>
                <w:color w:val="000000" w:themeColor="text1"/>
              </w:rPr>
            </w:pPr>
            <w:proofErr w:type="spellStart"/>
            <w:r w:rsidRPr="00010EDC">
              <w:rPr>
                <w:color w:val="000000" w:themeColor="text1"/>
                <w:sz w:val="22"/>
                <w:szCs w:val="22"/>
              </w:rPr>
              <w:t>mother_age</w:t>
            </w:r>
            <w:proofErr w:type="spellEnd"/>
            <w:r w:rsidRPr="00010EDC">
              <w:rPr>
                <w:color w:val="000000" w:themeColor="text1"/>
                <w:sz w:val="22"/>
                <w:szCs w:val="22"/>
              </w:rPr>
              <w:t xml:space="preserve"> &gt;= 35</w:t>
            </w:r>
          </w:p>
        </w:tc>
        <w:tc>
          <w:tcPr>
            <w:tcW w:w="431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90EC5E" w14:textId="77777777" w:rsidR="00B526DF" w:rsidRPr="00010EDC" w:rsidRDefault="00B526DF" w:rsidP="00B526DF">
            <w:pPr>
              <w:rPr>
                <w:color w:val="000000" w:themeColor="text1"/>
              </w:rPr>
            </w:pPr>
            <w:r w:rsidRPr="00010EDC">
              <w:rPr>
                <w:color w:val="000000" w:themeColor="text1"/>
                <w:sz w:val="22"/>
                <w:szCs w:val="22"/>
              </w:rPr>
              <w:t>Maternidad tardía con mayor riesgo de complicaciones gestacionales.</w:t>
            </w:r>
          </w:p>
        </w:tc>
      </w:tr>
      <w:tr w:rsidR="00B526DF" w:rsidRPr="00010EDC" w14:paraId="5DE9EDD5" w14:textId="77777777" w:rsidTr="00010EDC">
        <w:tc>
          <w:tcPr>
            <w:tcW w:w="226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C84B95" w14:textId="77777777" w:rsidR="00B526DF" w:rsidRPr="00010EDC" w:rsidRDefault="00B526DF" w:rsidP="00B526DF">
            <w:pPr>
              <w:rPr>
                <w:color w:val="000000" w:themeColor="text1"/>
              </w:rPr>
            </w:pPr>
            <w:proofErr w:type="spellStart"/>
            <w:r w:rsidRPr="00010EDC">
              <w:rPr>
                <w:color w:val="000000" w:themeColor="text1"/>
                <w:sz w:val="22"/>
                <w:szCs w:val="22"/>
              </w:rPr>
              <w:t>ganancia_baja_peso</w:t>
            </w:r>
            <w:proofErr w:type="spellEnd"/>
          </w:p>
        </w:tc>
        <w:tc>
          <w:tcPr>
            <w:tcW w:w="277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085AFC" w14:textId="77777777" w:rsidR="00B526DF" w:rsidRPr="00010EDC" w:rsidRDefault="00B526DF" w:rsidP="00B526DF">
            <w:pPr>
              <w:rPr>
                <w:color w:val="000000" w:themeColor="text1"/>
              </w:rPr>
            </w:pPr>
            <w:proofErr w:type="spellStart"/>
            <w:r w:rsidRPr="00010EDC">
              <w:rPr>
                <w:color w:val="000000" w:themeColor="text1"/>
                <w:sz w:val="22"/>
                <w:szCs w:val="22"/>
              </w:rPr>
              <w:t>weight_gain_pounds</w:t>
            </w:r>
            <w:proofErr w:type="spellEnd"/>
            <w:r w:rsidRPr="00010EDC">
              <w:rPr>
                <w:color w:val="000000" w:themeColor="text1"/>
                <w:sz w:val="22"/>
                <w:szCs w:val="22"/>
              </w:rPr>
              <w:t xml:space="preserve"> &lt; 15 lb</w:t>
            </w:r>
          </w:p>
        </w:tc>
        <w:tc>
          <w:tcPr>
            <w:tcW w:w="431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9756CE" w14:textId="77777777" w:rsidR="00B526DF" w:rsidRPr="00010EDC" w:rsidRDefault="00B526DF" w:rsidP="00B526DF">
            <w:pPr>
              <w:rPr>
                <w:color w:val="000000" w:themeColor="text1"/>
              </w:rPr>
            </w:pPr>
            <w:r w:rsidRPr="00010EDC">
              <w:rPr>
                <w:color w:val="000000" w:themeColor="text1"/>
                <w:sz w:val="22"/>
                <w:szCs w:val="22"/>
              </w:rPr>
              <w:t>Ganancia insuficiente es indicador de aporte nutricional subóptimo al feto.</w:t>
            </w:r>
          </w:p>
        </w:tc>
      </w:tr>
      <w:tr w:rsidR="00B526DF" w:rsidRPr="00010EDC" w14:paraId="4495E744" w14:textId="77777777" w:rsidTr="00010EDC">
        <w:tc>
          <w:tcPr>
            <w:tcW w:w="226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55EBC7" w14:textId="77777777" w:rsidR="00B526DF" w:rsidRPr="00010EDC" w:rsidRDefault="00B526DF" w:rsidP="00B526DF">
            <w:pPr>
              <w:rPr>
                <w:color w:val="000000" w:themeColor="text1"/>
              </w:rPr>
            </w:pPr>
            <w:r w:rsidRPr="00010EDC">
              <w:rPr>
                <w:color w:val="000000" w:themeColor="text1"/>
                <w:sz w:val="22"/>
                <w:szCs w:val="22"/>
              </w:rPr>
              <w:t>primigesta</w:t>
            </w:r>
          </w:p>
        </w:tc>
        <w:tc>
          <w:tcPr>
            <w:tcW w:w="277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43249B" w14:textId="77777777" w:rsidR="00B526DF" w:rsidRPr="00010EDC" w:rsidRDefault="00B526DF" w:rsidP="00B526DF">
            <w:pPr>
              <w:rPr>
                <w:color w:val="000000" w:themeColor="text1"/>
              </w:rPr>
            </w:pPr>
            <w:proofErr w:type="spellStart"/>
            <w:r w:rsidRPr="00010EDC">
              <w:rPr>
                <w:color w:val="000000" w:themeColor="text1"/>
                <w:sz w:val="22"/>
                <w:szCs w:val="22"/>
              </w:rPr>
              <w:t>ever_born</w:t>
            </w:r>
            <w:proofErr w:type="spellEnd"/>
            <w:r w:rsidRPr="00010EDC">
              <w:rPr>
                <w:color w:val="000000" w:themeColor="text1"/>
                <w:sz w:val="22"/>
                <w:szCs w:val="22"/>
              </w:rPr>
              <w:t xml:space="preserve"> == 1</w:t>
            </w:r>
          </w:p>
        </w:tc>
        <w:tc>
          <w:tcPr>
            <w:tcW w:w="431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E03D20" w14:textId="77777777" w:rsidR="00B526DF" w:rsidRPr="00010EDC" w:rsidRDefault="00B526DF" w:rsidP="00B526DF">
            <w:pPr>
              <w:rPr>
                <w:color w:val="000000" w:themeColor="text1"/>
              </w:rPr>
            </w:pPr>
            <w:r w:rsidRPr="00010EDC">
              <w:rPr>
                <w:color w:val="000000" w:themeColor="text1"/>
                <w:sz w:val="22"/>
                <w:szCs w:val="22"/>
              </w:rPr>
              <w:t>Primer embarazo; el cuerpo no ha pasado por el proceso antes.</w:t>
            </w:r>
          </w:p>
        </w:tc>
      </w:tr>
      <w:tr w:rsidR="00B526DF" w:rsidRPr="00010EDC" w14:paraId="290A35FD" w14:textId="77777777" w:rsidTr="00010EDC">
        <w:tc>
          <w:tcPr>
            <w:tcW w:w="226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D5F218" w14:textId="77777777" w:rsidR="00B526DF" w:rsidRPr="00010EDC" w:rsidRDefault="00B526DF" w:rsidP="00B526DF">
            <w:pPr>
              <w:rPr>
                <w:color w:val="000000" w:themeColor="text1"/>
              </w:rPr>
            </w:pPr>
            <w:proofErr w:type="spellStart"/>
            <w:r w:rsidRPr="00010EDC">
              <w:rPr>
                <w:color w:val="000000" w:themeColor="text1"/>
                <w:sz w:val="22"/>
                <w:szCs w:val="22"/>
              </w:rPr>
              <w:t>riesgo_social</w:t>
            </w:r>
            <w:proofErr w:type="spellEnd"/>
          </w:p>
        </w:tc>
        <w:tc>
          <w:tcPr>
            <w:tcW w:w="277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B56D1E" w14:textId="77777777" w:rsidR="00B526DF" w:rsidRPr="00010EDC" w:rsidRDefault="00B526DF" w:rsidP="00B526DF">
            <w:pPr>
              <w:rPr>
                <w:color w:val="000000" w:themeColor="text1"/>
                <w:lang w:val="en-US"/>
              </w:rPr>
            </w:pPr>
            <w:proofErr w:type="spellStart"/>
            <w:r w:rsidRPr="00010EDC">
              <w:rPr>
                <w:color w:val="000000" w:themeColor="text1"/>
                <w:sz w:val="22"/>
                <w:szCs w:val="22"/>
                <w:lang w:val="en-US"/>
              </w:rPr>
              <w:t>mother_age</w:t>
            </w:r>
            <w:proofErr w:type="spellEnd"/>
            <w:r w:rsidRPr="00010EDC">
              <w:rPr>
                <w:color w:val="000000" w:themeColor="text1"/>
                <w:sz w:val="22"/>
                <w:szCs w:val="22"/>
                <w:lang w:val="en-US"/>
              </w:rPr>
              <w:t xml:space="preserve"> &lt; 20 y </w:t>
            </w:r>
            <w:proofErr w:type="spellStart"/>
            <w:r w:rsidRPr="00010EDC">
              <w:rPr>
                <w:color w:val="000000" w:themeColor="text1"/>
                <w:sz w:val="22"/>
                <w:szCs w:val="22"/>
                <w:lang w:val="en-US"/>
              </w:rPr>
              <w:t>mother_married</w:t>
            </w:r>
            <w:proofErr w:type="spellEnd"/>
            <w:r w:rsidRPr="00010EDC">
              <w:rPr>
                <w:color w:val="000000" w:themeColor="text1"/>
                <w:sz w:val="22"/>
                <w:szCs w:val="22"/>
                <w:lang w:val="en-US"/>
              </w:rPr>
              <w:t xml:space="preserve"> = False</w:t>
            </w:r>
          </w:p>
        </w:tc>
        <w:tc>
          <w:tcPr>
            <w:tcW w:w="431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27EF0A" w14:textId="77777777" w:rsidR="00B526DF" w:rsidRPr="00010EDC" w:rsidRDefault="00B526DF" w:rsidP="00B526DF">
            <w:pPr>
              <w:rPr>
                <w:color w:val="000000" w:themeColor="text1"/>
              </w:rPr>
            </w:pPr>
            <w:r w:rsidRPr="00010EDC">
              <w:rPr>
                <w:color w:val="000000" w:themeColor="text1"/>
                <w:sz w:val="22"/>
                <w:szCs w:val="22"/>
              </w:rPr>
              <w:t>Combinación de vulnerabilidad etaria y falta de red de apoyo familiar.</w:t>
            </w:r>
          </w:p>
        </w:tc>
      </w:tr>
    </w:tbl>
    <w:p w14:paraId="07C5FF35" w14:textId="0580FFF7" w:rsidR="00B526DF" w:rsidRPr="00010EDC" w:rsidRDefault="00B526DF" w:rsidP="00B526DF">
      <w:pPr>
        <w:pStyle w:val="Ttulo2"/>
        <w:numPr>
          <w:ilvl w:val="2"/>
          <w:numId w:val="13"/>
        </w:numPr>
        <w:rPr>
          <w:color w:val="000000" w:themeColor="text1"/>
        </w:rPr>
      </w:pPr>
      <w:r w:rsidRPr="00010EDC">
        <w:rPr>
          <w:color w:val="000000" w:themeColor="text1"/>
        </w:rPr>
        <w:t xml:space="preserve"> Correlación de todas las variables con el peso</w:t>
      </w:r>
    </w:p>
    <w:p w14:paraId="51DC54FE" w14:textId="77777777" w:rsidR="00B526DF" w:rsidRPr="00010EDC" w:rsidRDefault="00B526DF" w:rsidP="00B526DF">
      <w:pPr>
        <w:spacing w:after="140"/>
        <w:jc w:val="both"/>
        <w:rPr>
          <w:color w:val="000000" w:themeColor="text1"/>
        </w:rPr>
      </w:pPr>
      <w:r w:rsidRPr="00010EDC">
        <w:rPr>
          <w:color w:val="000000" w:themeColor="text1"/>
        </w:rPr>
        <w:t xml:space="preserve">Al incluir las variables derivadas junto a las originales en un mismo gráfico de correlación, esperamos que </w:t>
      </w:r>
      <w:proofErr w:type="spellStart"/>
      <w:r w:rsidRPr="00010EDC">
        <w:rPr>
          <w:color w:val="000000" w:themeColor="text1"/>
        </w:rPr>
        <w:t>riesgo_prematuro</w:t>
      </w:r>
      <w:proofErr w:type="spellEnd"/>
      <w:r w:rsidRPr="00010EDC">
        <w:rPr>
          <w:color w:val="000000" w:themeColor="text1"/>
        </w:rPr>
        <w:t xml:space="preserve"> aparezca con correlación alta y negativa (cercana a </w:t>
      </w:r>
      <w:proofErr w:type="spellStart"/>
      <w:r w:rsidRPr="00010EDC">
        <w:rPr>
          <w:color w:val="000000" w:themeColor="text1"/>
        </w:rPr>
        <w:t>gestation_</w:t>
      </w:r>
      <w:proofErr w:type="gramStart"/>
      <w:r w:rsidRPr="00010EDC">
        <w:rPr>
          <w:color w:val="000000" w:themeColor="text1"/>
        </w:rPr>
        <w:t>weeks</w:t>
      </w:r>
      <w:proofErr w:type="spellEnd"/>
      <w:proofErr w:type="gramEnd"/>
      <w:r w:rsidRPr="00010EDC">
        <w:rPr>
          <w:color w:val="000000" w:themeColor="text1"/>
        </w:rPr>
        <w:t xml:space="preserve"> pero con signo opuesto porque a mayor riesgo menor peso), y que las demás variables binarias tengan correlaciones menores a sus contrapartes continuas. Si alguna variable derivada duplica la señal de su original sin aportar nada nuevo, se descarta para evitar redundancia en el modelo.</w:t>
      </w:r>
    </w:p>
    <w:p w14:paraId="0CB56BB8" w14:textId="77777777" w:rsidR="00B526DF" w:rsidRPr="00010EDC" w:rsidRDefault="00B526DF" w:rsidP="00B526DF">
      <w:pPr>
        <w:spacing w:after="140"/>
        <w:jc w:val="center"/>
        <w:rPr>
          <w:i/>
          <w:iCs/>
          <w:color w:val="000000" w:themeColor="text1"/>
          <w:sz w:val="22"/>
          <w:szCs w:val="22"/>
        </w:rPr>
      </w:pPr>
      <w:r w:rsidRPr="00010EDC">
        <w:rPr>
          <w:i/>
          <w:iCs/>
          <w:noProof/>
          <w:color w:val="000000" w:themeColor="text1"/>
          <w:sz w:val="22"/>
          <w:szCs w:val="22"/>
        </w:rPr>
        <w:lastRenderedPageBreak/>
        <w:drawing>
          <wp:inline distT="0" distB="0" distL="0" distR="0" wp14:anchorId="0B86F217" wp14:editId="53022376">
            <wp:extent cx="3968750" cy="3199711"/>
            <wp:effectExtent l="0" t="0" r="0" b="1270"/>
            <wp:docPr id="17233065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306598" name=""/>
                    <pic:cNvPicPr/>
                  </pic:nvPicPr>
                  <pic:blipFill>
                    <a:blip r:embed="rId10"/>
                    <a:stretch>
                      <a:fillRect/>
                    </a:stretch>
                  </pic:blipFill>
                  <pic:spPr>
                    <a:xfrm>
                      <a:off x="0" y="0"/>
                      <a:ext cx="3973612" cy="3203631"/>
                    </a:xfrm>
                    <a:prstGeom prst="rect">
                      <a:avLst/>
                    </a:prstGeom>
                  </pic:spPr>
                </pic:pic>
              </a:graphicData>
            </a:graphic>
          </wp:inline>
        </w:drawing>
      </w:r>
    </w:p>
    <w:p w14:paraId="26F22459" w14:textId="77777777" w:rsidR="00B526DF" w:rsidRPr="00010EDC" w:rsidRDefault="00B526DF" w:rsidP="00B526DF">
      <w:pPr>
        <w:spacing w:after="140"/>
        <w:jc w:val="both"/>
        <w:rPr>
          <w:color w:val="000000" w:themeColor="text1"/>
        </w:rPr>
      </w:pPr>
      <w:r w:rsidRPr="00010EDC">
        <w:rPr>
          <w:color w:val="000000" w:themeColor="text1"/>
        </w:rPr>
        <w:t xml:space="preserve">El gráfico confirma que el </w:t>
      </w:r>
      <w:proofErr w:type="spellStart"/>
      <w:r w:rsidRPr="00010EDC">
        <w:rPr>
          <w:color w:val="000000" w:themeColor="text1"/>
        </w:rPr>
        <w:t>riesgo_prematuro</w:t>
      </w:r>
      <w:proofErr w:type="spellEnd"/>
      <w:r w:rsidRPr="00010EDC">
        <w:rPr>
          <w:color w:val="000000" w:themeColor="text1"/>
        </w:rPr>
        <w:t xml:space="preserve"> aparece con correlación -0.36, casi tan fuerte como </w:t>
      </w:r>
      <w:proofErr w:type="spellStart"/>
      <w:r w:rsidRPr="00010EDC">
        <w:rPr>
          <w:color w:val="000000" w:themeColor="text1"/>
        </w:rPr>
        <w:t>gestation_weeks</w:t>
      </w:r>
      <w:proofErr w:type="spellEnd"/>
      <w:r w:rsidRPr="00010EDC">
        <w:rPr>
          <w:color w:val="000000" w:themeColor="text1"/>
        </w:rPr>
        <w:t xml:space="preserve"> (0.39) pero en dirección opuesta, lo </w:t>
      </w:r>
      <w:proofErr w:type="gramStart"/>
      <w:r w:rsidRPr="00010EDC">
        <w:rPr>
          <w:color w:val="000000" w:themeColor="text1"/>
        </w:rPr>
        <w:t>que</w:t>
      </w:r>
      <w:proofErr w:type="gramEnd"/>
      <w:r w:rsidRPr="00010EDC">
        <w:rPr>
          <w:color w:val="000000" w:themeColor="text1"/>
        </w:rPr>
        <w:t xml:space="preserve"> valida su inclusión, codifica el mismo fenómeno, pero desde el umbral clínico que los modelos lineales no detectan solos.</w:t>
      </w:r>
    </w:p>
    <w:p w14:paraId="32692E25" w14:textId="77777777" w:rsidR="00B526DF" w:rsidRPr="00010EDC" w:rsidRDefault="00B526DF" w:rsidP="00B526DF">
      <w:pPr>
        <w:spacing w:after="140"/>
        <w:jc w:val="both"/>
        <w:rPr>
          <w:color w:val="000000" w:themeColor="text1"/>
        </w:rPr>
      </w:pPr>
      <w:r w:rsidRPr="00010EDC">
        <w:rPr>
          <w:color w:val="000000" w:themeColor="text1"/>
        </w:rPr>
        <w:t>Los indicadores de reporte (</w:t>
      </w:r>
      <w:proofErr w:type="spellStart"/>
      <w:r w:rsidRPr="00010EDC">
        <w:rPr>
          <w:color w:val="000000" w:themeColor="text1"/>
        </w:rPr>
        <w:t>cigarette_reported</w:t>
      </w:r>
      <w:proofErr w:type="spellEnd"/>
      <w:r w:rsidRPr="00010EDC">
        <w:rPr>
          <w:color w:val="000000" w:themeColor="text1"/>
        </w:rPr>
        <w:t xml:space="preserve">, </w:t>
      </w:r>
      <w:proofErr w:type="spellStart"/>
      <w:r w:rsidRPr="00010EDC">
        <w:rPr>
          <w:color w:val="000000" w:themeColor="text1"/>
        </w:rPr>
        <w:t>alcohol_reported</w:t>
      </w:r>
      <w:proofErr w:type="spellEnd"/>
      <w:r w:rsidRPr="00010EDC">
        <w:rPr>
          <w:color w:val="000000" w:themeColor="text1"/>
        </w:rPr>
        <w:t xml:space="preserve">, </w:t>
      </w:r>
      <w:proofErr w:type="spellStart"/>
      <w:r w:rsidRPr="00010EDC">
        <w:rPr>
          <w:color w:val="000000" w:themeColor="text1"/>
        </w:rPr>
        <w:t>race_reported</w:t>
      </w:r>
      <w:proofErr w:type="spellEnd"/>
      <w:r w:rsidRPr="00010EDC">
        <w:rPr>
          <w:color w:val="000000" w:themeColor="text1"/>
        </w:rPr>
        <w:t xml:space="preserve">, </w:t>
      </w:r>
      <w:proofErr w:type="spellStart"/>
      <w:r w:rsidRPr="00010EDC">
        <w:rPr>
          <w:color w:val="000000" w:themeColor="text1"/>
        </w:rPr>
        <w:t>weight_gain_reported</w:t>
      </w:r>
      <w:proofErr w:type="spellEnd"/>
      <w:r w:rsidRPr="00010EDC">
        <w:rPr>
          <w:color w:val="000000" w:themeColor="text1"/>
        </w:rPr>
        <w:t xml:space="preserve">) tienen correlación cercana a cero (menor a 0.04), lo que nos indica que el no-reporte era una señal útil. Se descartan. Las variables binarias de riesgo como </w:t>
      </w:r>
      <w:proofErr w:type="spellStart"/>
      <w:r w:rsidRPr="00010EDC">
        <w:rPr>
          <w:color w:val="000000" w:themeColor="text1"/>
        </w:rPr>
        <w:t>multiplo</w:t>
      </w:r>
      <w:proofErr w:type="spellEnd"/>
      <w:r w:rsidRPr="00010EDC">
        <w:rPr>
          <w:color w:val="000000" w:themeColor="text1"/>
        </w:rPr>
        <w:t xml:space="preserve">, </w:t>
      </w:r>
      <w:proofErr w:type="spellStart"/>
      <w:r w:rsidRPr="00010EDC">
        <w:rPr>
          <w:color w:val="000000" w:themeColor="text1"/>
        </w:rPr>
        <w:t>ganancia_baja_peso</w:t>
      </w:r>
      <w:proofErr w:type="spellEnd"/>
      <w:r w:rsidRPr="00010EDC">
        <w:rPr>
          <w:color w:val="000000" w:themeColor="text1"/>
        </w:rPr>
        <w:t xml:space="preserve">, </w:t>
      </w:r>
      <w:proofErr w:type="spellStart"/>
      <w:r w:rsidRPr="00010EDC">
        <w:rPr>
          <w:color w:val="000000" w:themeColor="text1"/>
        </w:rPr>
        <w:t>madre_muy_joven</w:t>
      </w:r>
      <w:proofErr w:type="spellEnd"/>
      <w:r w:rsidRPr="00010EDC">
        <w:rPr>
          <w:color w:val="000000" w:themeColor="text1"/>
        </w:rPr>
        <w:t xml:space="preserve">, </w:t>
      </w:r>
      <w:proofErr w:type="spellStart"/>
      <w:r w:rsidRPr="00010EDC">
        <w:rPr>
          <w:color w:val="000000" w:themeColor="text1"/>
        </w:rPr>
        <w:t>madre_mayor</w:t>
      </w:r>
      <w:proofErr w:type="spellEnd"/>
      <w:r w:rsidRPr="00010EDC">
        <w:rPr>
          <w:color w:val="000000" w:themeColor="text1"/>
        </w:rPr>
        <w:t xml:space="preserve"> y </w:t>
      </w:r>
      <w:proofErr w:type="spellStart"/>
      <w:r w:rsidRPr="00010EDC">
        <w:rPr>
          <w:color w:val="000000" w:themeColor="text1"/>
        </w:rPr>
        <w:t>riesgo_social</w:t>
      </w:r>
      <w:proofErr w:type="spellEnd"/>
      <w:r w:rsidRPr="00010EDC">
        <w:rPr>
          <w:color w:val="000000" w:themeColor="text1"/>
        </w:rPr>
        <w:t xml:space="preserve"> tienen correlaciones menores a las de sus variables continuas originales (</w:t>
      </w:r>
      <w:proofErr w:type="spellStart"/>
      <w:r w:rsidRPr="00010EDC">
        <w:rPr>
          <w:color w:val="000000" w:themeColor="text1"/>
        </w:rPr>
        <w:t>plurality</w:t>
      </w:r>
      <w:proofErr w:type="spellEnd"/>
      <w:r w:rsidRPr="00010EDC">
        <w:rPr>
          <w:color w:val="000000" w:themeColor="text1"/>
        </w:rPr>
        <w:t xml:space="preserve">, </w:t>
      </w:r>
      <w:proofErr w:type="spellStart"/>
      <w:r w:rsidRPr="00010EDC">
        <w:rPr>
          <w:color w:val="000000" w:themeColor="text1"/>
        </w:rPr>
        <w:t>weight_gain_pounds</w:t>
      </w:r>
      <w:proofErr w:type="spellEnd"/>
      <w:r w:rsidRPr="00010EDC">
        <w:rPr>
          <w:color w:val="000000" w:themeColor="text1"/>
        </w:rPr>
        <w:t xml:space="preserve">, </w:t>
      </w:r>
      <w:proofErr w:type="spellStart"/>
      <w:r w:rsidRPr="00010EDC">
        <w:rPr>
          <w:color w:val="000000" w:themeColor="text1"/>
        </w:rPr>
        <w:t>mother_age</w:t>
      </w:r>
      <w:proofErr w:type="spellEnd"/>
      <w:r w:rsidRPr="00010EDC">
        <w:rPr>
          <w:color w:val="000000" w:themeColor="text1"/>
        </w:rPr>
        <w:t>), confirmando que son redundantes y añaden colinealidad sin información nueva.</w:t>
      </w:r>
    </w:p>
    <w:p w14:paraId="081C03AF" w14:textId="3E1BFA54" w:rsidR="00B526DF" w:rsidRPr="00010EDC" w:rsidRDefault="00B526DF" w:rsidP="00B526DF">
      <w:pPr>
        <w:pStyle w:val="Ttulo2"/>
        <w:numPr>
          <w:ilvl w:val="2"/>
          <w:numId w:val="13"/>
        </w:numPr>
        <w:rPr>
          <w:color w:val="000000" w:themeColor="text1"/>
        </w:rPr>
      </w:pPr>
      <w:r w:rsidRPr="00010EDC">
        <w:rPr>
          <w:color w:val="000000" w:themeColor="text1"/>
        </w:rPr>
        <w:t xml:space="preserve"> Tratamiento de valores extremos</w:t>
      </w:r>
    </w:p>
    <w:p w14:paraId="35C5F391" w14:textId="77777777" w:rsidR="00B526DF" w:rsidRPr="00010EDC" w:rsidRDefault="00B526DF" w:rsidP="00B526DF">
      <w:pPr>
        <w:spacing w:after="140"/>
        <w:rPr>
          <w:color w:val="000000" w:themeColor="text1"/>
        </w:rPr>
      </w:pPr>
      <w:r w:rsidRPr="00010EDC">
        <w:rPr>
          <w:color w:val="000000" w:themeColor="text1"/>
        </w:rPr>
        <w:t>Aunque los valores de 99 ya fueron convertidos a nulos, pueden existir valores biológicamente imposibles que pasaron el filtro anterior. Un peso de 0.5 libras o 20 libras al nacer no existe en la realidad y distorsionaría el entrenamiento. Lo mismo aplica a semanas de gestación fuera del rango viable. Se aplican dos estrategias complementarias, recorte por rango biológico para las variables clínicas, y recorte por rango intercuartílico (IQR) para variables como la edad de la madre y la ganancia de peso donde el límite no es biológico sino estadístico.</w:t>
      </w:r>
    </w:p>
    <w:p w14:paraId="061DD4DA" w14:textId="77777777" w:rsidR="00B526DF" w:rsidRPr="00010EDC" w:rsidRDefault="00B526DF" w:rsidP="00B526DF">
      <w:pPr>
        <w:spacing w:after="140"/>
        <w:rPr>
          <w:color w:val="000000" w:themeColor="text1"/>
        </w:rPr>
      </w:pPr>
      <w:r w:rsidRPr="00010EDC">
        <w:rPr>
          <w:color w:val="000000" w:themeColor="text1"/>
        </w:rPr>
        <w:t>Las reglas aplicadas son:</w:t>
      </w:r>
    </w:p>
    <w:p w14:paraId="417B5423" w14:textId="77777777" w:rsidR="00B526DF" w:rsidRPr="00010EDC" w:rsidRDefault="00B526DF" w:rsidP="00B526DF">
      <w:pPr>
        <w:pStyle w:val="Prrafodelista"/>
        <w:numPr>
          <w:ilvl w:val="0"/>
          <w:numId w:val="8"/>
        </w:numPr>
        <w:spacing w:after="100"/>
        <w:rPr>
          <w:color w:val="000000" w:themeColor="text1"/>
        </w:rPr>
      </w:pPr>
      <w:r w:rsidRPr="00010EDC">
        <w:rPr>
          <w:b/>
          <w:bCs/>
          <w:color w:val="000000" w:themeColor="text1"/>
        </w:rPr>
        <w:t xml:space="preserve">Rango biológico: </w:t>
      </w:r>
      <w:proofErr w:type="spellStart"/>
      <w:r w:rsidRPr="00010EDC">
        <w:rPr>
          <w:color w:val="000000" w:themeColor="text1"/>
        </w:rPr>
        <w:t>weight_pounds</w:t>
      </w:r>
      <w:proofErr w:type="spellEnd"/>
      <w:r w:rsidRPr="00010EDC">
        <w:rPr>
          <w:color w:val="000000" w:themeColor="text1"/>
        </w:rPr>
        <w:t xml:space="preserve"> entre 1 y 14 libras; </w:t>
      </w:r>
      <w:proofErr w:type="spellStart"/>
      <w:r w:rsidRPr="00010EDC">
        <w:rPr>
          <w:color w:val="000000" w:themeColor="text1"/>
        </w:rPr>
        <w:t>gestation_weeks</w:t>
      </w:r>
      <w:proofErr w:type="spellEnd"/>
      <w:r w:rsidRPr="00010EDC">
        <w:rPr>
          <w:color w:val="000000" w:themeColor="text1"/>
        </w:rPr>
        <w:t xml:space="preserve"> entre 24 y 45 semanas. Los registros fuera de estos rangos se eliminan porque no pueden corresponder a nacimientos reales.</w:t>
      </w:r>
    </w:p>
    <w:p w14:paraId="33578B3F" w14:textId="77777777" w:rsidR="00B526DF" w:rsidRPr="00010EDC" w:rsidRDefault="00B526DF" w:rsidP="00B526DF">
      <w:pPr>
        <w:pStyle w:val="Prrafodelista"/>
        <w:numPr>
          <w:ilvl w:val="0"/>
          <w:numId w:val="8"/>
        </w:numPr>
        <w:spacing w:after="140"/>
        <w:rPr>
          <w:color w:val="000000" w:themeColor="text1"/>
        </w:rPr>
      </w:pPr>
      <w:proofErr w:type="spellStart"/>
      <w:r w:rsidRPr="00010EDC">
        <w:rPr>
          <w:b/>
          <w:bCs/>
          <w:color w:val="000000" w:themeColor="text1"/>
          <w:lang w:val="en-US"/>
        </w:rPr>
        <w:t>Recorte</w:t>
      </w:r>
      <w:proofErr w:type="spellEnd"/>
      <w:r w:rsidRPr="00010EDC">
        <w:rPr>
          <w:b/>
          <w:bCs/>
          <w:color w:val="000000" w:themeColor="text1"/>
          <w:lang w:val="en-US"/>
        </w:rPr>
        <w:t xml:space="preserve"> </w:t>
      </w:r>
      <w:proofErr w:type="spellStart"/>
      <w:r w:rsidRPr="00010EDC">
        <w:rPr>
          <w:b/>
          <w:bCs/>
          <w:color w:val="000000" w:themeColor="text1"/>
          <w:lang w:val="en-US"/>
        </w:rPr>
        <w:t>por</w:t>
      </w:r>
      <w:proofErr w:type="spellEnd"/>
      <w:r w:rsidRPr="00010EDC">
        <w:rPr>
          <w:b/>
          <w:bCs/>
          <w:color w:val="000000" w:themeColor="text1"/>
          <w:lang w:val="en-US"/>
        </w:rPr>
        <w:t xml:space="preserve"> IQR (factor 1.5): </w:t>
      </w:r>
      <w:proofErr w:type="spellStart"/>
      <w:r w:rsidRPr="00010EDC">
        <w:rPr>
          <w:color w:val="000000" w:themeColor="text1"/>
          <w:lang w:val="en-US"/>
        </w:rPr>
        <w:t>mother_age</w:t>
      </w:r>
      <w:proofErr w:type="spellEnd"/>
      <w:r w:rsidRPr="00010EDC">
        <w:rPr>
          <w:color w:val="000000" w:themeColor="text1"/>
          <w:lang w:val="en-US"/>
        </w:rPr>
        <w:t xml:space="preserve"> y </w:t>
      </w:r>
      <w:proofErr w:type="spellStart"/>
      <w:r w:rsidRPr="00010EDC">
        <w:rPr>
          <w:color w:val="000000" w:themeColor="text1"/>
          <w:lang w:val="en-US"/>
        </w:rPr>
        <w:t>weight_gain_pounds</w:t>
      </w:r>
      <w:proofErr w:type="spellEnd"/>
      <w:r w:rsidRPr="00010EDC">
        <w:rPr>
          <w:color w:val="000000" w:themeColor="text1"/>
          <w:lang w:val="en-US"/>
        </w:rPr>
        <w:t xml:space="preserve">. </w:t>
      </w:r>
      <w:r w:rsidRPr="00010EDC">
        <w:rPr>
          <w:color w:val="000000" w:themeColor="text1"/>
        </w:rPr>
        <w:t>Se eliminan los valores que caen más de 1.5 veces el rango intercuartílico por encima del tercer cuartil o por debajo del primero.</w:t>
      </w:r>
    </w:p>
    <w:p w14:paraId="4085C322" w14:textId="77777777" w:rsidR="00B526DF" w:rsidRPr="00010EDC" w:rsidRDefault="00B526DF" w:rsidP="00B526DF">
      <w:pPr>
        <w:spacing w:after="140"/>
        <w:rPr>
          <w:color w:val="000000" w:themeColor="text1"/>
        </w:rPr>
      </w:pPr>
      <w:r w:rsidRPr="00010EDC">
        <w:rPr>
          <w:color w:val="000000" w:themeColor="text1"/>
        </w:rPr>
        <w:lastRenderedPageBreak/>
        <w:t xml:space="preserve">Con esto el </w:t>
      </w:r>
      <w:proofErr w:type="spellStart"/>
      <w:r w:rsidRPr="00010EDC">
        <w:rPr>
          <w:color w:val="000000" w:themeColor="text1"/>
        </w:rPr>
        <w:t>dataset</w:t>
      </w:r>
      <w:proofErr w:type="spellEnd"/>
      <w:r w:rsidRPr="00010EDC">
        <w:rPr>
          <w:color w:val="000000" w:themeColor="text1"/>
        </w:rPr>
        <w:t xml:space="preserve"> queda limpio de valores imposibles y extremos estadísticos. La pérdida de registros es marginal respecto a los 4.25 millones disponibles, por lo que no afecta la representatividad del conjunto de entrenamiento.</w:t>
      </w:r>
    </w:p>
    <w:p w14:paraId="669BC19F" w14:textId="633B2A47" w:rsidR="00B526DF" w:rsidRPr="00010EDC" w:rsidRDefault="00B526DF" w:rsidP="00B526DF">
      <w:pPr>
        <w:pStyle w:val="Ttulo2"/>
        <w:numPr>
          <w:ilvl w:val="2"/>
          <w:numId w:val="13"/>
        </w:numPr>
        <w:rPr>
          <w:color w:val="000000" w:themeColor="text1"/>
        </w:rPr>
      </w:pPr>
      <w:r w:rsidRPr="00010EDC">
        <w:rPr>
          <w:color w:val="000000" w:themeColor="text1"/>
        </w:rPr>
        <w:t xml:space="preserve"> Variables finales para el modelado</w:t>
      </w:r>
    </w:p>
    <w:p w14:paraId="005FDB8A" w14:textId="77777777" w:rsidR="00B526DF" w:rsidRPr="00010EDC" w:rsidRDefault="00B526DF" w:rsidP="00B526DF">
      <w:pPr>
        <w:spacing w:after="140"/>
        <w:rPr>
          <w:color w:val="000000" w:themeColor="text1"/>
        </w:rPr>
      </w:pPr>
      <w:r w:rsidRPr="00010EDC">
        <w:rPr>
          <w:color w:val="000000" w:themeColor="text1"/>
        </w:rPr>
        <w:t>A partir del análisis de correlación se seleccionan 12 variables. La elección de cada una responde a su justificación clínica o de negocio. Se pasa de 24 variables candidatas a 12, eliminando redundancias y variables sin señal.</w:t>
      </w:r>
    </w:p>
    <w:p w14:paraId="7875EA63" w14:textId="77777777" w:rsidR="00B526DF" w:rsidRPr="00010EDC" w:rsidRDefault="00B526DF" w:rsidP="00B526DF">
      <w:pPr>
        <w:pStyle w:val="Ttulo3"/>
        <w:rPr>
          <w:color w:val="000000" w:themeColor="text1"/>
        </w:rPr>
      </w:pPr>
      <w:r w:rsidRPr="00010EDC">
        <w:rPr>
          <w:b/>
          <w:bCs/>
          <w:color w:val="000000" w:themeColor="text1"/>
          <w:sz w:val="26"/>
          <w:szCs w:val="26"/>
        </w:rPr>
        <w:t>Variables que se mantienen</w:t>
      </w:r>
    </w:p>
    <w:p w14:paraId="5EADCD14" w14:textId="77777777" w:rsidR="00B526DF" w:rsidRPr="00010EDC" w:rsidRDefault="00B526DF" w:rsidP="00B526DF">
      <w:pPr>
        <w:spacing w:after="140"/>
        <w:rPr>
          <w:color w:val="000000" w:themeColor="text1"/>
        </w:rPr>
      </w:pPr>
      <w:r w:rsidRPr="00010EDC">
        <w:rPr>
          <w:b/>
          <w:bCs/>
          <w:color w:val="000000" w:themeColor="text1"/>
        </w:rPr>
        <w:t>Variables continuas:</w:t>
      </w:r>
    </w:p>
    <w:p w14:paraId="4CA15CE5" w14:textId="77777777" w:rsidR="00B526DF" w:rsidRPr="00010EDC" w:rsidRDefault="00B526DF" w:rsidP="00B526DF">
      <w:pPr>
        <w:pStyle w:val="Prrafodelista"/>
        <w:numPr>
          <w:ilvl w:val="0"/>
          <w:numId w:val="9"/>
        </w:numPr>
        <w:spacing w:after="100"/>
        <w:rPr>
          <w:color w:val="000000" w:themeColor="text1"/>
        </w:rPr>
      </w:pPr>
      <w:proofErr w:type="spellStart"/>
      <w:r w:rsidRPr="00010EDC">
        <w:rPr>
          <w:b/>
          <w:bCs/>
          <w:color w:val="000000" w:themeColor="text1"/>
        </w:rPr>
        <w:t>gestation_weeks</w:t>
      </w:r>
      <w:proofErr w:type="spellEnd"/>
      <w:r w:rsidRPr="00010EDC">
        <w:rPr>
          <w:b/>
          <w:bCs/>
          <w:color w:val="000000" w:themeColor="text1"/>
        </w:rPr>
        <w:t xml:space="preserve"> </w:t>
      </w:r>
      <w:r w:rsidRPr="00010EDC">
        <w:rPr>
          <w:color w:val="000000" w:themeColor="text1"/>
        </w:rPr>
        <w:t xml:space="preserve">(correlación 0.39): la variable más predictiva. A más semanas de gestación, más tiempo tiene el bebé para desarrollarse y ganar peso. Es el </w:t>
      </w:r>
      <w:proofErr w:type="gramStart"/>
      <w:r w:rsidRPr="00010EDC">
        <w:rPr>
          <w:color w:val="000000" w:themeColor="text1"/>
        </w:rPr>
        <w:t>driver</w:t>
      </w:r>
      <w:proofErr w:type="gramEnd"/>
      <w:r w:rsidRPr="00010EDC">
        <w:rPr>
          <w:color w:val="000000" w:themeColor="text1"/>
        </w:rPr>
        <w:t xml:space="preserve"> principal del problema y no puede faltar en el modelo.</w:t>
      </w:r>
    </w:p>
    <w:p w14:paraId="657594DB" w14:textId="77777777" w:rsidR="00B526DF" w:rsidRPr="00010EDC" w:rsidRDefault="00B526DF" w:rsidP="00B526DF">
      <w:pPr>
        <w:pStyle w:val="Prrafodelista"/>
        <w:numPr>
          <w:ilvl w:val="0"/>
          <w:numId w:val="9"/>
        </w:numPr>
        <w:spacing w:after="100"/>
        <w:rPr>
          <w:color w:val="000000" w:themeColor="text1"/>
        </w:rPr>
      </w:pPr>
      <w:proofErr w:type="spellStart"/>
      <w:r w:rsidRPr="00010EDC">
        <w:rPr>
          <w:b/>
          <w:bCs/>
          <w:color w:val="000000" w:themeColor="text1"/>
        </w:rPr>
        <w:t>plurality</w:t>
      </w:r>
      <w:proofErr w:type="spellEnd"/>
      <w:r w:rsidRPr="00010EDC">
        <w:rPr>
          <w:b/>
          <w:bCs/>
          <w:color w:val="000000" w:themeColor="text1"/>
        </w:rPr>
        <w:t xml:space="preserve"> </w:t>
      </w:r>
      <w:r w:rsidRPr="00010EDC">
        <w:rPr>
          <w:color w:val="000000" w:themeColor="text1"/>
        </w:rPr>
        <w:t>(correlación -0.25): los embarazos múltiples reducen sistemáticamente el peso individual porque los bebés comparten el espacio uterino. Aporta una fuente de señal independiente de la gestación.</w:t>
      </w:r>
    </w:p>
    <w:p w14:paraId="6ADC8354" w14:textId="77777777" w:rsidR="00B526DF" w:rsidRPr="00010EDC" w:rsidRDefault="00B526DF" w:rsidP="00B526DF">
      <w:pPr>
        <w:pStyle w:val="Prrafodelista"/>
        <w:numPr>
          <w:ilvl w:val="0"/>
          <w:numId w:val="9"/>
        </w:numPr>
        <w:spacing w:after="100"/>
        <w:rPr>
          <w:color w:val="000000" w:themeColor="text1"/>
        </w:rPr>
      </w:pPr>
      <w:proofErr w:type="spellStart"/>
      <w:r w:rsidRPr="00010EDC">
        <w:rPr>
          <w:b/>
          <w:bCs/>
          <w:color w:val="000000" w:themeColor="text1"/>
        </w:rPr>
        <w:t>weight_gain_pounds</w:t>
      </w:r>
      <w:proofErr w:type="spellEnd"/>
      <w:r w:rsidRPr="00010EDC">
        <w:rPr>
          <w:b/>
          <w:bCs/>
          <w:color w:val="000000" w:themeColor="text1"/>
        </w:rPr>
        <w:t xml:space="preserve"> </w:t>
      </w:r>
      <w:r w:rsidRPr="00010EDC">
        <w:rPr>
          <w:color w:val="000000" w:themeColor="text1"/>
        </w:rPr>
        <w:t>(correlación 0.17): la ganancia de peso de la madre es un indicador directo del aporte nutricional al feto. Es además una variable accionable: la EPS puede intervenir sobre ella durante el embarazo.</w:t>
      </w:r>
    </w:p>
    <w:p w14:paraId="28A70B54" w14:textId="77777777" w:rsidR="00B526DF" w:rsidRPr="00010EDC" w:rsidRDefault="00B526DF" w:rsidP="00B526DF">
      <w:pPr>
        <w:pStyle w:val="Prrafodelista"/>
        <w:numPr>
          <w:ilvl w:val="0"/>
          <w:numId w:val="9"/>
        </w:numPr>
        <w:spacing w:after="100"/>
        <w:rPr>
          <w:color w:val="000000" w:themeColor="text1"/>
        </w:rPr>
      </w:pPr>
      <w:proofErr w:type="spellStart"/>
      <w:r w:rsidRPr="00010EDC">
        <w:rPr>
          <w:b/>
          <w:bCs/>
          <w:color w:val="000000" w:themeColor="text1"/>
        </w:rPr>
        <w:t>cigarettes_per_day</w:t>
      </w:r>
      <w:proofErr w:type="spellEnd"/>
      <w:r w:rsidRPr="00010EDC">
        <w:rPr>
          <w:b/>
          <w:bCs/>
          <w:color w:val="000000" w:themeColor="text1"/>
        </w:rPr>
        <w:t xml:space="preserve"> </w:t>
      </w:r>
      <w:r w:rsidRPr="00010EDC">
        <w:rPr>
          <w:color w:val="000000" w:themeColor="text1"/>
        </w:rPr>
        <w:t xml:space="preserve">(correlación -0.11): cuantifica el consumo de tabaco con más detalle que la variable binaria </w:t>
      </w:r>
      <w:proofErr w:type="spellStart"/>
      <w:r w:rsidRPr="00010EDC">
        <w:rPr>
          <w:color w:val="000000" w:themeColor="text1"/>
        </w:rPr>
        <w:t>cigarette_use</w:t>
      </w:r>
      <w:proofErr w:type="spellEnd"/>
      <w:r w:rsidRPr="00010EDC">
        <w:rPr>
          <w:color w:val="000000" w:themeColor="text1"/>
        </w:rPr>
        <w:t>. Se elige la versión continua porque tiene mayor poder informativo.</w:t>
      </w:r>
    </w:p>
    <w:p w14:paraId="2B6A58E1" w14:textId="77777777" w:rsidR="00B526DF" w:rsidRPr="00010EDC" w:rsidRDefault="00B526DF" w:rsidP="00B526DF">
      <w:pPr>
        <w:pStyle w:val="Prrafodelista"/>
        <w:numPr>
          <w:ilvl w:val="0"/>
          <w:numId w:val="9"/>
        </w:numPr>
        <w:spacing w:after="100"/>
        <w:rPr>
          <w:color w:val="000000" w:themeColor="text1"/>
        </w:rPr>
      </w:pPr>
      <w:proofErr w:type="spellStart"/>
      <w:r w:rsidRPr="00010EDC">
        <w:rPr>
          <w:b/>
          <w:bCs/>
          <w:color w:val="000000" w:themeColor="text1"/>
        </w:rPr>
        <w:t>mother_age</w:t>
      </w:r>
      <w:proofErr w:type="spellEnd"/>
      <w:r w:rsidRPr="00010EDC">
        <w:rPr>
          <w:b/>
          <w:bCs/>
          <w:color w:val="000000" w:themeColor="text1"/>
        </w:rPr>
        <w:t xml:space="preserve"> </w:t>
      </w:r>
      <w:r w:rsidRPr="00010EDC">
        <w:rPr>
          <w:color w:val="000000" w:themeColor="text1"/>
        </w:rPr>
        <w:t>(correlación 0.09): tiene una relación en U con el peso al nacer (los extremos de edad son de mayor riesgo). Se deja como continua para que los modelos de árbol capturen esa forma no lineal por sí solos.</w:t>
      </w:r>
    </w:p>
    <w:p w14:paraId="29E06E88" w14:textId="77777777" w:rsidR="00B526DF" w:rsidRPr="00010EDC" w:rsidRDefault="00B526DF" w:rsidP="00B526DF">
      <w:pPr>
        <w:pStyle w:val="Prrafodelista"/>
        <w:numPr>
          <w:ilvl w:val="0"/>
          <w:numId w:val="9"/>
        </w:numPr>
        <w:spacing w:after="140"/>
        <w:rPr>
          <w:color w:val="000000" w:themeColor="text1"/>
        </w:rPr>
      </w:pPr>
      <w:proofErr w:type="spellStart"/>
      <w:r w:rsidRPr="00010EDC">
        <w:rPr>
          <w:b/>
          <w:bCs/>
          <w:color w:val="000000" w:themeColor="text1"/>
        </w:rPr>
        <w:t>father_age</w:t>
      </w:r>
      <w:proofErr w:type="spellEnd"/>
      <w:r w:rsidRPr="00010EDC">
        <w:rPr>
          <w:b/>
          <w:bCs/>
          <w:color w:val="000000" w:themeColor="text1"/>
        </w:rPr>
        <w:t xml:space="preserve"> </w:t>
      </w:r>
      <w:r w:rsidRPr="00010EDC">
        <w:rPr>
          <w:color w:val="000000" w:themeColor="text1"/>
        </w:rPr>
        <w:t>(correlación 0.17): aparece con la misma magnitud que la ganancia de peso de la madre. Funciona como indicador indirecto del perfil socioeconómico del hogar y la estabilidad familiar, y aporta una señal complementaria a las variables maternas.</w:t>
      </w:r>
    </w:p>
    <w:p w14:paraId="21FD1320" w14:textId="77777777" w:rsidR="00B526DF" w:rsidRPr="00010EDC" w:rsidRDefault="00B526DF" w:rsidP="00B526DF">
      <w:pPr>
        <w:spacing w:after="140"/>
        <w:rPr>
          <w:color w:val="000000" w:themeColor="text1"/>
        </w:rPr>
      </w:pPr>
      <w:r w:rsidRPr="00010EDC">
        <w:rPr>
          <w:b/>
          <w:bCs/>
          <w:color w:val="000000" w:themeColor="text1"/>
        </w:rPr>
        <w:t>Variables booleanas:</w:t>
      </w:r>
    </w:p>
    <w:p w14:paraId="04D3838D" w14:textId="77777777" w:rsidR="00B526DF" w:rsidRPr="00010EDC" w:rsidRDefault="00B526DF" w:rsidP="00B526DF">
      <w:pPr>
        <w:pStyle w:val="Prrafodelista"/>
        <w:numPr>
          <w:ilvl w:val="0"/>
          <w:numId w:val="10"/>
        </w:numPr>
        <w:spacing w:after="100"/>
        <w:rPr>
          <w:color w:val="000000" w:themeColor="text1"/>
        </w:rPr>
      </w:pPr>
      <w:proofErr w:type="spellStart"/>
      <w:r w:rsidRPr="00010EDC">
        <w:rPr>
          <w:b/>
          <w:bCs/>
          <w:color w:val="000000" w:themeColor="text1"/>
        </w:rPr>
        <w:t>alcohol_use</w:t>
      </w:r>
      <w:proofErr w:type="spellEnd"/>
      <w:r w:rsidRPr="00010EDC">
        <w:rPr>
          <w:b/>
          <w:bCs/>
          <w:color w:val="000000" w:themeColor="text1"/>
        </w:rPr>
        <w:t xml:space="preserve"> </w:t>
      </w:r>
      <w:r w:rsidRPr="00010EDC">
        <w:rPr>
          <w:color w:val="000000" w:themeColor="text1"/>
        </w:rPr>
        <w:t xml:space="preserve">(correlación -0.11): es la única señal disponible de consumo de alcohol, ya que </w:t>
      </w:r>
      <w:proofErr w:type="spellStart"/>
      <w:r w:rsidRPr="00010EDC">
        <w:rPr>
          <w:color w:val="000000" w:themeColor="text1"/>
        </w:rPr>
        <w:t>drinks_per_week</w:t>
      </w:r>
      <w:proofErr w:type="spellEnd"/>
      <w:r w:rsidRPr="00010EDC">
        <w:rPr>
          <w:color w:val="000000" w:themeColor="text1"/>
        </w:rPr>
        <w:t xml:space="preserve"> quedó con 100% de nulos. Pese a su alta tasa de faltantes, cuando se reporta sí discrimina.</w:t>
      </w:r>
    </w:p>
    <w:p w14:paraId="416A724B" w14:textId="77777777" w:rsidR="00B526DF" w:rsidRPr="00010EDC" w:rsidRDefault="00B526DF" w:rsidP="00B526DF">
      <w:pPr>
        <w:pStyle w:val="Prrafodelista"/>
        <w:numPr>
          <w:ilvl w:val="0"/>
          <w:numId w:val="10"/>
        </w:numPr>
        <w:spacing w:after="100"/>
        <w:rPr>
          <w:color w:val="000000" w:themeColor="text1"/>
        </w:rPr>
      </w:pPr>
      <w:proofErr w:type="spellStart"/>
      <w:r w:rsidRPr="00010EDC">
        <w:rPr>
          <w:b/>
          <w:bCs/>
          <w:color w:val="000000" w:themeColor="text1"/>
        </w:rPr>
        <w:t>mother_married</w:t>
      </w:r>
      <w:proofErr w:type="spellEnd"/>
      <w:r w:rsidRPr="00010EDC">
        <w:rPr>
          <w:b/>
          <w:bCs/>
          <w:color w:val="000000" w:themeColor="text1"/>
        </w:rPr>
        <w:t xml:space="preserve"> </w:t>
      </w:r>
      <w:r w:rsidRPr="00010EDC">
        <w:rPr>
          <w:color w:val="000000" w:themeColor="text1"/>
        </w:rPr>
        <w:t>(correlación 0.11): indicador indirecto del entorno socioeconómico y la red de apoyo durante el embarazo. Aporta una dimensión social que las variables clínicas no cubren.</w:t>
      </w:r>
    </w:p>
    <w:p w14:paraId="2BAF7852" w14:textId="77777777" w:rsidR="00B526DF" w:rsidRPr="00010EDC" w:rsidRDefault="00B526DF" w:rsidP="00B526DF">
      <w:pPr>
        <w:pStyle w:val="Prrafodelista"/>
        <w:numPr>
          <w:ilvl w:val="0"/>
          <w:numId w:val="10"/>
        </w:numPr>
        <w:spacing w:after="140"/>
        <w:rPr>
          <w:color w:val="000000" w:themeColor="text1"/>
        </w:rPr>
      </w:pPr>
      <w:proofErr w:type="spellStart"/>
      <w:r w:rsidRPr="00010EDC">
        <w:rPr>
          <w:b/>
          <w:bCs/>
          <w:color w:val="000000" w:themeColor="text1"/>
        </w:rPr>
        <w:t>is_male</w:t>
      </w:r>
      <w:proofErr w:type="spellEnd"/>
      <w:r w:rsidRPr="00010EDC">
        <w:rPr>
          <w:b/>
          <w:bCs/>
          <w:color w:val="000000" w:themeColor="text1"/>
        </w:rPr>
        <w:t xml:space="preserve"> </w:t>
      </w:r>
      <w:r w:rsidRPr="00010EDC">
        <w:rPr>
          <w:color w:val="000000" w:themeColor="text1"/>
        </w:rPr>
        <w:t>(correlación 0.11): el sexo del bebé tiene un efecto pequeño pero consistente; los niños pesan en promedio un poco más que las niñas.</w:t>
      </w:r>
    </w:p>
    <w:p w14:paraId="05A7A9CD" w14:textId="77777777" w:rsidR="00B526DF" w:rsidRPr="00010EDC" w:rsidRDefault="00B526DF" w:rsidP="00B526DF">
      <w:pPr>
        <w:spacing w:after="140"/>
        <w:rPr>
          <w:color w:val="000000" w:themeColor="text1"/>
        </w:rPr>
      </w:pPr>
      <w:r w:rsidRPr="00010EDC">
        <w:rPr>
          <w:b/>
          <w:bCs/>
          <w:color w:val="000000" w:themeColor="text1"/>
        </w:rPr>
        <w:t>Variables categóricas:</w:t>
      </w:r>
    </w:p>
    <w:p w14:paraId="0C29BFF1" w14:textId="77777777" w:rsidR="00B526DF" w:rsidRPr="00010EDC" w:rsidRDefault="00B526DF" w:rsidP="00B526DF">
      <w:pPr>
        <w:pStyle w:val="Prrafodelista"/>
        <w:numPr>
          <w:ilvl w:val="0"/>
          <w:numId w:val="11"/>
        </w:numPr>
        <w:spacing w:after="140"/>
        <w:rPr>
          <w:color w:val="000000" w:themeColor="text1"/>
        </w:rPr>
      </w:pPr>
      <w:proofErr w:type="spellStart"/>
      <w:r w:rsidRPr="00010EDC">
        <w:rPr>
          <w:b/>
          <w:bCs/>
          <w:color w:val="000000" w:themeColor="text1"/>
        </w:rPr>
        <w:t>mother_race</w:t>
      </w:r>
      <w:proofErr w:type="spellEnd"/>
      <w:r w:rsidRPr="00010EDC">
        <w:rPr>
          <w:b/>
          <w:bCs/>
          <w:color w:val="000000" w:themeColor="text1"/>
        </w:rPr>
        <w:t xml:space="preserve"> y </w:t>
      </w:r>
      <w:proofErr w:type="spellStart"/>
      <w:r w:rsidRPr="00010EDC">
        <w:rPr>
          <w:b/>
          <w:bCs/>
          <w:color w:val="000000" w:themeColor="text1"/>
        </w:rPr>
        <w:t>father_race</w:t>
      </w:r>
      <w:proofErr w:type="spellEnd"/>
      <w:r w:rsidRPr="00010EDC">
        <w:rPr>
          <w:b/>
          <w:bCs/>
          <w:color w:val="000000" w:themeColor="text1"/>
        </w:rPr>
        <w:t xml:space="preserve">: </w:t>
      </w:r>
      <w:r w:rsidRPr="00010EDC">
        <w:rPr>
          <w:color w:val="000000" w:themeColor="text1"/>
        </w:rPr>
        <w:t xml:space="preserve">capturan diferencias en el peso neonatal entre grupos étnicos documentadas en la literatura, que persisten incluso controlando por edad gestacional. Se codificarán con </w:t>
      </w:r>
      <w:proofErr w:type="spellStart"/>
      <w:r w:rsidRPr="00010EDC">
        <w:rPr>
          <w:color w:val="000000" w:themeColor="text1"/>
        </w:rPr>
        <w:t>One</w:t>
      </w:r>
      <w:proofErr w:type="spellEnd"/>
      <w:r w:rsidRPr="00010EDC">
        <w:rPr>
          <w:color w:val="000000" w:themeColor="text1"/>
        </w:rPr>
        <w:t xml:space="preserve">-Hot </w:t>
      </w:r>
      <w:proofErr w:type="spellStart"/>
      <w:r w:rsidRPr="00010EDC">
        <w:rPr>
          <w:color w:val="000000" w:themeColor="text1"/>
        </w:rPr>
        <w:t>Encoding</w:t>
      </w:r>
      <w:proofErr w:type="spellEnd"/>
      <w:r w:rsidRPr="00010EDC">
        <w:rPr>
          <w:color w:val="000000" w:themeColor="text1"/>
        </w:rPr>
        <w:t xml:space="preserve"> dentro del pipeline de cada modelo.</w:t>
      </w:r>
    </w:p>
    <w:p w14:paraId="38B5494F" w14:textId="77777777" w:rsidR="00B526DF" w:rsidRPr="00010EDC" w:rsidRDefault="00B526DF" w:rsidP="00B526DF">
      <w:pPr>
        <w:spacing w:after="140"/>
        <w:rPr>
          <w:color w:val="000000" w:themeColor="text1"/>
        </w:rPr>
      </w:pPr>
      <w:r w:rsidRPr="00010EDC">
        <w:rPr>
          <w:b/>
          <w:bCs/>
          <w:color w:val="000000" w:themeColor="text1"/>
        </w:rPr>
        <w:lastRenderedPageBreak/>
        <w:t>Variable derivada:</w:t>
      </w:r>
    </w:p>
    <w:p w14:paraId="1DCA1D7D" w14:textId="77777777" w:rsidR="00B526DF" w:rsidRPr="00010EDC" w:rsidRDefault="00B526DF" w:rsidP="00B526DF">
      <w:pPr>
        <w:pStyle w:val="Prrafodelista"/>
        <w:numPr>
          <w:ilvl w:val="0"/>
          <w:numId w:val="12"/>
        </w:numPr>
        <w:spacing w:after="140"/>
        <w:rPr>
          <w:color w:val="000000" w:themeColor="text1"/>
        </w:rPr>
      </w:pPr>
      <w:proofErr w:type="spellStart"/>
      <w:r w:rsidRPr="00010EDC">
        <w:rPr>
          <w:b/>
          <w:bCs/>
          <w:color w:val="000000" w:themeColor="text1"/>
        </w:rPr>
        <w:t>riesgo_prematuro</w:t>
      </w:r>
      <w:proofErr w:type="spellEnd"/>
      <w:r w:rsidRPr="00010EDC">
        <w:rPr>
          <w:b/>
          <w:bCs/>
          <w:color w:val="000000" w:themeColor="text1"/>
        </w:rPr>
        <w:t xml:space="preserve"> </w:t>
      </w:r>
      <w:r w:rsidRPr="00010EDC">
        <w:rPr>
          <w:color w:val="000000" w:themeColor="text1"/>
        </w:rPr>
        <w:t xml:space="preserve">(correlación -0.36): aunque es función directa de </w:t>
      </w:r>
      <w:proofErr w:type="spellStart"/>
      <w:r w:rsidRPr="00010EDC">
        <w:rPr>
          <w:color w:val="000000" w:themeColor="text1"/>
        </w:rPr>
        <w:t>gestation_weeks</w:t>
      </w:r>
      <w:proofErr w:type="spellEnd"/>
      <w:r w:rsidRPr="00010EDC">
        <w:rPr>
          <w:color w:val="000000" w:themeColor="text1"/>
        </w:rPr>
        <w:t>, se mantiene porque codifica el quiebre clínico de las 37 semanas y permite que los modelos lineales capturen ese salto sin necesidad de transformaciones polinómicas.</w:t>
      </w:r>
    </w:p>
    <w:p w14:paraId="6DDA0A51" w14:textId="77777777" w:rsidR="00B526DF" w:rsidRPr="00010EDC" w:rsidRDefault="00B526DF" w:rsidP="00B526DF">
      <w:pPr>
        <w:pStyle w:val="Ttulo3"/>
        <w:rPr>
          <w:color w:val="000000" w:themeColor="text1"/>
        </w:rPr>
      </w:pPr>
      <w:r w:rsidRPr="00010EDC">
        <w:rPr>
          <w:b/>
          <w:bCs/>
          <w:color w:val="000000" w:themeColor="text1"/>
          <w:sz w:val="26"/>
          <w:szCs w:val="26"/>
        </w:rPr>
        <w:t>Variables descartadas y razón</w:t>
      </w:r>
    </w:p>
    <w:p w14:paraId="60CAB152" w14:textId="77777777" w:rsidR="00B526DF" w:rsidRPr="00010EDC" w:rsidRDefault="00B526DF" w:rsidP="00B526DF">
      <w:pPr>
        <w:spacing w:after="120"/>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B526DF" w:rsidRPr="00010EDC" w14:paraId="1672F8CC" w14:textId="77777777" w:rsidTr="00A97DCB">
        <w:tc>
          <w:tcPr>
            <w:tcW w:w="4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B018635" w14:textId="77777777" w:rsidR="00B526DF" w:rsidRPr="00010EDC" w:rsidRDefault="00B526DF" w:rsidP="00B526DF">
            <w:pPr>
              <w:rPr>
                <w:color w:val="000000" w:themeColor="text1"/>
              </w:rPr>
            </w:pPr>
            <w:r w:rsidRPr="00010EDC">
              <w:rPr>
                <w:b/>
                <w:bCs/>
                <w:color w:val="000000" w:themeColor="text1"/>
                <w:sz w:val="22"/>
                <w:szCs w:val="22"/>
              </w:rPr>
              <w:t>Variable descartada</w:t>
            </w:r>
          </w:p>
        </w:tc>
        <w:tc>
          <w:tcPr>
            <w:tcW w:w="51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4867CEA" w14:textId="77777777" w:rsidR="00B526DF" w:rsidRPr="00010EDC" w:rsidRDefault="00B526DF" w:rsidP="00B526DF">
            <w:pPr>
              <w:rPr>
                <w:color w:val="000000" w:themeColor="text1"/>
              </w:rPr>
            </w:pPr>
            <w:r w:rsidRPr="00010EDC">
              <w:rPr>
                <w:b/>
                <w:bCs/>
                <w:color w:val="000000" w:themeColor="text1"/>
                <w:sz w:val="22"/>
                <w:szCs w:val="22"/>
              </w:rPr>
              <w:t>Razón</w:t>
            </w:r>
          </w:p>
        </w:tc>
      </w:tr>
      <w:tr w:rsidR="00B526DF" w:rsidRPr="00010EDC" w14:paraId="0DE0BB1D" w14:textId="77777777" w:rsidTr="00A97DCB">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BF7124" w14:textId="77777777" w:rsidR="00B526DF" w:rsidRPr="00010EDC" w:rsidRDefault="00B526DF" w:rsidP="00B526DF">
            <w:pPr>
              <w:rPr>
                <w:color w:val="000000" w:themeColor="text1"/>
              </w:rPr>
            </w:pPr>
            <w:proofErr w:type="spellStart"/>
            <w:r w:rsidRPr="00010EDC">
              <w:rPr>
                <w:color w:val="000000" w:themeColor="text1"/>
                <w:sz w:val="22"/>
                <w:szCs w:val="22"/>
              </w:rPr>
              <w:t>cigarette_use</w:t>
            </w:r>
            <w:proofErr w:type="spellEnd"/>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645368" w14:textId="77777777" w:rsidR="00B526DF" w:rsidRPr="00010EDC" w:rsidRDefault="00B526DF" w:rsidP="00B526DF">
            <w:pPr>
              <w:rPr>
                <w:color w:val="000000" w:themeColor="text1"/>
              </w:rPr>
            </w:pPr>
            <w:r w:rsidRPr="00010EDC">
              <w:rPr>
                <w:color w:val="000000" w:themeColor="text1"/>
                <w:sz w:val="22"/>
                <w:szCs w:val="22"/>
              </w:rPr>
              <w:t xml:space="preserve">Redundante con </w:t>
            </w:r>
            <w:proofErr w:type="spellStart"/>
            <w:r w:rsidRPr="00010EDC">
              <w:rPr>
                <w:color w:val="000000" w:themeColor="text1"/>
                <w:sz w:val="22"/>
                <w:szCs w:val="22"/>
              </w:rPr>
              <w:t>cigarettes_per_day</w:t>
            </w:r>
            <w:proofErr w:type="spellEnd"/>
            <w:r w:rsidRPr="00010EDC">
              <w:rPr>
                <w:color w:val="000000" w:themeColor="text1"/>
                <w:sz w:val="22"/>
                <w:szCs w:val="22"/>
              </w:rPr>
              <w:t>, que es más informativa al ser continua.</w:t>
            </w:r>
          </w:p>
        </w:tc>
      </w:tr>
      <w:tr w:rsidR="00B526DF" w:rsidRPr="00010EDC" w14:paraId="4D02CB3C" w14:textId="77777777" w:rsidTr="00A97DCB">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77049B" w14:textId="77777777" w:rsidR="00B526DF" w:rsidRPr="00010EDC" w:rsidRDefault="00B526DF" w:rsidP="00B526DF">
            <w:pPr>
              <w:rPr>
                <w:color w:val="000000" w:themeColor="text1"/>
                <w:lang w:val="en-US"/>
              </w:rPr>
            </w:pPr>
            <w:proofErr w:type="spellStart"/>
            <w:r w:rsidRPr="00010EDC">
              <w:rPr>
                <w:color w:val="000000" w:themeColor="text1"/>
                <w:sz w:val="22"/>
                <w:szCs w:val="22"/>
                <w:lang w:val="en-US"/>
              </w:rPr>
              <w:t>cigarette_reported</w:t>
            </w:r>
            <w:proofErr w:type="spellEnd"/>
            <w:r w:rsidRPr="00010EDC">
              <w:rPr>
                <w:color w:val="000000" w:themeColor="text1"/>
                <w:sz w:val="22"/>
                <w:szCs w:val="22"/>
                <w:lang w:val="en-US"/>
              </w:rPr>
              <w:t xml:space="preserve">, </w:t>
            </w:r>
            <w:proofErr w:type="spellStart"/>
            <w:r w:rsidRPr="00010EDC">
              <w:rPr>
                <w:color w:val="000000" w:themeColor="text1"/>
                <w:sz w:val="22"/>
                <w:szCs w:val="22"/>
                <w:lang w:val="en-US"/>
              </w:rPr>
              <w:t>alcohol_reported</w:t>
            </w:r>
            <w:proofErr w:type="spellEnd"/>
            <w:r w:rsidRPr="00010EDC">
              <w:rPr>
                <w:color w:val="000000" w:themeColor="text1"/>
                <w:sz w:val="22"/>
                <w:szCs w:val="22"/>
                <w:lang w:val="en-US"/>
              </w:rPr>
              <w:t xml:space="preserve">, </w:t>
            </w:r>
            <w:proofErr w:type="spellStart"/>
            <w:r w:rsidRPr="00010EDC">
              <w:rPr>
                <w:color w:val="000000" w:themeColor="text1"/>
                <w:sz w:val="22"/>
                <w:szCs w:val="22"/>
                <w:lang w:val="en-US"/>
              </w:rPr>
              <w:t>race_reported</w:t>
            </w:r>
            <w:proofErr w:type="spellEnd"/>
            <w:r w:rsidRPr="00010EDC">
              <w:rPr>
                <w:color w:val="000000" w:themeColor="text1"/>
                <w:sz w:val="22"/>
                <w:szCs w:val="22"/>
                <w:lang w:val="en-US"/>
              </w:rPr>
              <w:t xml:space="preserve">, </w:t>
            </w:r>
            <w:proofErr w:type="spellStart"/>
            <w:r w:rsidRPr="00010EDC">
              <w:rPr>
                <w:color w:val="000000" w:themeColor="text1"/>
                <w:sz w:val="22"/>
                <w:szCs w:val="22"/>
                <w:lang w:val="en-US"/>
              </w:rPr>
              <w:t>weight_gain_reported</w:t>
            </w:r>
            <w:proofErr w:type="spellEnd"/>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F86335" w14:textId="77777777" w:rsidR="00B526DF" w:rsidRPr="00010EDC" w:rsidRDefault="00B526DF" w:rsidP="00B526DF">
            <w:pPr>
              <w:rPr>
                <w:color w:val="000000" w:themeColor="text1"/>
              </w:rPr>
            </w:pPr>
            <w:r w:rsidRPr="00010EDC">
              <w:rPr>
                <w:color w:val="000000" w:themeColor="text1"/>
                <w:sz w:val="22"/>
                <w:szCs w:val="22"/>
              </w:rPr>
              <w:t>Correlación cercana a cero (menor a 0.04). La hipótesis de que el no-reporte era una señal no se cumplió.</w:t>
            </w:r>
          </w:p>
        </w:tc>
      </w:tr>
      <w:tr w:rsidR="00B526DF" w:rsidRPr="00010EDC" w14:paraId="13194815" w14:textId="77777777" w:rsidTr="00A97DCB">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3BA013" w14:textId="77777777" w:rsidR="00B526DF" w:rsidRPr="00010EDC" w:rsidRDefault="00B526DF" w:rsidP="00B526DF">
            <w:pPr>
              <w:rPr>
                <w:color w:val="000000" w:themeColor="text1"/>
              </w:rPr>
            </w:pPr>
            <w:proofErr w:type="spellStart"/>
            <w:r w:rsidRPr="00010EDC">
              <w:rPr>
                <w:color w:val="000000" w:themeColor="text1"/>
                <w:sz w:val="22"/>
                <w:szCs w:val="22"/>
              </w:rPr>
              <w:t>multiplo</w:t>
            </w:r>
            <w:proofErr w:type="spellEnd"/>
            <w:r w:rsidRPr="00010EDC">
              <w:rPr>
                <w:color w:val="000000" w:themeColor="text1"/>
                <w:sz w:val="22"/>
                <w:szCs w:val="22"/>
              </w:rPr>
              <w:t xml:space="preserve">, </w:t>
            </w:r>
            <w:proofErr w:type="spellStart"/>
            <w:r w:rsidRPr="00010EDC">
              <w:rPr>
                <w:color w:val="000000" w:themeColor="text1"/>
                <w:sz w:val="22"/>
                <w:szCs w:val="22"/>
              </w:rPr>
              <w:t>ganancia_baja_peso</w:t>
            </w:r>
            <w:proofErr w:type="spellEnd"/>
            <w:r w:rsidRPr="00010EDC">
              <w:rPr>
                <w:color w:val="000000" w:themeColor="text1"/>
                <w:sz w:val="22"/>
                <w:szCs w:val="22"/>
              </w:rPr>
              <w:t xml:space="preserve">, </w:t>
            </w:r>
            <w:proofErr w:type="spellStart"/>
            <w:r w:rsidRPr="00010EDC">
              <w:rPr>
                <w:color w:val="000000" w:themeColor="text1"/>
                <w:sz w:val="22"/>
                <w:szCs w:val="22"/>
              </w:rPr>
              <w:t>madre_muy_joven</w:t>
            </w:r>
            <w:proofErr w:type="spellEnd"/>
            <w:r w:rsidRPr="00010EDC">
              <w:rPr>
                <w:color w:val="000000" w:themeColor="text1"/>
                <w:sz w:val="22"/>
                <w:szCs w:val="22"/>
              </w:rPr>
              <w:t xml:space="preserve">, </w:t>
            </w:r>
            <w:proofErr w:type="spellStart"/>
            <w:r w:rsidRPr="00010EDC">
              <w:rPr>
                <w:color w:val="000000" w:themeColor="text1"/>
                <w:sz w:val="22"/>
                <w:szCs w:val="22"/>
              </w:rPr>
              <w:t>madre_mayor</w:t>
            </w:r>
            <w:proofErr w:type="spellEnd"/>
            <w:r w:rsidRPr="00010EDC">
              <w:rPr>
                <w:color w:val="000000" w:themeColor="text1"/>
                <w:sz w:val="22"/>
                <w:szCs w:val="22"/>
              </w:rPr>
              <w:t xml:space="preserve">, </w:t>
            </w:r>
            <w:proofErr w:type="spellStart"/>
            <w:r w:rsidRPr="00010EDC">
              <w:rPr>
                <w:color w:val="000000" w:themeColor="text1"/>
                <w:sz w:val="22"/>
                <w:szCs w:val="22"/>
              </w:rPr>
              <w:t>riesgo_social</w:t>
            </w:r>
            <w:proofErr w:type="spellEnd"/>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78EC98" w14:textId="77777777" w:rsidR="00B526DF" w:rsidRPr="00010EDC" w:rsidRDefault="00B526DF" w:rsidP="00B526DF">
            <w:pPr>
              <w:rPr>
                <w:color w:val="000000" w:themeColor="text1"/>
              </w:rPr>
            </w:pPr>
            <w:r w:rsidRPr="00010EDC">
              <w:rPr>
                <w:color w:val="000000" w:themeColor="text1"/>
                <w:sz w:val="22"/>
                <w:szCs w:val="22"/>
              </w:rPr>
              <w:t>Son funciones directas de variables continuas que ya se mantienen. Añaden redundancia sin información nueva.</w:t>
            </w:r>
          </w:p>
        </w:tc>
      </w:tr>
      <w:tr w:rsidR="00B526DF" w:rsidRPr="00010EDC" w14:paraId="52450C1E" w14:textId="77777777" w:rsidTr="00A97DCB">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EEFE55" w14:textId="77777777" w:rsidR="00B526DF" w:rsidRPr="00010EDC" w:rsidRDefault="00B526DF" w:rsidP="00B526DF">
            <w:pPr>
              <w:rPr>
                <w:color w:val="000000" w:themeColor="text1"/>
              </w:rPr>
            </w:pPr>
            <w:r w:rsidRPr="00010EDC">
              <w:rPr>
                <w:color w:val="000000" w:themeColor="text1"/>
                <w:sz w:val="22"/>
                <w:szCs w:val="22"/>
              </w:rPr>
              <w:t xml:space="preserve">primigesta y </w:t>
            </w:r>
            <w:proofErr w:type="spellStart"/>
            <w:r w:rsidRPr="00010EDC">
              <w:rPr>
                <w:color w:val="000000" w:themeColor="text1"/>
                <w:sz w:val="22"/>
                <w:szCs w:val="22"/>
              </w:rPr>
              <w:t>ever_born</w:t>
            </w:r>
            <w:proofErr w:type="spellEnd"/>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9FDF44" w14:textId="77777777" w:rsidR="00B526DF" w:rsidRPr="00010EDC" w:rsidRDefault="00B526DF" w:rsidP="00B526DF">
            <w:pPr>
              <w:rPr>
                <w:color w:val="000000" w:themeColor="text1"/>
              </w:rPr>
            </w:pPr>
            <w:r w:rsidRPr="00010EDC">
              <w:rPr>
                <w:color w:val="000000" w:themeColor="text1"/>
                <w:sz w:val="22"/>
                <w:szCs w:val="22"/>
              </w:rPr>
              <w:t>Correlación marginal (menor a 0.05). La paridad no muestra señal suficiente para justificar el costo de sus nulos.</w:t>
            </w:r>
          </w:p>
        </w:tc>
      </w:tr>
    </w:tbl>
    <w:p w14:paraId="534F3F85" w14:textId="77777777" w:rsidR="00BF285E" w:rsidRPr="00010EDC" w:rsidRDefault="00BF285E" w:rsidP="00B526DF">
      <w:pPr>
        <w:jc w:val="both"/>
        <w:rPr>
          <w:color w:val="000000" w:themeColor="text1"/>
        </w:rPr>
      </w:pPr>
    </w:p>
    <w:p w14:paraId="1560158A" w14:textId="112C5B72" w:rsidR="00DB31F0" w:rsidRPr="00010EDC" w:rsidRDefault="00DB31F0" w:rsidP="00B526DF">
      <w:pPr>
        <w:pStyle w:val="Ttulo1"/>
        <w:numPr>
          <w:ilvl w:val="0"/>
          <w:numId w:val="13"/>
        </w:numPr>
        <w:jc w:val="both"/>
        <w:rPr>
          <w:color w:val="000000" w:themeColor="text1"/>
        </w:rPr>
      </w:pPr>
      <w:r w:rsidRPr="00010EDC">
        <w:rPr>
          <w:color w:val="000000" w:themeColor="text1"/>
        </w:rPr>
        <w:t>Metodología Analítica</w:t>
      </w:r>
      <w:r w:rsidR="00010EDC">
        <w:rPr>
          <w:color w:val="000000" w:themeColor="text1"/>
        </w:rPr>
        <w:t>/</w:t>
      </w:r>
      <w:r w:rsidR="00010EDC" w:rsidRPr="00010EDC">
        <w:rPr>
          <w:color w:val="000000" w:themeColor="text1"/>
        </w:rPr>
        <w:t xml:space="preserve"> </w:t>
      </w:r>
      <w:r w:rsidR="00010EDC" w:rsidRPr="00010EDC">
        <w:rPr>
          <w:color w:val="000000" w:themeColor="text1"/>
        </w:rPr>
        <w:t>Solución Propuesta</w:t>
      </w:r>
    </w:p>
    <w:p w14:paraId="72B3DAA2" w14:textId="77777777" w:rsidR="00BF285E" w:rsidRPr="00010EDC" w:rsidRDefault="00BF285E" w:rsidP="00B526DF">
      <w:pPr>
        <w:pStyle w:val="Prrafodelista"/>
        <w:jc w:val="both"/>
        <w:rPr>
          <w:color w:val="000000" w:themeColor="text1"/>
          <w:highlight w:val="yellow"/>
        </w:rPr>
      </w:pPr>
      <w:r w:rsidRPr="00010EDC">
        <w:rPr>
          <w:b/>
          <w:bCs/>
          <w:color w:val="000000" w:themeColor="text1"/>
          <w:highlight w:val="yellow"/>
        </w:rPr>
        <w:t>Modelo: (0.5)</w:t>
      </w:r>
    </w:p>
    <w:p w14:paraId="78D75CA7" w14:textId="77777777" w:rsidR="00BF285E" w:rsidRPr="00010EDC" w:rsidRDefault="00BF285E" w:rsidP="00B526DF">
      <w:pPr>
        <w:pStyle w:val="Prrafodelista"/>
        <w:numPr>
          <w:ilvl w:val="0"/>
          <w:numId w:val="5"/>
        </w:numPr>
        <w:jc w:val="both"/>
        <w:rPr>
          <w:color w:val="000000" w:themeColor="text1"/>
          <w:highlight w:val="yellow"/>
        </w:rPr>
      </w:pPr>
      <w:r w:rsidRPr="00010EDC">
        <w:rPr>
          <w:color w:val="000000" w:themeColor="text1"/>
          <w:highlight w:val="yellow"/>
        </w:rPr>
        <w:t>Me gusta la idea de entrenar modelos de clasificación y regresión. Sin embargo, no es claro el por qué. Yo puedo intuir, pero la idea de este documento es que cualquier persona que lo lea entienda. Si uno sabe que la variable es continua, ¿por qué se fueron por clasificación? Es necesario darle al lector claridad. </w:t>
      </w:r>
    </w:p>
    <w:p w14:paraId="790A70C5" w14:textId="77777777" w:rsidR="00BF285E" w:rsidRPr="00010EDC" w:rsidRDefault="00BF285E" w:rsidP="00B526DF">
      <w:pPr>
        <w:pStyle w:val="Prrafodelista"/>
        <w:numPr>
          <w:ilvl w:val="1"/>
          <w:numId w:val="5"/>
        </w:numPr>
        <w:jc w:val="both"/>
        <w:rPr>
          <w:color w:val="000000" w:themeColor="text1"/>
          <w:highlight w:val="yellow"/>
        </w:rPr>
      </w:pPr>
      <w:r w:rsidRPr="00010EDC">
        <w:rPr>
          <w:color w:val="000000" w:themeColor="text1"/>
          <w:highlight w:val="yellow"/>
        </w:rPr>
        <w:t>Y más el hecho de hacer tanto modelos de clasificación como regresión. </w:t>
      </w:r>
    </w:p>
    <w:p w14:paraId="20952A62" w14:textId="77777777" w:rsidR="00BF285E" w:rsidRPr="00010EDC" w:rsidRDefault="00BF285E" w:rsidP="00B526DF">
      <w:pPr>
        <w:pStyle w:val="Prrafodelista"/>
        <w:numPr>
          <w:ilvl w:val="1"/>
          <w:numId w:val="5"/>
        </w:numPr>
        <w:jc w:val="both"/>
        <w:rPr>
          <w:color w:val="000000" w:themeColor="text1"/>
          <w:highlight w:val="yellow"/>
        </w:rPr>
      </w:pPr>
      <w:r w:rsidRPr="00010EDC">
        <w:rPr>
          <w:color w:val="000000" w:themeColor="text1"/>
          <w:highlight w:val="yellow"/>
        </w:rPr>
        <w:t xml:space="preserve">En este apartado </w:t>
      </w:r>
      <w:proofErr w:type="spellStart"/>
      <w:r w:rsidRPr="00010EDC">
        <w:rPr>
          <w:color w:val="000000" w:themeColor="text1"/>
          <w:highlight w:val="yellow"/>
        </w:rPr>
        <w:t>tambien</w:t>
      </w:r>
      <w:proofErr w:type="spellEnd"/>
      <w:r w:rsidRPr="00010EDC">
        <w:rPr>
          <w:color w:val="000000" w:themeColor="text1"/>
          <w:highlight w:val="yellow"/>
        </w:rPr>
        <w:t xml:space="preserve"> es importante ser explícitos con cómo se va a medir. Puesto que se van a comprar modelos con objetivos diferentes. </w:t>
      </w:r>
    </w:p>
    <w:p w14:paraId="1587ABF9" w14:textId="77777777" w:rsidR="00BF285E" w:rsidRPr="00010EDC" w:rsidRDefault="00BF285E" w:rsidP="00B526DF">
      <w:pPr>
        <w:pStyle w:val="Prrafodelista"/>
        <w:numPr>
          <w:ilvl w:val="0"/>
          <w:numId w:val="5"/>
        </w:numPr>
        <w:jc w:val="both"/>
        <w:rPr>
          <w:color w:val="000000" w:themeColor="text1"/>
          <w:highlight w:val="yellow"/>
        </w:rPr>
      </w:pPr>
      <w:r w:rsidRPr="00010EDC">
        <w:rPr>
          <w:color w:val="000000" w:themeColor="text1"/>
          <w:highlight w:val="yellow"/>
        </w:rPr>
        <w:t xml:space="preserve">Usan demasiadas métricas de evaluación. ¿Realmente con cuál van a determinar cuál es el mejor? ¿Realmente necesitan todo eso? ¿El R2 sí les da </w:t>
      </w:r>
      <w:proofErr w:type="spellStart"/>
      <w:r w:rsidRPr="00010EDC">
        <w:rPr>
          <w:color w:val="000000" w:themeColor="text1"/>
          <w:highlight w:val="yellow"/>
        </w:rPr>
        <w:t>informacion</w:t>
      </w:r>
      <w:proofErr w:type="spellEnd"/>
      <w:r w:rsidRPr="00010EDC">
        <w:rPr>
          <w:color w:val="000000" w:themeColor="text1"/>
          <w:highlight w:val="yellow"/>
        </w:rPr>
        <w:t>? Piensen que el problema es saber quién va a ser de bajo peso y optimizar recursos. Sus métricas tienen que apuntarle a eso. </w:t>
      </w:r>
    </w:p>
    <w:p w14:paraId="10DD360B" w14:textId="77777777" w:rsidR="00BF285E" w:rsidRPr="00010EDC" w:rsidRDefault="00BF285E" w:rsidP="00B526DF">
      <w:pPr>
        <w:pStyle w:val="Prrafodelista"/>
        <w:numPr>
          <w:ilvl w:val="1"/>
          <w:numId w:val="5"/>
        </w:numPr>
        <w:jc w:val="both"/>
        <w:rPr>
          <w:color w:val="000000" w:themeColor="text1"/>
          <w:highlight w:val="yellow"/>
        </w:rPr>
      </w:pPr>
      <w:r w:rsidRPr="00010EDC">
        <w:rPr>
          <w:color w:val="000000" w:themeColor="text1"/>
          <w:highlight w:val="yellow"/>
        </w:rPr>
        <w:t>El gráfico de Regresión - RMSE en conjunto... no dice nada. Capaz es mejor una tabla. Es imposible ver porque están muy cerca. </w:t>
      </w:r>
    </w:p>
    <w:p w14:paraId="116EFB85" w14:textId="77777777" w:rsidR="00BF285E" w:rsidRPr="00010EDC" w:rsidRDefault="00BF285E" w:rsidP="00B526DF">
      <w:pPr>
        <w:pStyle w:val="Prrafodelista"/>
        <w:numPr>
          <w:ilvl w:val="1"/>
          <w:numId w:val="5"/>
        </w:numPr>
        <w:jc w:val="both"/>
        <w:rPr>
          <w:color w:val="000000" w:themeColor="text1"/>
          <w:highlight w:val="yellow"/>
        </w:rPr>
      </w:pPr>
      <w:r w:rsidRPr="00010EDC">
        <w:rPr>
          <w:color w:val="000000" w:themeColor="text1"/>
          <w:highlight w:val="yellow"/>
        </w:rPr>
        <w:t>Luego van directo a todas esas medidas de clasificación, sin contexto. Uno no sabe qué ve ni por qué. </w:t>
      </w:r>
    </w:p>
    <w:p w14:paraId="69B3E7A5" w14:textId="77777777" w:rsidR="00BF285E" w:rsidRPr="00010EDC" w:rsidRDefault="00BF285E" w:rsidP="00B526DF">
      <w:pPr>
        <w:pStyle w:val="Prrafodelista"/>
        <w:numPr>
          <w:ilvl w:val="0"/>
          <w:numId w:val="5"/>
        </w:numPr>
        <w:jc w:val="both"/>
        <w:rPr>
          <w:color w:val="000000" w:themeColor="text1"/>
          <w:highlight w:val="yellow"/>
        </w:rPr>
      </w:pPr>
      <w:r w:rsidRPr="00010EDC">
        <w:rPr>
          <w:color w:val="000000" w:themeColor="text1"/>
          <w:highlight w:val="yellow"/>
        </w:rPr>
        <w:t xml:space="preserve">No hablan de qué modelos entrenaron, qué detalles tuvieron, </w:t>
      </w:r>
      <w:proofErr w:type="spellStart"/>
      <w:r w:rsidRPr="00010EDC">
        <w:rPr>
          <w:color w:val="000000" w:themeColor="text1"/>
          <w:highlight w:val="yellow"/>
        </w:rPr>
        <w:t>hiper-parámetros</w:t>
      </w:r>
      <w:proofErr w:type="spellEnd"/>
      <w:r w:rsidRPr="00010EDC">
        <w:rPr>
          <w:color w:val="000000" w:themeColor="text1"/>
          <w:highlight w:val="yellow"/>
        </w:rPr>
        <w:t xml:space="preserve">. </w:t>
      </w:r>
      <w:proofErr w:type="gramStart"/>
      <w:r w:rsidRPr="00010EDC">
        <w:rPr>
          <w:color w:val="000000" w:themeColor="text1"/>
          <w:highlight w:val="yellow"/>
        </w:rPr>
        <w:t xml:space="preserve">Medición en test vs </w:t>
      </w:r>
      <w:proofErr w:type="spellStart"/>
      <w:r w:rsidRPr="00010EDC">
        <w:rPr>
          <w:color w:val="000000" w:themeColor="text1"/>
          <w:highlight w:val="yellow"/>
        </w:rPr>
        <w:t>train</w:t>
      </w:r>
      <w:proofErr w:type="spellEnd"/>
      <w:r w:rsidRPr="00010EDC">
        <w:rPr>
          <w:color w:val="000000" w:themeColor="text1"/>
          <w:highlight w:val="yellow"/>
        </w:rPr>
        <w:t>?</w:t>
      </w:r>
      <w:proofErr w:type="gramEnd"/>
      <w:r w:rsidRPr="00010EDC">
        <w:rPr>
          <w:color w:val="000000" w:themeColor="text1"/>
          <w:highlight w:val="yellow"/>
        </w:rPr>
        <w:t> </w:t>
      </w:r>
    </w:p>
    <w:p w14:paraId="35CA85F9" w14:textId="77777777" w:rsidR="00BF285E" w:rsidRPr="00010EDC" w:rsidRDefault="00BF285E" w:rsidP="00B526DF">
      <w:pPr>
        <w:pStyle w:val="Prrafodelista"/>
        <w:numPr>
          <w:ilvl w:val="0"/>
          <w:numId w:val="5"/>
        </w:numPr>
        <w:jc w:val="both"/>
        <w:rPr>
          <w:color w:val="000000" w:themeColor="text1"/>
          <w:highlight w:val="yellow"/>
        </w:rPr>
      </w:pPr>
      <w:r w:rsidRPr="00010EDC">
        <w:rPr>
          <w:color w:val="000000" w:themeColor="text1"/>
          <w:highlight w:val="yellow"/>
        </w:rPr>
        <w:t>Este detalle numérico (apenas lo veo) está muy desordenado. Mejor hacer una tabla, marcar en negrilla los que tuvieron mejor desempeño para poder guiar. </w:t>
      </w:r>
    </w:p>
    <w:p w14:paraId="358283EA" w14:textId="77777777" w:rsidR="00BF285E" w:rsidRPr="00010EDC" w:rsidRDefault="00BF285E" w:rsidP="00B526DF">
      <w:pPr>
        <w:pStyle w:val="Prrafodelista"/>
        <w:numPr>
          <w:ilvl w:val="0"/>
          <w:numId w:val="5"/>
        </w:numPr>
        <w:jc w:val="both"/>
        <w:rPr>
          <w:color w:val="000000" w:themeColor="text1"/>
          <w:highlight w:val="yellow"/>
        </w:rPr>
      </w:pPr>
      <w:r w:rsidRPr="00010EDC">
        <w:rPr>
          <w:color w:val="000000" w:themeColor="text1"/>
          <w:highlight w:val="yellow"/>
        </w:rPr>
        <w:t xml:space="preserve">La sección </w:t>
      </w:r>
      <w:proofErr w:type="gramStart"/>
      <w:r w:rsidRPr="00010EDC">
        <w:rPr>
          <w:color w:val="000000" w:themeColor="text1"/>
          <w:highlight w:val="yellow"/>
        </w:rPr>
        <w:t>cierra</w:t>
      </w:r>
      <w:proofErr w:type="gramEnd"/>
      <w:r w:rsidRPr="00010EDC">
        <w:rPr>
          <w:color w:val="000000" w:themeColor="text1"/>
          <w:highlight w:val="yellow"/>
        </w:rPr>
        <w:t xml:space="preserve"> pero no se entiende qué pasó. </w:t>
      </w:r>
    </w:p>
    <w:p w14:paraId="12443DD1" w14:textId="77777777" w:rsidR="00BF285E" w:rsidRPr="00010EDC" w:rsidRDefault="00BF285E" w:rsidP="00B526DF">
      <w:pPr>
        <w:jc w:val="both"/>
        <w:rPr>
          <w:color w:val="000000" w:themeColor="text1"/>
        </w:rPr>
      </w:pPr>
    </w:p>
    <w:p w14:paraId="6C27C1E5" w14:textId="4D57B068" w:rsidR="00DB31F0" w:rsidRPr="00010EDC" w:rsidRDefault="00DB31F0" w:rsidP="00010EDC">
      <w:pPr>
        <w:pStyle w:val="Ttulo1"/>
        <w:numPr>
          <w:ilvl w:val="0"/>
          <w:numId w:val="13"/>
        </w:numPr>
        <w:jc w:val="both"/>
        <w:rPr>
          <w:color w:val="000000" w:themeColor="text1"/>
        </w:rPr>
      </w:pPr>
      <w:r w:rsidRPr="00010EDC">
        <w:rPr>
          <w:color w:val="000000" w:themeColor="text1"/>
        </w:rPr>
        <w:lastRenderedPageBreak/>
        <w:t>Conclusiones</w:t>
      </w:r>
    </w:p>
    <w:p w14:paraId="068F9B4A" w14:textId="77777777" w:rsidR="00010EDC" w:rsidRPr="00010EDC" w:rsidRDefault="00010EDC" w:rsidP="00010EDC">
      <w:pPr>
        <w:pStyle w:val="NormalWeb"/>
        <w:shd w:val="clear" w:color="auto" w:fill="FFFFFF"/>
        <w:spacing w:before="0" w:beforeAutospacing="0" w:after="240" w:afterAutospacing="0"/>
        <w:rPr>
          <w:rFonts w:ascii="Arial" w:hAnsi="Arial" w:cs="Arial"/>
        </w:rPr>
      </w:pPr>
      <w:r w:rsidRPr="00010EDC">
        <w:rPr>
          <w:rFonts w:ascii="Arial" w:hAnsi="Arial" w:cs="Arial"/>
        </w:rPr>
        <w:t xml:space="preserve">Los siete modelos quedaron en un rango muy estrecho de MAPE entre 11.16% y 12.13% y </w:t>
      </w:r>
      <w:proofErr w:type="spellStart"/>
      <w:r w:rsidRPr="00010EDC">
        <w:rPr>
          <w:rFonts w:ascii="Arial" w:hAnsi="Arial" w:cs="Arial"/>
        </w:rPr>
        <w:t>de</w:t>
      </w:r>
      <w:proofErr w:type="spellEnd"/>
      <w:r w:rsidRPr="00010EDC">
        <w:rPr>
          <w:rFonts w:ascii="Arial" w:hAnsi="Arial" w:cs="Arial"/>
        </w:rPr>
        <w:t xml:space="preserve"> % dentro de ±10% entre 53.2% y 56.2%. Esto significa que el techo predictivo del problema —con las 12 </w:t>
      </w:r>
      <w:proofErr w:type="spellStart"/>
      <w:r w:rsidRPr="00010EDC">
        <w:rPr>
          <w:rFonts w:ascii="Arial" w:hAnsi="Arial" w:cs="Arial"/>
        </w:rPr>
        <w:t>features</w:t>
      </w:r>
      <w:proofErr w:type="spellEnd"/>
      <w:r w:rsidRPr="00010EDC">
        <w:rPr>
          <w:rFonts w:ascii="Arial" w:hAnsi="Arial" w:cs="Arial"/>
        </w:rPr>
        <w:t xml:space="preserve"> que sobrevivieron al EDA— está claramente acotado: ningún modelo logra bajar del ~11% de error porcentual medio, lo que indica que la varianza no explicada del peso al nacer proviene de factores que el </w:t>
      </w:r>
      <w:proofErr w:type="spellStart"/>
      <w:r w:rsidRPr="00010EDC">
        <w:rPr>
          <w:rFonts w:ascii="Arial" w:hAnsi="Arial" w:cs="Arial"/>
        </w:rPr>
        <w:t>dataset</w:t>
      </w:r>
      <w:proofErr w:type="spellEnd"/>
      <w:r w:rsidRPr="00010EDC">
        <w:rPr>
          <w:rFonts w:ascii="Arial" w:hAnsi="Arial" w:cs="Arial"/>
        </w:rPr>
        <w:t xml:space="preserve"> no captura (genética individual, calidad del cuidado prenatal, condiciones crónicas de la madre, factores ambientales, entre otros posibles candidatos).</w:t>
      </w:r>
    </w:p>
    <w:p w14:paraId="6D5DA66D" w14:textId="234A977F" w:rsidR="00010EDC" w:rsidRPr="00010EDC" w:rsidRDefault="00010EDC" w:rsidP="00010EDC">
      <w:pPr>
        <w:pStyle w:val="NormalWeb"/>
        <w:shd w:val="clear" w:color="auto" w:fill="FFFFFF"/>
        <w:spacing w:before="0" w:beforeAutospacing="0" w:after="240" w:afterAutospacing="0"/>
        <w:rPr>
          <w:rFonts w:ascii="Arial" w:hAnsi="Arial" w:cs="Arial"/>
        </w:rPr>
      </w:pPr>
      <w:r w:rsidRPr="00010EDC">
        <w:rPr>
          <w:rFonts w:ascii="Arial" w:hAnsi="Arial" w:cs="Arial"/>
        </w:rPr>
        <w:t>Sin embargo, MAPE y % dentro de ±10% no son las únicas métricas que importan al negocio. La pregunta de la EPS es: </w:t>
      </w:r>
      <w:r w:rsidRPr="00010EDC">
        <w:rPr>
          <w:rStyle w:val="nfasis"/>
          <w:rFonts w:ascii="Arial" w:hAnsi="Arial" w:cs="Arial"/>
        </w:rPr>
        <w:t>¿el modelo me ayuda a anticipar qué bebés van a necesitar cuidado neonatal especializado?</w:t>
      </w:r>
      <w:r w:rsidRPr="00010EDC">
        <w:rPr>
          <w:rFonts w:ascii="Arial" w:hAnsi="Arial" w:cs="Arial"/>
        </w:rPr>
        <w:t> Esa pregunta se responde con el </w:t>
      </w:r>
      <w:proofErr w:type="spellStart"/>
      <w:r w:rsidRPr="00010EDC">
        <w:rPr>
          <w:rStyle w:val="Fuerte"/>
          <w:rFonts w:ascii="Arial" w:hAnsi="Arial" w:cs="Arial"/>
        </w:rPr>
        <w:t>Recall</w:t>
      </w:r>
      <w:proofErr w:type="spellEnd"/>
      <w:r w:rsidRPr="00010EDC">
        <w:rPr>
          <w:rStyle w:val="Fuerte"/>
          <w:rFonts w:ascii="Arial" w:hAnsi="Arial" w:cs="Arial"/>
        </w:rPr>
        <w:t xml:space="preserve"> sobre la clase de bajo peso (&lt;5.5 lb)</w:t>
      </w:r>
      <w:r w:rsidRPr="00010EDC">
        <w:rPr>
          <w:rFonts w:ascii="Arial" w:hAnsi="Arial" w:cs="Arial"/>
        </w:rPr>
        <w:t>, no con el MAPE global. Ahí los modelos se separan. En la siguiente tabla vemos la comparación:</w:t>
      </w:r>
    </w:p>
    <w:p w14:paraId="6F23CE32" w14:textId="6BC22C7D" w:rsidR="00010EDC" w:rsidRPr="00010EDC" w:rsidRDefault="00010EDC" w:rsidP="00010EDC">
      <w:pPr>
        <w:pStyle w:val="NormalWeb"/>
        <w:shd w:val="clear" w:color="auto" w:fill="FFFFFF"/>
        <w:spacing w:before="0" w:beforeAutospacing="0" w:after="240" w:afterAutospacing="0"/>
        <w:rPr>
          <w:rFonts w:ascii="Arial" w:hAnsi="Arial" w:cs="Arial"/>
        </w:rPr>
      </w:pPr>
      <w:r w:rsidRPr="00010EDC">
        <w:rPr>
          <w:rFonts w:ascii="Arial" w:hAnsi="Arial" w:cs="Arial"/>
        </w:rPr>
        <w:drawing>
          <wp:inline distT="0" distB="0" distL="0" distR="0" wp14:anchorId="1331B54B" wp14:editId="671AF708">
            <wp:extent cx="5731510" cy="2012315"/>
            <wp:effectExtent l="0" t="0" r="2540" b="6985"/>
            <wp:docPr id="12939861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986101" name=""/>
                    <pic:cNvPicPr/>
                  </pic:nvPicPr>
                  <pic:blipFill>
                    <a:blip r:embed="rId11"/>
                    <a:stretch>
                      <a:fillRect/>
                    </a:stretch>
                  </pic:blipFill>
                  <pic:spPr>
                    <a:xfrm>
                      <a:off x="0" y="0"/>
                      <a:ext cx="5731510" cy="2012315"/>
                    </a:xfrm>
                    <a:prstGeom prst="rect">
                      <a:avLst/>
                    </a:prstGeom>
                  </pic:spPr>
                </pic:pic>
              </a:graphicData>
            </a:graphic>
          </wp:inline>
        </w:drawing>
      </w:r>
    </w:p>
    <w:p w14:paraId="738717A7" w14:textId="20FF51BF" w:rsidR="00010EDC" w:rsidRPr="00010EDC" w:rsidRDefault="00010EDC" w:rsidP="00010EDC">
      <w:pPr>
        <w:pStyle w:val="NormalWeb"/>
        <w:shd w:val="clear" w:color="auto" w:fill="FFFFFF"/>
        <w:spacing w:before="0" w:beforeAutospacing="0" w:after="240" w:afterAutospacing="0"/>
        <w:rPr>
          <w:rFonts w:ascii="Arial" w:hAnsi="Arial" w:cs="Arial"/>
        </w:rPr>
      </w:pPr>
      <w:r w:rsidRPr="00010EDC">
        <w:rPr>
          <w:rFonts w:ascii="Arial" w:hAnsi="Arial" w:cs="Arial"/>
        </w:rPr>
        <w:t xml:space="preserve">Esta tabla cambia la lectura del problema. La Red Neuronal gana en métricas agregadas (MAPE más bajo y mayor proporción dentro de ±10%), pero </w:t>
      </w:r>
      <w:proofErr w:type="spellStart"/>
      <w:r w:rsidRPr="00010EDC">
        <w:rPr>
          <w:rFonts w:ascii="Arial" w:hAnsi="Arial" w:cs="Arial"/>
        </w:rPr>
        <w:t>LinearSVR</w:t>
      </w:r>
      <w:proofErr w:type="spellEnd"/>
      <w:r w:rsidRPr="00010EDC">
        <w:rPr>
          <w:rFonts w:ascii="Arial" w:hAnsi="Arial" w:cs="Arial"/>
        </w:rPr>
        <w:t xml:space="preserve"> y </w:t>
      </w:r>
      <w:proofErr w:type="spellStart"/>
      <w:r w:rsidRPr="00010EDC">
        <w:rPr>
          <w:rFonts w:ascii="Arial" w:hAnsi="Arial" w:cs="Arial"/>
        </w:rPr>
        <w:t>CatBoost</w:t>
      </w:r>
      <w:proofErr w:type="spellEnd"/>
      <w:r w:rsidRPr="00010EDC">
        <w:rPr>
          <w:rFonts w:ascii="Arial" w:hAnsi="Arial" w:cs="Arial"/>
        </w:rPr>
        <w:t xml:space="preserve"> detecta más bebés de bajo peso que la red neuronal. Para una EPS que necesita aprovisionar cuidado neonatal con anticipación, esa es la métrica que manda.</w:t>
      </w:r>
    </w:p>
    <w:p w14:paraId="674215CE" w14:textId="20A36671" w:rsidR="00010EDC" w:rsidRPr="00010EDC" w:rsidRDefault="00010EDC" w:rsidP="00010EDC">
      <w:pPr>
        <w:pStyle w:val="NormalWeb"/>
        <w:shd w:val="clear" w:color="auto" w:fill="FFFFFF"/>
        <w:spacing w:before="0" w:beforeAutospacing="0" w:after="240" w:afterAutospacing="0"/>
        <w:rPr>
          <w:rFonts w:ascii="Arial" w:hAnsi="Arial" w:cs="Arial"/>
        </w:rPr>
      </w:pPr>
      <w:r w:rsidRPr="00010EDC">
        <w:rPr>
          <w:rFonts w:ascii="Arial" w:hAnsi="Arial" w:cs="Arial"/>
        </w:rPr>
        <w:t xml:space="preserve">Vale la pena detenerse en un hallazgo contraintuitivo: </w:t>
      </w:r>
      <w:proofErr w:type="spellStart"/>
      <w:r w:rsidRPr="00010EDC">
        <w:rPr>
          <w:rFonts w:ascii="Arial" w:hAnsi="Arial" w:cs="Arial"/>
        </w:rPr>
        <w:t>LinearSVR</w:t>
      </w:r>
      <w:proofErr w:type="spellEnd"/>
      <w:r w:rsidRPr="00010EDC">
        <w:rPr>
          <w:rFonts w:ascii="Arial" w:hAnsi="Arial" w:cs="Arial"/>
        </w:rPr>
        <w:t xml:space="preserve"> (un modelo relativamente simple) tiene el mejor </w:t>
      </w:r>
      <w:proofErr w:type="spellStart"/>
      <w:r w:rsidRPr="00010EDC">
        <w:rPr>
          <w:rFonts w:ascii="Arial" w:hAnsi="Arial" w:cs="Arial"/>
        </w:rPr>
        <w:t>Recall</w:t>
      </w:r>
      <w:proofErr w:type="spellEnd"/>
      <w:r w:rsidRPr="00010EDC">
        <w:rPr>
          <w:rFonts w:ascii="Arial" w:hAnsi="Arial" w:cs="Arial"/>
        </w:rPr>
        <w:t xml:space="preserve">, ligeramente por encima de </w:t>
      </w:r>
      <w:proofErr w:type="spellStart"/>
      <w:r w:rsidRPr="00010EDC">
        <w:rPr>
          <w:rFonts w:ascii="Arial" w:hAnsi="Arial" w:cs="Arial"/>
        </w:rPr>
        <w:t>CatBoost</w:t>
      </w:r>
      <w:proofErr w:type="spellEnd"/>
      <w:r w:rsidRPr="00010EDC">
        <w:rPr>
          <w:rFonts w:ascii="Arial" w:hAnsi="Arial" w:cs="Arial"/>
        </w:rPr>
        <w:t xml:space="preserve">. El costo es que genera más falsas alarmas que </w:t>
      </w:r>
      <w:proofErr w:type="spellStart"/>
      <w:r w:rsidRPr="00010EDC">
        <w:rPr>
          <w:rFonts w:ascii="Arial" w:hAnsi="Arial" w:cs="Arial"/>
        </w:rPr>
        <w:t>CatBoost</w:t>
      </w:r>
      <w:proofErr w:type="spellEnd"/>
      <w:r w:rsidRPr="00010EDC">
        <w:rPr>
          <w:rFonts w:ascii="Arial" w:hAnsi="Arial" w:cs="Arial"/>
        </w:rPr>
        <w:t xml:space="preserve"> porque el modelo lineal no tiene cómo distinguir matices finos del peso por rangos. Es decir: </w:t>
      </w:r>
      <w:proofErr w:type="spellStart"/>
      <w:r w:rsidRPr="00010EDC">
        <w:rPr>
          <w:rFonts w:ascii="Arial" w:hAnsi="Arial" w:cs="Arial"/>
        </w:rPr>
        <w:t>LinearSVR</w:t>
      </w:r>
      <w:proofErr w:type="spellEnd"/>
      <w:r w:rsidRPr="00010EDC">
        <w:rPr>
          <w:rFonts w:ascii="Arial" w:hAnsi="Arial" w:cs="Arial"/>
        </w:rPr>
        <w:t xml:space="preserve"> atrapa bebés adicionales reales a costa de alertas falsas. </w:t>
      </w:r>
      <w:proofErr w:type="spellStart"/>
      <w:r w:rsidRPr="00010EDC">
        <w:rPr>
          <w:rFonts w:ascii="Arial" w:hAnsi="Arial" w:cs="Arial"/>
        </w:rPr>
        <w:t>CatBoost</w:t>
      </w:r>
      <w:proofErr w:type="spellEnd"/>
      <w:r w:rsidRPr="00010EDC">
        <w:rPr>
          <w:rFonts w:ascii="Arial" w:hAnsi="Arial" w:cs="Arial"/>
        </w:rPr>
        <w:t xml:space="preserve"> ofrece un mejor balance </w:t>
      </w:r>
      <w:proofErr w:type="spellStart"/>
      <w:r w:rsidRPr="00010EDC">
        <w:rPr>
          <w:rFonts w:ascii="Arial" w:hAnsi="Arial" w:cs="Arial"/>
        </w:rPr>
        <w:t>Recall</w:t>
      </w:r>
      <w:proofErr w:type="spellEnd"/>
      <w:r w:rsidRPr="00010EDC">
        <w:rPr>
          <w:rFonts w:ascii="Arial" w:hAnsi="Arial" w:cs="Arial"/>
        </w:rPr>
        <w:t xml:space="preserve">/FP y mantiene el mejor MAPE entre los modelos con </w:t>
      </w:r>
      <w:proofErr w:type="spellStart"/>
      <w:r w:rsidRPr="00010EDC">
        <w:rPr>
          <w:rFonts w:ascii="Arial" w:hAnsi="Arial" w:cs="Arial"/>
        </w:rPr>
        <w:t>Recall</w:t>
      </w:r>
      <w:proofErr w:type="spellEnd"/>
      <w:r w:rsidRPr="00010EDC">
        <w:rPr>
          <w:rFonts w:ascii="Arial" w:hAnsi="Arial" w:cs="Arial"/>
        </w:rPr>
        <w:t xml:space="preserve"> alto.</w:t>
      </w:r>
    </w:p>
    <w:p w14:paraId="5518A0D3" w14:textId="53B163AF" w:rsidR="00010EDC" w:rsidRPr="00010EDC" w:rsidRDefault="00010EDC" w:rsidP="00010EDC">
      <w:pPr>
        <w:pStyle w:val="Ttulo2"/>
        <w:numPr>
          <w:ilvl w:val="1"/>
          <w:numId w:val="13"/>
        </w:numPr>
        <w:rPr>
          <w:color w:val="000000" w:themeColor="text1"/>
        </w:rPr>
      </w:pPr>
      <w:r w:rsidRPr="00010EDC">
        <w:rPr>
          <w:color w:val="000000" w:themeColor="text1"/>
        </w:rPr>
        <w:t xml:space="preserve"> Lectura cuadrante por cuadrante en </w:t>
      </w:r>
      <w:proofErr w:type="spellStart"/>
      <w:r w:rsidRPr="00010EDC">
        <w:rPr>
          <w:color w:val="000000" w:themeColor="text1"/>
        </w:rPr>
        <w:t>CatBoost</w:t>
      </w:r>
      <w:proofErr w:type="spellEnd"/>
      <w:r w:rsidRPr="00010EDC">
        <w:rPr>
          <w:color w:val="000000" w:themeColor="text1"/>
        </w:rPr>
        <w:t xml:space="preserve"> </w:t>
      </w:r>
    </w:p>
    <w:p w14:paraId="72422ECE" w14:textId="043B9268" w:rsidR="00010EDC" w:rsidRPr="00010EDC" w:rsidRDefault="00010EDC" w:rsidP="00010EDC">
      <w:pPr>
        <w:pStyle w:val="NormalWeb"/>
        <w:shd w:val="clear" w:color="auto" w:fill="FFFFFF"/>
        <w:spacing w:after="240"/>
        <w:rPr>
          <w:rFonts w:ascii="Arial" w:hAnsi="Arial" w:cs="Arial"/>
        </w:rPr>
      </w:pPr>
      <w:r w:rsidRPr="00010EDC">
        <w:rPr>
          <w:rFonts w:ascii="Arial" w:hAnsi="Arial" w:cs="Arial"/>
        </w:rPr>
        <w:t xml:space="preserve">Sobre las observaciones </w:t>
      </w:r>
      <w:proofErr w:type="gramStart"/>
      <w:r w:rsidRPr="00010EDC">
        <w:rPr>
          <w:rFonts w:ascii="Arial" w:hAnsi="Arial" w:cs="Arial"/>
        </w:rPr>
        <w:t>del test</w:t>
      </w:r>
      <w:proofErr w:type="gramEnd"/>
      <w:r w:rsidRPr="00010EDC">
        <w:rPr>
          <w:rFonts w:ascii="Arial" w:hAnsi="Arial" w:cs="Arial"/>
        </w:rPr>
        <w:t xml:space="preserve"> set:</w:t>
      </w:r>
    </w:p>
    <w:p w14:paraId="700A8CA5" w14:textId="77777777" w:rsidR="00010EDC" w:rsidRPr="00010EDC" w:rsidRDefault="00010EDC" w:rsidP="00010EDC">
      <w:pPr>
        <w:pStyle w:val="NormalWeb"/>
        <w:shd w:val="clear" w:color="auto" w:fill="FFFFFF"/>
        <w:spacing w:after="240"/>
        <w:rPr>
          <w:rFonts w:ascii="Arial" w:hAnsi="Arial" w:cs="Arial"/>
        </w:rPr>
      </w:pPr>
      <w:r w:rsidRPr="00010EDC">
        <w:rPr>
          <w:rFonts w:ascii="Arial" w:hAnsi="Arial" w:cs="Arial"/>
        </w:rPr>
        <w:t xml:space="preserve">Q1 (Sano correcto) El modelo identifica correctamente el 88.8% del </w:t>
      </w:r>
      <w:proofErr w:type="spellStart"/>
      <w:r w:rsidRPr="00010EDC">
        <w:rPr>
          <w:rFonts w:ascii="Arial" w:hAnsi="Arial" w:cs="Arial"/>
        </w:rPr>
        <w:t>dataset</w:t>
      </w:r>
      <w:proofErr w:type="spellEnd"/>
      <w:r w:rsidRPr="00010EDC">
        <w:rPr>
          <w:rFonts w:ascii="Arial" w:hAnsi="Arial" w:cs="Arial"/>
        </w:rPr>
        <w:t xml:space="preserve"> que está sano. Sin sorpresas.</w:t>
      </w:r>
    </w:p>
    <w:p w14:paraId="5FC280DD" w14:textId="77777777" w:rsidR="00010EDC" w:rsidRPr="00010EDC" w:rsidRDefault="00010EDC" w:rsidP="00010EDC">
      <w:pPr>
        <w:pStyle w:val="NormalWeb"/>
        <w:shd w:val="clear" w:color="auto" w:fill="FFFFFF"/>
        <w:spacing w:after="240"/>
        <w:rPr>
          <w:rFonts w:ascii="Arial" w:hAnsi="Arial" w:cs="Arial"/>
        </w:rPr>
      </w:pPr>
      <w:r w:rsidRPr="00010EDC">
        <w:rPr>
          <w:rFonts w:ascii="Arial" w:hAnsi="Arial" w:cs="Arial"/>
        </w:rPr>
        <w:lastRenderedPageBreak/>
        <w:t>Q3 (Detectado bajo peso) Aciertos de la clase minoritaria, los que justifican el modelo.</w:t>
      </w:r>
    </w:p>
    <w:p w14:paraId="43D67FEB" w14:textId="77777777" w:rsidR="00010EDC" w:rsidRPr="00010EDC" w:rsidRDefault="00010EDC" w:rsidP="00010EDC">
      <w:pPr>
        <w:pStyle w:val="NormalWeb"/>
        <w:shd w:val="clear" w:color="auto" w:fill="FFFFFF"/>
        <w:spacing w:after="240"/>
        <w:rPr>
          <w:rFonts w:ascii="Arial" w:hAnsi="Arial" w:cs="Arial"/>
        </w:rPr>
      </w:pPr>
      <w:r w:rsidRPr="00010EDC">
        <w:rPr>
          <w:rFonts w:ascii="Arial" w:hAnsi="Arial" w:cs="Arial"/>
        </w:rPr>
        <w:t xml:space="preserve">Q2 (Omitidos, riesgo) El punto doloroso. De estos, 33.9% cayeron en la banda de tolerancia superior (5.5–6.12 lb predichos), lo que significa que el modelo los predijo como "peso normal pero apenas". Operativamente se podrían disparar alertas de </w:t>
      </w:r>
      <w:proofErr w:type="spellStart"/>
      <w:r w:rsidRPr="00010EDC">
        <w:rPr>
          <w:rFonts w:ascii="Arial" w:hAnsi="Arial" w:cs="Arial"/>
        </w:rPr>
        <w:t>standby</w:t>
      </w:r>
      <w:proofErr w:type="spellEnd"/>
      <w:r w:rsidRPr="00010EDC">
        <w:rPr>
          <w:rFonts w:ascii="Arial" w:hAnsi="Arial" w:cs="Arial"/>
        </w:rPr>
        <w:t xml:space="preserve"> en esa banda y rescatar un tercio adicional de los falsos negativos sin tocar el modelo, solo ajustando la regla de decisión.</w:t>
      </w:r>
    </w:p>
    <w:p w14:paraId="16F627DA" w14:textId="77777777" w:rsidR="00010EDC" w:rsidRPr="00010EDC" w:rsidRDefault="00010EDC" w:rsidP="00010EDC">
      <w:pPr>
        <w:pStyle w:val="NormalWeb"/>
        <w:shd w:val="clear" w:color="auto" w:fill="FFFFFF"/>
        <w:spacing w:after="240"/>
        <w:rPr>
          <w:rFonts w:ascii="Arial" w:hAnsi="Arial" w:cs="Arial"/>
        </w:rPr>
      </w:pPr>
      <w:r w:rsidRPr="00010EDC">
        <w:rPr>
          <w:rFonts w:ascii="Arial" w:hAnsi="Arial" w:cs="Arial"/>
        </w:rPr>
        <w:t>Q4 (Falsas alarmas) El 72.7% caen dentro del margen ±MAPE, costo marginal aceptable.</w:t>
      </w:r>
    </w:p>
    <w:p w14:paraId="10972951" w14:textId="73EC9A5B" w:rsidR="00010EDC" w:rsidRPr="00010EDC" w:rsidRDefault="00010EDC" w:rsidP="00010EDC">
      <w:pPr>
        <w:pStyle w:val="NormalWeb"/>
        <w:shd w:val="clear" w:color="auto" w:fill="FFFFFF"/>
        <w:spacing w:after="240"/>
        <w:rPr>
          <w:rFonts w:ascii="Arial" w:hAnsi="Arial" w:cs="Arial"/>
        </w:rPr>
      </w:pPr>
      <w:r w:rsidRPr="00010EDC">
        <w:rPr>
          <w:rFonts w:ascii="Arial" w:hAnsi="Arial" w:cs="Arial"/>
        </w:rPr>
        <w:t xml:space="preserve">Lectura de negocio: si la EPS opera con el umbral estricto de 5.5 lb sobre la predicción puntual de </w:t>
      </w:r>
      <w:proofErr w:type="spellStart"/>
      <w:r w:rsidRPr="00010EDC">
        <w:rPr>
          <w:rFonts w:ascii="Arial" w:hAnsi="Arial" w:cs="Arial"/>
        </w:rPr>
        <w:t>CatBoost</w:t>
      </w:r>
      <w:proofErr w:type="spellEnd"/>
      <w:r w:rsidRPr="00010EDC">
        <w:rPr>
          <w:rFonts w:ascii="Arial" w:hAnsi="Arial" w:cs="Arial"/>
        </w:rPr>
        <w:t xml:space="preserve">, atrapa al 58.8% de los casos de bajo peso. Si redefine la regla operativa como "prepara cuidado neonatal cuando la predicción sea ≤6.12 lb", el </w:t>
      </w:r>
      <w:proofErr w:type="spellStart"/>
      <w:r w:rsidRPr="00010EDC">
        <w:rPr>
          <w:rFonts w:ascii="Arial" w:hAnsi="Arial" w:cs="Arial"/>
        </w:rPr>
        <w:t>Recall</w:t>
      </w:r>
      <w:proofErr w:type="spellEnd"/>
      <w:r w:rsidRPr="00010EDC">
        <w:rPr>
          <w:rFonts w:ascii="Arial" w:hAnsi="Arial" w:cs="Arial"/>
        </w:rPr>
        <w:t xml:space="preserve"> sube a aproximadamente 72.7% sin reentrenar nada. Esto es prácticamente gratis y debería ser la siguiente decisión operativa.</w:t>
      </w:r>
    </w:p>
    <w:p w14:paraId="1218BF34" w14:textId="51432DBD" w:rsidR="00010EDC" w:rsidRPr="00010EDC" w:rsidRDefault="00010EDC" w:rsidP="00010EDC">
      <w:pPr>
        <w:pStyle w:val="Ttulo2"/>
        <w:numPr>
          <w:ilvl w:val="1"/>
          <w:numId w:val="13"/>
        </w:numPr>
        <w:rPr>
          <w:color w:val="000000" w:themeColor="text1"/>
        </w:rPr>
      </w:pPr>
      <w:r w:rsidRPr="00010EDC">
        <w:rPr>
          <w:color w:val="000000" w:themeColor="text1"/>
        </w:rPr>
        <w:t xml:space="preserve"> Por qué el modelo no detecta bien los casos severos (&lt;3.5 lb)</w:t>
      </w:r>
    </w:p>
    <w:p w14:paraId="766CD36E" w14:textId="710BF8B4" w:rsidR="00010EDC" w:rsidRPr="00010EDC" w:rsidRDefault="00010EDC" w:rsidP="00010EDC">
      <w:pPr>
        <w:pStyle w:val="NormalWeb"/>
        <w:shd w:val="clear" w:color="auto" w:fill="FFFFFF"/>
        <w:spacing w:after="240"/>
        <w:rPr>
          <w:rFonts w:ascii="Arial" w:hAnsi="Arial" w:cs="Arial"/>
        </w:rPr>
      </w:pPr>
      <w:r w:rsidRPr="00010EDC">
        <w:rPr>
          <w:rFonts w:ascii="Arial" w:hAnsi="Arial" w:cs="Arial"/>
        </w:rPr>
        <w:t xml:space="preserve">La tabla por rangos en </w:t>
      </w:r>
      <w:proofErr w:type="spellStart"/>
      <w:r w:rsidRPr="00010EDC">
        <w:rPr>
          <w:rFonts w:ascii="Arial" w:hAnsi="Arial" w:cs="Arial"/>
        </w:rPr>
        <w:t>evaluar_modelo_peso</w:t>
      </w:r>
      <w:proofErr w:type="spellEnd"/>
      <w:r w:rsidRPr="00010EDC">
        <w:rPr>
          <w:rFonts w:ascii="Arial" w:hAnsi="Arial" w:cs="Arial"/>
        </w:rPr>
        <w:t xml:space="preserve"> muestra que en el rango severo (&lt;3.5 lb) la tasa de acierto al ±10% es de apenas 21.8% en </w:t>
      </w:r>
      <w:proofErr w:type="spellStart"/>
      <w:r w:rsidRPr="00010EDC">
        <w:rPr>
          <w:rFonts w:ascii="Arial" w:hAnsi="Arial" w:cs="Arial"/>
        </w:rPr>
        <w:t>CatBoost</w:t>
      </w:r>
      <w:proofErr w:type="spellEnd"/>
      <w:r w:rsidRPr="00010EDC">
        <w:rPr>
          <w:rFonts w:ascii="Arial" w:hAnsi="Arial" w:cs="Arial"/>
        </w:rPr>
        <w:t xml:space="preserve"> y 28.9% en la Red Neuronal, frente al 62–66% en el rango normal. La razón es que solo el 1.4% del </w:t>
      </w:r>
      <w:proofErr w:type="spellStart"/>
      <w:r w:rsidRPr="00010EDC">
        <w:rPr>
          <w:rFonts w:ascii="Arial" w:hAnsi="Arial" w:cs="Arial"/>
        </w:rPr>
        <w:t>dataset</w:t>
      </w:r>
      <w:proofErr w:type="spellEnd"/>
      <w:r w:rsidRPr="00010EDC">
        <w:rPr>
          <w:rFonts w:ascii="Arial" w:hAnsi="Arial" w:cs="Arial"/>
        </w:rPr>
        <w:t xml:space="preserve"> cae en ese rango, así que el modelo no tiene suficiente señal para aprender bien esa cola. Para planeación de UCI neonatal de máxima complejidad, el modelo es útil para identificar al </w:t>
      </w:r>
      <w:proofErr w:type="gramStart"/>
      <w:r w:rsidRPr="00010EDC">
        <w:rPr>
          <w:rFonts w:ascii="Arial" w:hAnsi="Arial" w:cs="Arial"/>
        </w:rPr>
        <w:t>bebé</w:t>
      </w:r>
      <w:proofErr w:type="gramEnd"/>
      <w:r w:rsidRPr="00010EDC">
        <w:rPr>
          <w:rFonts w:ascii="Arial" w:hAnsi="Arial" w:cs="Arial"/>
        </w:rPr>
        <w:t xml:space="preserve"> pero no para estimar qué tan grave es el cuadro.</w:t>
      </w:r>
    </w:p>
    <w:p w14:paraId="47F82809" w14:textId="017E9AF9" w:rsidR="00010EDC" w:rsidRPr="00010EDC" w:rsidRDefault="00010EDC" w:rsidP="00010EDC">
      <w:pPr>
        <w:pStyle w:val="Ttulo2"/>
        <w:numPr>
          <w:ilvl w:val="1"/>
          <w:numId w:val="13"/>
        </w:numPr>
        <w:rPr>
          <w:color w:val="000000" w:themeColor="text1"/>
        </w:rPr>
      </w:pPr>
      <w:r w:rsidRPr="00010EDC">
        <w:rPr>
          <w:color w:val="000000" w:themeColor="text1"/>
        </w:rPr>
        <w:t xml:space="preserve"> </w:t>
      </w:r>
      <w:proofErr w:type="spellStart"/>
      <w:r w:rsidRPr="00010EDC">
        <w:rPr>
          <w:color w:val="000000" w:themeColor="text1"/>
        </w:rPr>
        <w:t>Overfitting</w:t>
      </w:r>
      <w:proofErr w:type="spellEnd"/>
      <w:r w:rsidRPr="00010EDC">
        <w:rPr>
          <w:color w:val="000000" w:themeColor="text1"/>
        </w:rPr>
        <w:t>: bajo y bajo control</w:t>
      </w:r>
    </w:p>
    <w:p w14:paraId="0C0BEF19" w14:textId="7350FEB6" w:rsidR="00DB31F0" w:rsidRPr="00010EDC" w:rsidRDefault="00010EDC" w:rsidP="00010EDC">
      <w:pPr>
        <w:pStyle w:val="NormalWeb"/>
        <w:shd w:val="clear" w:color="auto" w:fill="FFFFFF"/>
        <w:spacing w:before="0" w:beforeAutospacing="0" w:after="240" w:afterAutospacing="0"/>
        <w:rPr>
          <w:rFonts w:ascii="Arial" w:hAnsi="Arial" w:cs="Arial"/>
        </w:rPr>
      </w:pPr>
      <w:r w:rsidRPr="00010EDC">
        <w:rPr>
          <w:rFonts w:ascii="Arial" w:hAnsi="Arial" w:cs="Arial"/>
        </w:rPr>
        <w:t xml:space="preserve">El gap </w:t>
      </w:r>
      <w:proofErr w:type="spellStart"/>
      <w:r w:rsidRPr="00010EDC">
        <w:rPr>
          <w:rFonts w:ascii="Arial" w:hAnsi="Arial" w:cs="Arial"/>
        </w:rPr>
        <w:t>train</w:t>
      </w:r>
      <w:proofErr w:type="spellEnd"/>
      <w:r w:rsidRPr="00010EDC">
        <w:rPr>
          <w:rFonts w:ascii="Arial" w:hAnsi="Arial" w:cs="Arial"/>
        </w:rPr>
        <w:t xml:space="preserve">-test es pequeño en todos los modelos (&lt;1 punto de MAPE), excepto en Random Forest donde el </w:t>
      </w:r>
      <w:proofErr w:type="spellStart"/>
      <w:r w:rsidRPr="00010EDC">
        <w:rPr>
          <w:rFonts w:ascii="Arial" w:hAnsi="Arial" w:cs="Arial"/>
        </w:rPr>
        <w:t>train</w:t>
      </w:r>
      <w:proofErr w:type="spellEnd"/>
      <w:r w:rsidRPr="00010EDC">
        <w:rPr>
          <w:rFonts w:ascii="Arial" w:hAnsi="Arial" w:cs="Arial"/>
        </w:rPr>
        <w:t xml:space="preserve"> MAPE (10.60%) es 0.87 puntos mejor que </w:t>
      </w:r>
      <w:proofErr w:type="gramStart"/>
      <w:r w:rsidRPr="00010EDC">
        <w:rPr>
          <w:rFonts w:ascii="Arial" w:hAnsi="Arial" w:cs="Arial"/>
        </w:rPr>
        <w:t>el test</w:t>
      </w:r>
      <w:proofErr w:type="gramEnd"/>
      <w:r w:rsidRPr="00010EDC">
        <w:rPr>
          <w:rFonts w:ascii="Arial" w:hAnsi="Arial" w:cs="Arial"/>
        </w:rPr>
        <w:t xml:space="preserve"> (11.47%), reflejando un leve sobreajuste pese a la regularización. </w:t>
      </w:r>
      <w:proofErr w:type="spellStart"/>
      <w:r w:rsidRPr="00010EDC">
        <w:rPr>
          <w:rFonts w:ascii="Arial" w:hAnsi="Arial" w:cs="Arial"/>
        </w:rPr>
        <w:t>XGBoost</w:t>
      </w:r>
      <w:proofErr w:type="spellEnd"/>
      <w:r w:rsidRPr="00010EDC">
        <w:rPr>
          <w:rFonts w:ascii="Arial" w:hAnsi="Arial" w:cs="Arial"/>
        </w:rPr>
        <w:t xml:space="preserve"> también muestra un gap moderado (0.49 puntos). Para </w:t>
      </w:r>
      <w:proofErr w:type="spellStart"/>
      <w:r w:rsidRPr="00010EDC">
        <w:rPr>
          <w:rFonts w:ascii="Arial" w:hAnsi="Arial" w:cs="Arial"/>
        </w:rPr>
        <w:t>CatBoost</w:t>
      </w:r>
      <w:proofErr w:type="spellEnd"/>
      <w:r w:rsidRPr="00010EDC">
        <w:rPr>
          <w:rFonts w:ascii="Arial" w:hAnsi="Arial" w:cs="Arial"/>
        </w:rPr>
        <w:t xml:space="preserve"> y la Red Neuronal el gap es &lt;0.1, lo que sugiere que las arquitecturas elegidas están bien dimensionadas para la cantidad de datos disponibles. Ningún modelo está </w:t>
      </w:r>
      <w:proofErr w:type="spellStart"/>
      <w:r w:rsidRPr="00010EDC">
        <w:rPr>
          <w:rFonts w:ascii="Arial" w:hAnsi="Arial" w:cs="Arial"/>
        </w:rPr>
        <w:t>sobreajustado</w:t>
      </w:r>
      <w:proofErr w:type="spellEnd"/>
      <w:r w:rsidRPr="00010EDC">
        <w:rPr>
          <w:rFonts w:ascii="Arial" w:hAnsi="Arial" w:cs="Arial"/>
        </w:rPr>
        <w:t xml:space="preserve"> de forma preocupante para producción.</w:t>
      </w:r>
    </w:p>
    <w:p w14:paraId="1721D9DC" w14:textId="77777777" w:rsidR="00BF285E" w:rsidRDefault="00BF285E" w:rsidP="00B526DF">
      <w:pPr>
        <w:spacing w:after="240"/>
        <w:jc w:val="both"/>
        <w:rPr>
          <w:color w:val="000000" w:themeColor="text1"/>
        </w:rPr>
      </w:pPr>
    </w:p>
    <w:p w14:paraId="027F02D0" w14:textId="77777777" w:rsidR="00010EDC" w:rsidRDefault="00010EDC" w:rsidP="00B526DF">
      <w:pPr>
        <w:spacing w:after="240"/>
        <w:jc w:val="both"/>
        <w:rPr>
          <w:color w:val="000000" w:themeColor="text1"/>
        </w:rPr>
      </w:pPr>
    </w:p>
    <w:p w14:paraId="342B733E" w14:textId="77777777" w:rsidR="00010EDC" w:rsidRDefault="00010EDC" w:rsidP="00B526DF">
      <w:pPr>
        <w:spacing w:after="240"/>
        <w:jc w:val="both"/>
        <w:rPr>
          <w:color w:val="000000" w:themeColor="text1"/>
        </w:rPr>
      </w:pPr>
    </w:p>
    <w:p w14:paraId="0EA82CD2" w14:textId="77777777" w:rsidR="00010EDC" w:rsidRDefault="00010EDC" w:rsidP="00B526DF">
      <w:pPr>
        <w:spacing w:after="240"/>
        <w:jc w:val="both"/>
        <w:rPr>
          <w:color w:val="000000" w:themeColor="text1"/>
        </w:rPr>
      </w:pPr>
    </w:p>
    <w:p w14:paraId="062A1DE0" w14:textId="77777777" w:rsidR="00010EDC" w:rsidRDefault="00010EDC" w:rsidP="00B526DF">
      <w:pPr>
        <w:spacing w:after="240"/>
        <w:jc w:val="both"/>
        <w:rPr>
          <w:color w:val="000000" w:themeColor="text1"/>
        </w:rPr>
      </w:pPr>
    </w:p>
    <w:p w14:paraId="69E17DA0" w14:textId="77777777" w:rsidR="00010EDC" w:rsidRPr="00010EDC" w:rsidRDefault="00010EDC" w:rsidP="00B526DF">
      <w:pPr>
        <w:spacing w:after="240"/>
        <w:jc w:val="both"/>
        <w:rPr>
          <w:color w:val="000000" w:themeColor="text1"/>
        </w:rPr>
      </w:pPr>
    </w:p>
    <w:sdt>
      <w:sdtPr>
        <w:rPr>
          <w:b w:val="0"/>
          <w:bCs w:val="0"/>
          <w:color w:val="000000" w:themeColor="text1"/>
          <w:sz w:val="24"/>
          <w:szCs w:val="24"/>
          <w:lang w:val="es-ES"/>
        </w:rPr>
        <w:id w:val="272217952"/>
        <w:docPartObj>
          <w:docPartGallery w:val="Bibliographies"/>
          <w:docPartUnique/>
        </w:docPartObj>
      </w:sdtPr>
      <w:sdtEndPr>
        <w:rPr>
          <w:lang w:val="es-CO"/>
        </w:rPr>
      </w:sdtEndPr>
      <w:sdtContent>
        <w:p w14:paraId="1E918ACB" w14:textId="774E0B86" w:rsidR="00DB31F0" w:rsidRPr="00010EDC" w:rsidRDefault="00DB31F0" w:rsidP="00B526DF">
          <w:pPr>
            <w:pStyle w:val="Ttulo1"/>
            <w:jc w:val="both"/>
            <w:rPr>
              <w:color w:val="000000" w:themeColor="text1"/>
            </w:rPr>
          </w:pPr>
          <w:r w:rsidRPr="00010EDC">
            <w:rPr>
              <w:color w:val="000000" w:themeColor="text1"/>
              <w:lang w:val="es-ES"/>
            </w:rPr>
            <w:t>Bibliografía</w:t>
          </w:r>
        </w:p>
        <w:sdt>
          <w:sdtPr>
            <w:rPr>
              <w:color w:val="000000" w:themeColor="text1"/>
            </w:rPr>
            <w:id w:val="111145805"/>
            <w:bibliography/>
          </w:sdtPr>
          <w:sdtContent>
            <w:p w14:paraId="34E84749" w14:textId="77777777" w:rsidR="00DB31F0" w:rsidRPr="00010EDC" w:rsidRDefault="00DB31F0" w:rsidP="00B526DF">
              <w:pPr>
                <w:pStyle w:val="Bibliografa"/>
                <w:ind w:left="720" w:hanging="720"/>
                <w:jc w:val="both"/>
                <w:rPr>
                  <w:noProof/>
                  <w:color w:val="000000" w:themeColor="text1"/>
                  <w:lang w:val="en-US"/>
                </w:rPr>
              </w:pPr>
              <w:r w:rsidRPr="00010EDC">
                <w:rPr>
                  <w:color w:val="000000" w:themeColor="text1"/>
                </w:rPr>
                <w:fldChar w:fldCharType="begin"/>
              </w:r>
              <w:r w:rsidRPr="00010EDC">
                <w:rPr>
                  <w:color w:val="000000" w:themeColor="text1"/>
                </w:rPr>
                <w:instrText>BIBLIOGRAPHY</w:instrText>
              </w:r>
              <w:r w:rsidRPr="00010EDC">
                <w:rPr>
                  <w:color w:val="000000" w:themeColor="text1"/>
                </w:rPr>
                <w:fldChar w:fldCharType="separate"/>
              </w:r>
              <w:r w:rsidRPr="00010EDC">
                <w:rPr>
                  <w:noProof/>
                  <w:color w:val="000000" w:themeColor="text1"/>
                  <w:lang w:val="es-ES"/>
                </w:rPr>
                <w:t xml:space="preserve">Bianchi, M., &amp; Restrepo, J. (6 de Enero de 2022). </w:t>
              </w:r>
              <w:r w:rsidRPr="00010EDC">
                <w:rPr>
                  <w:i/>
                  <w:iCs/>
                  <w:noProof/>
                  <w:color w:val="000000" w:themeColor="text1"/>
                  <w:lang w:val="en-US"/>
                </w:rPr>
                <w:t>Low Birthweight as a Risk Factor for Non-communicable Diseases in Adults.</w:t>
              </w:r>
              <w:r w:rsidRPr="00010EDC">
                <w:rPr>
                  <w:noProof/>
                  <w:color w:val="000000" w:themeColor="text1"/>
                  <w:lang w:val="en-US"/>
                </w:rPr>
                <w:t xml:space="preserve"> Obtenido de National Library of Medicine Web Site: https://pmc.ncbi.nlm.nih.gov/articles/PMC8770864/</w:t>
              </w:r>
            </w:p>
            <w:p w14:paraId="4E03846D" w14:textId="77777777" w:rsidR="00DB31F0" w:rsidRPr="00010EDC" w:rsidRDefault="00DB31F0" w:rsidP="00B526DF">
              <w:pPr>
                <w:pStyle w:val="Bibliografa"/>
                <w:ind w:left="720" w:hanging="720"/>
                <w:jc w:val="both"/>
                <w:rPr>
                  <w:noProof/>
                  <w:color w:val="000000" w:themeColor="text1"/>
                  <w:lang w:val="es-ES"/>
                </w:rPr>
              </w:pPr>
              <w:r w:rsidRPr="00010EDC">
                <w:rPr>
                  <w:noProof/>
                  <w:color w:val="000000" w:themeColor="text1"/>
                  <w:lang w:val="es-ES"/>
                </w:rPr>
                <w:t xml:space="preserve">Instituto Nacional de Salud - Colombia. (20 de Abril de 2018). </w:t>
              </w:r>
              <w:r w:rsidRPr="00010EDC">
                <w:rPr>
                  <w:i/>
                  <w:iCs/>
                  <w:noProof/>
                  <w:color w:val="000000" w:themeColor="text1"/>
                  <w:lang w:val="es-ES"/>
                </w:rPr>
                <w:t>INFORME DE EVENTO BAJO PESO AL NACER A TÉRMINO, COLOMBIA 2017.</w:t>
              </w:r>
              <w:r w:rsidRPr="00010EDC">
                <w:rPr>
                  <w:noProof/>
                  <w:color w:val="000000" w:themeColor="text1"/>
                  <w:lang w:val="es-ES"/>
                </w:rPr>
                <w:t xml:space="preserve"> Obtenido de Instituto Nacional de Salud Web Site: https://www.ins.gov.co/buscador/Informesdeevento/BAJO%20PESO%20AL%20NACER%20A%20T%C3%89RMINO%202017.pdf</w:t>
              </w:r>
            </w:p>
            <w:p w14:paraId="77FC1951" w14:textId="77777777" w:rsidR="00DB31F0" w:rsidRPr="00010EDC" w:rsidRDefault="00DB31F0" w:rsidP="00B526DF">
              <w:pPr>
                <w:pStyle w:val="Bibliografa"/>
                <w:ind w:left="720" w:hanging="720"/>
                <w:jc w:val="both"/>
                <w:rPr>
                  <w:noProof/>
                  <w:color w:val="000000" w:themeColor="text1"/>
                  <w:lang w:val="es-ES"/>
                </w:rPr>
              </w:pPr>
              <w:r w:rsidRPr="00010EDC">
                <w:rPr>
                  <w:noProof/>
                  <w:color w:val="000000" w:themeColor="text1"/>
                  <w:lang w:val="es-ES"/>
                </w:rPr>
                <w:t xml:space="preserve">Organización de las Naciones Unidas. (16 de Mayo de 2019). </w:t>
              </w:r>
              <w:r w:rsidRPr="00010EDC">
                <w:rPr>
                  <w:i/>
                  <w:iCs/>
                  <w:noProof/>
                  <w:color w:val="000000" w:themeColor="text1"/>
                  <w:lang w:val="es-ES"/>
                </w:rPr>
                <w:t>¿Por qué uno de cada siete bebes nace con bajo peso?</w:t>
              </w:r>
              <w:r w:rsidRPr="00010EDC">
                <w:rPr>
                  <w:noProof/>
                  <w:color w:val="000000" w:themeColor="text1"/>
                  <w:lang w:val="es-ES"/>
                </w:rPr>
                <w:t xml:space="preserve"> Obtenido de News UN: https://news.un.org/es/story/2019/05/1456071</w:t>
              </w:r>
            </w:p>
            <w:p w14:paraId="1D6442D2" w14:textId="77777777" w:rsidR="00DB31F0" w:rsidRPr="00010EDC" w:rsidRDefault="00DB31F0" w:rsidP="00B526DF">
              <w:pPr>
                <w:pStyle w:val="Bibliografa"/>
                <w:ind w:left="720" w:hanging="720"/>
                <w:jc w:val="both"/>
                <w:rPr>
                  <w:noProof/>
                  <w:color w:val="000000" w:themeColor="text1"/>
                  <w:lang w:val="en-US"/>
                </w:rPr>
              </w:pPr>
              <w:r w:rsidRPr="00010EDC">
                <w:rPr>
                  <w:noProof/>
                  <w:color w:val="000000" w:themeColor="text1"/>
                  <w:lang w:val="en-US"/>
                </w:rPr>
                <w:t xml:space="preserve">Stanford Medicine Children’s Health. (s.f.). </w:t>
              </w:r>
              <w:r w:rsidRPr="00010EDC">
                <w:rPr>
                  <w:i/>
                  <w:iCs/>
                  <w:noProof/>
                  <w:color w:val="000000" w:themeColor="text1"/>
                  <w:lang w:val="en-US"/>
                </w:rPr>
                <w:t>Bajo peso al nacer.</w:t>
              </w:r>
              <w:r w:rsidRPr="00010EDC">
                <w:rPr>
                  <w:noProof/>
                  <w:color w:val="000000" w:themeColor="text1"/>
                  <w:lang w:val="en-US"/>
                </w:rPr>
                <w:t xml:space="preserve"> Obtenido de Stanford Medicine Children’s Health Web Site: https://www.stanfordchildrens.org/es/topic/default?id=low-birth-weight-90-P05491</w:t>
              </w:r>
            </w:p>
            <w:p w14:paraId="508661BD" w14:textId="1CE42437" w:rsidR="00DB31F0" w:rsidRPr="00010EDC" w:rsidRDefault="00DB31F0" w:rsidP="00B526DF">
              <w:pPr>
                <w:jc w:val="both"/>
                <w:rPr>
                  <w:color w:val="000000" w:themeColor="text1"/>
                </w:rPr>
              </w:pPr>
              <w:r w:rsidRPr="00010EDC">
                <w:rPr>
                  <w:b/>
                  <w:bCs/>
                  <w:color w:val="000000" w:themeColor="text1"/>
                </w:rPr>
                <w:fldChar w:fldCharType="end"/>
              </w:r>
            </w:p>
          </w:sdtContent>
        </w:sdt>
      </w:sdtContent>
    </w:sdt>
    <w:p w14:paraId="6DA54567" w14:textId="77777777" w:rsidR="00DB31F0" w:rsidRPr="00010EDC" w:rsidRDefault="00DB31F0" w:rsidP="00B526DF">
      <w:pPr>
        <w:spacing w:after="120"/>
        <w:ind w:left="720" w:hanging="720"/>
        <w:jc w:val="both"/>
        <w:rPr>
          <w:color w:val="000000" w:themeColor="text1"/>
          <w:sz w:val="22"/>
          <w:szCs w:val="22"/>
        </w:rPr>
      </w:pPr>
    </w:p>
    <w:p w14:paraId="0B0CAB32" w14:textId="0AE1A879" w:rsidR="00AC0B6C" w:rsidRPr="00010EDC" w:rsidRDefault="00AC0B6C" w:rsidP="00B526DF">
      <w:pPr>
        <w:spacing w:after="120"/>
        <w:jc w:val="both"/>
        <w:rPr>
          <w:color w:val="000000" w:themeColor="text1"/>
        </w:rPr>
      </w:pPr>
    </w:p>
    <w:sectPr w:rsidR="00AC0B6C" w:rsidRPr="00010EDC">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1A4A67"/>
    <w:multiLevelType w:val="hybridMultilevel"/>
    <w:tmpl w:val="39D4D438"/>
    <w:lvl w:ilvl="0" w:tplc="1BA036A6">
      <w:start w:val="1"/>
      <w:numFmt w:val="bullet"/>
      <w:lvlText w:val="●"/>
      <w:lvlJc w:val="left"/>
      <w:pPr>
        <w:ind w:left="720" w:hanging="360"/>
      </w:pPr>
    </w:lvl>
    <w:lvl w:ilvl="1" w:tplc="0A2E076C">
      <w:start w:val="1"/>
      <w:numFmt w:val="bullet"/>
      <w:lvlText w:val="○"/>
      <w:lvlJc w:val="left"/>
      <w:pPr>
        <w:ind w:left="1440" w:hanging="360"/>
      </w:pPr>
    </w:lvl>
    <w:lvl w:ilvl="2" w:tplc="0BB6C74C">
      <w:start w:val="1"/>
      <w:numFmt w:val="bullet"/>
      <w:lvlText w:val="■"/>
      <w:lvlJc w:val="left"/>
      <w:pPr>
        <w:ind w:left="2160" w:hanging="360"/>
      </w:pPr>
    </w:lvl>
    <w:lvl w:ilvl="3" w:tplc="28E64F78">
      <w:start w:val="1"/>
      <w:numFmt w:val="bullet"/>
      <w:lvlText w:val="●"/>
      <w:lvlJc w:val="left"/>
      <w:pPr>
        <w:ind w:left="2880" w:hanging="360"/>
      </w:pPr>
    </w:lvl>
    <w:lvl w:ilvl="4" w:tplc="3E745080">
      <w:start w:val="1"/>
      <w:numFmt w:val="bullet"/>
      <w:lvlText w:val="○"/>
      <w:lvlJc w:val="left"/>
      <w:pPr>
        <w:ind w:left="3600" w:hanging="360"/>
      </w:pPr>
    </w:lvl>
    <w:lvl w:ilvl="5" w:tplc="B96AAC80">
      <w:start w:val="1"/>
      <w:numFmt w:val="bullet"/>
      <w:lvlText w:val="■"/>
      <w:lvlJc w:val="left"/>
      <w:pPr>
        <w:ind w:left="4320" w:hanging="360"/>
      </w:pPr>
    </w:lvl>
    <w:lvl w:ilvl="6" w:tplc="301C2F5A">
      <w:start w:val="1"/>
      <w:numFmt w:val="bullet"/>
      <w:lvlText w:val="●"/>
      <w:lvlJc w:val="left"/>
      <w:pPr>
        <w:ind w:left="5040" w:hanging="360"/>
      </w:pPr>
    </w:lvl>
    <w:lvl w:ilvl="7" w:tplc="183C2A62">
      <w:start w:val="1"/>
      <w:numFmt w:val="bullet"/>
      <w:lvlText w:val="●"/>
      <w:lvlJc w:val="left"/>
      <w:pPr>
        <w:ind w:left="5760" w:hanging="360"/>
      </w:pPr>
    </w:lvl>
    <w:lvl w:ilvl="8" w:tplc="7E5C0ACA">
      <w:start w:val="1"/>
      <w:numFmt w:val="bullet"/>
      <w:lvlText w:val="●"/>
      <w:lvlJc w:val="left"/>
      <w:pPr>
        <w:ind w:left="6480" w:hanging="360"/>
      </w:pPr>
    </w:lvl>
  </w:abstractNum>
  <w:abstractNum w:abstractNumId="1" w15:restartNumberingAfterBreak="0">
    <w:nsid w:val="190D4E7D"/>
    <w:multiLevelType w:val="multilevel"/>
    <w:tmpl w:val="C85854B6"/>
    <w:lvl w:ilvl="0">
      <w:start w:val="2"/>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2" w15:restartNumberingAfterBreak="0">
    <w:nsid w:val="1C4E1F95"/>
    <w:multiLevelType w:val="hybridMultilevel"/>
    <w:tmpl w:val="7C681790"/>
    <w:lvl w:ilvl="0" w:tplc="474CC594">
      <w:start w:val="1"/>
      <w:numFmt w:val="bullet"/>
      <w:lvlText w:val="•"/>
      <w:lvlJc w:val="left"/>
      <w:pPr>
        <w:ind w:left="720" w:hanging="360"/>
      </w:pPr>
    </w:lvl>
    <w:lvl w:ilvl="1" w:tplc="6192B7FC">
      <w:numFmt w:val="decimal"/>
      <w:lvlText w:val=""/>
      <w:lvlJc w:val="left"/>
    </w:lvl>
    <w:lvl w:ilvl="2" w:tplc="D3FE7376">
      <w:numFmt w:val="decimal"/>
      <w:lvlText w:val=""/>
      <w:lvlJc w:val="left"/>
    </w:lvl>
    <w:lvl w:ilvl="3" w:tplc="DFB83A7E">
      <w:numFmt w:val="decimal"/>
      <w:lvlText w:val=""/>
      <w:lvlJc w:val="left"/>
    </w:lvl>
    <w:lvl w:ilvl="4" w:tplc="77348BC2">
      <w:numFmt w:val="decimal"/>
      <w:lvlText w:val=""/>
      <w:lvlJc w:val="left"/>
    </w:lvl>
    <w:lvl w:ilvl="5" w:tplc="34448E5C">
      <w:numFmt w:val="decimal"/>
      <w:lvlText w:val=""/>
      <w:lvlJc w:val="left"/>
    </w:lvl>
    <w:lvl w:ilvl="6" w:tplc="F8F6A3DC">
      <w:numFmt w:val="decimal"/>
      <w:lvlText w:val=""/>
      <w:lvlJc w:val="left"/>
    </w:lvl>
    <w:lvl w:ilvl="7" w:tplc="D332B530">
      <w:numFmt w:val="decimal"/>
      <w:lvlText w:val=""/>
      <w:lvlJc w:val="left"/>
    </w:lvl>
    <w:lvl w:ilvl="8" w:tplc="7D3CCCF4">
      <w:numFmt w:val="decimal"/>
      <w:lvlText w:val=""/>
      <w:lvlJc w:val="left"/>
    </w:lvl>
  </w:abstractNum>
  <w:abstractNum w:abstractNumId="3" w15:restartNumberingAfterBreak="0">
    <w:nsid w:val="264C5E28"/>
    <w:multiLevelType w:val="multilevel"/>
    <w:tmpl w:val="E01894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498732B"/>
    <w:multiLevelType w:val="multilevel"/>
    <w:tmpl w:val="C85854B6"/>
    <w:lvl w:ilvl="0">
      <w:start w:val="2"/>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5" w15:restartNumberingAfterBreak="0">
    <w:nsid w:val="3B877B5A"/>
    <w:multiLevelType w:val="hybridMultilevel"/>
    <w:tmpl w:val="C4B6FC3C"/>
    <w:lvl w:ilvl="0" w:tplc="240A000F">
      <w:start w:val="1"/>
      <w:numFmt w:val="decimal"/>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6" w15:restartNumberingAfterBreak="0">
    <w:nsid w:val="3D953EE3"/>
    <w:multiLevelType w:val="hybridMultilevel"/>
    <w:tmpl w:val="7942606C"/>
    <w:lvl w:ilvl="0" w:tplc="70F6F8A4">
      <w:start w:val="1"/>
      <w:numFmt w:val="bullet"/>
      <w:lvlText w:val="•"/>
      <w:lvlJc w:val="left"/>
      <w:pPr>
        <w:ind w:left="720" w:hanging="360"/>
      </w:pPr>
    </w:lvl>
    <w:lvl w:ilvl="1" w:tplc="64C655D8">
      <w:numFmt w:val="decimal"/>
      <w:lvlText w:val=""/>
      <w:lvlJc w:val="left"/>
    </w:lvl>
    <w:lvl w:ilvl="2" w:tplc="AAF654BA">
      <w:numFmt w:val="decimal"/>
      <w:lvlText w:val=""/>
      <w:lvlJc w:val="left"/>
    </w:lvl>
    <w:lvl w:ilvl="3" w:tplc="BA20FEBE">
      <w:numFmt w:val="decimal"/>
      <w:lvlText w:val=""/>
      <w:lvlJc w:val="left"/>
    </w:lvl>
    <w:lvl w:ilvl="4" w:tplc="588A115E">
      <w:numFmt w:val="decimal"/>
      <w:lvlText w:val=""/>
      <w:lvlJc w:val="left"/>
    </w:lvl>
    <w:lvl w:ilvl="5" w:tplc="B2FE559E">
      <w:numFmt w:val="decimal"/>
      <w:lvlText w:val=""/>
      <w:lvlJc w:val="left"/>
    </w:lvl>
    <w:lvl w:ilvl="6" w:tplc="F4BECE30">
      <w:numFmt w:val="decimal"/>
      <w:lvlText w:val=""/>
      <w:lvlJc w:val="left"/>
    </w:lvl>
    <w:lvl w:ilvl="7" w:tplc="BFD49BCA">
      <w:numFmt w:val="decimal"/>
      <w:lvlText w:val=""/>
      <w:lvlJc w:val="left"/>
    </w:lvl>
    <w:lvl w:ilvl="8" w:tplc="2E56F484">
      <w:numFmt w:val="decimal"/>
      <w:lvlText w:val=""/>
      <w:lvlJc w:val="left"/>
    </w:lvl>
  </w:abstractNum>
  <w:abstractNum w:abstractNumId="7" w15:restartNumberingAfterBreak="0">
    <w:nsid w:val="421E2F16"/>
    <w:multiLevelType w:val="hybridMultilevel"/>
    <w:tmpl w:val="22B4B594"/>
    <w:lvl w:ilvl="0" w:tplc="5D062344">
      <w:start w:val="1"/>
      <w:numFmt w:val="bullet"/>
      <w:lvlText w:val="•"/>
      <w:lvlJc w:val="left"/>
      <w:pPr>
        <w:ind w:left="720" w:hanging="360"/>
      </w:pPr>
    </w:lvl>
    <w:lvl w:ilvl="1" w:tplc="4ED6C15C">
      <w:numFmt w:val="decimal"/>
      <w:lvlText w:val=""/>
      <w:lvlJc w:val="left"/>
    </w:lvl>
    <w:lvl w:ilvl="2" w:tplc="705037CC">
      <w:numFmt w:val="decimal"/>
      <w:lvlText w:val=""/>
      <w:lvlJc w:val="left"/>
    </w:lvl>
    <w:lvl w:ilvl="3" w:tplc="FF5E3FFA">
      <w:numFmt w:val="decimal"/>
      <w:lvlText w:val=""/>
      <w:lvlJc w:val="left"/>
    </w:lvl>
    <w:lvl w:ilvl="4" w:tplc="CA103EC8">
      <w:numFmt w:val="decimal"/>
      <w:lvlText w:val=""/>
      <w:lvlJc w:val="left"/>
    </w:lvl>
    <w:lvl w:ilvl="5" w:tplc="050A995A">
      <w:numFmt w:val="decimal"/>
      <w:lvlText w:val=""/>
      <w:lvlJc w:val="left"/>
    </w:lvl>
    <w:lvl w:ilvl="6" w:tplc="B098539E">
      <w:numFmt w:val="decimal"/>
      <w:lvlText w:val=""/>
      <w:lvlJc w:val="left"/>
    </w:lvl>
    <w:lvl w:ilvl="7" w:tplc="62BE91A0">
      <w:numFmt w:val="decimal"/>
      <w:lvlText w:val=""/>
      <w:lvlJc w:val="left"/>
    </w:lvl>
    <w:lvl w:ilvl="8" w:tplc="29286012">
      <w:numFmt w:val="decimal"/>
      <w:lvlText w:val=""/>
      <w:lvlJc w:val="left"/>
    </w:lvl>
  </w:abstractNum>
  <w:abstractNum w:abstractNumId="8" w15:restartNumberingAfterBreak="0">
    <w:nsid w:val="4FD2749C"/>
    <w:multiLevelType w:val="hybridMultilevel"/>
    <w:tmpl w:val="8DBCECE0"/>
    <w:lvl w:ilvl="0" w:tplc="E998FB58">
      <w:start w:val="1"/>
      <w:numFmt w:val="bullet"/>
      <w:lvlText w:val="•"/>
      <w:lvlJc w:val="left"/>
      <w:pPr>
        <w:ind w:left="720" w:hanging="360"/>
      </w:pPr>
    </w:lvl>
    <w:lvl w:ilvl="1" w:tplc="E1D0786E">
      <w:numFmt w:val="decimal"/>
      <w:lvlText w:val=""/>
      <w:lvlJc w:val="left"/>
    </w:lvl>
    <w:lvl w:ilvl="2" w:tplc="7B4C8790">
      <w:numFmt w:val="decimal"/>
      <w:lvlText w:val=""/>
      <w:lvlJc w:val="left"/>
    </w:lvl>
    <w:lvl w:ilvl="3" w:tplc="46AEE214">
      <w:numFmt w:val="decimal"/>
      <w:lvlText w:val=""/>
      <w:lvlJc w:val="left"/>
    </w:lvl>
    <w:lvl w:ilvl="4" w:tplc="BC5A46BE">
      <w:numFmt w:val="decimal"/>
      <w:lvlText w:val=""/>
      <w:lvlJc w:val="left"/>
    </w:lvl>
    <w:lvl w:ilvl="5" w:tplc="38BE448C">
      <w:numFmt w:val="decimal"/>
      <w:lvlText w:val=""/>
      <w:lvlJc w:val="left"/>
    </w:lvl>
    <w:lvl w:ilvl="6" w:tplc="2ED0385E">
      <w:numFmt w:val="decimal"/>
      <w:lvlText w:val=""/>
      <w:lvlJc w:val="left"/>
    </w:lvl>
    <w:lvl w:ilvl="7" w:tplc="EAB47F16">
      <w:numFmt w:val="decimal"/>
      <w:lvlText w:val=""/>
      <w:lvlJc w:val="left"/>
    </w:lvl>
    <w:lvl w:ilvl="8" w:tplc="159AFDF8">
      <w:numFmt w:val="decimal"/>
      <w:lvlText w:val=""/>
      <w:lvlJc w:val="left"/>
    </w:lvl>
  </w:abstractNum>
  <w:abstractNum w:abstractNumId="9" w15:restartNumberingAfterBreak="0">
    <w:nsid w:val="64B11BBD"/>
    <w:multiLevelType w:val="hybridMultilevel"/>
    <w:tmpl w:val="A9464CBA"/>
    <w:lvl w:ilvl="0" w:tplc="F24A8658">
      <w:start w:val="1"/>
      <w:numFmt w:val="bullet"/>
      <w:lvlText w:val="•"/>
      <w:lvlJc w:val="left"/>
      <w:pPr>
        <w:ind w:left="720" w:hanging="360"/>
      </w:pPr>
    </w:lvl>
    <w:lvl w:ilvl="1" w:tplc="606CA416">
      <w:numFmt w:val="decimal"/>
      <w:lvlText w:val=""/>
      <w:lvlJc w:val="left"/>
    </w:lvl>
    <w:lvl w:ilvl="2" w:tplc="55B431EA">
      <w:numFmt w:val="decimal"/>
      <w:lvlText w:val=""/>
      <w:lvlJc w:val="left"/>
    </w:lvl>
    <w:lvl w:ilvl="3" w:tplc="6534F3A0">
      <w:numFmt w:val="decimal"/>
      <w:lvlText w:val=""/>
      <w:lvlJc w:val="left"/>
    </w:lvl>
    <w:lvl w:ilvl="4" w:tplc="DB56ED50">
      <w:numFmt w:val="decimal"/>
      <w:lvlText w:val=""/>
      <w:lvlJc w:val="left"/>
    </w:lvl>
    <w:lvl w:ilvl="5" w:tplc="DE807C7C">
      <w:numFmt w:val="decimal"/>
      <w:lvlText w:val=""/>
      <w:lvlJc w:val="left"/>
    </w:lvl>
    <w:lvl w:ilvl="6" w:tplc="31E6C670">
      <w:numFmt w:val="decimal"/>
      <w:lvlText w:val=""/>
      <w:lvlJc w:val="left"/>
    </w:lvl>
    <w:lvl w:ilvl="7" w:tplc="5F96938C">
      <w:numFmt w:val="decimal"/>
      <w:lvlText w:val=""/>
      <w:lvlJc w:val="left"/>
    </w:lvl>
    <w:lvl w:ilvl="8" w:tplc="F26A5184">
      <w:numFmt w:val="decimal"/>
      <w:lvlText w:val=""/>
      <w:lvlJc w:val="left"/>
    </w:lvl>
  </w:abstractNum>
  <w:abstractNum w:abstractNumId="10" w15:restartNumberingAfterBreak="0">
    <w:nsid w:val="6D5B0419"/>
    <w:multiLevelType w:val="multilevel"/>
    <w:tmpl w:val="C19652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73B06CA6"/>
    <w:multiLevelType w:val="hybridMultilevel"/>
    <w:tmpl w:val="CAA6C14A"/>
    <w:lvl w:ilvl="0" w:tplc="B3AEA820">
      <w:start w:val="1"/>
      <w:numFmt w:val="bullet"/>
      <w:lvlText w:val="•"/>
      <w:lvlJc w:val="left"/>
      <w:pPr>
        <w:ind w:left="720" w:hanging="360"/>
      </w:pPr>
    </w:lvl>
    <w:lvl w:ilvl="1" w:tplc="528057E8">
      <w:numFmt w:val="decimal"/>
      <w:lvlText w:val=""/>
      <w:lvlJc w:val="left"/>
    </w:lvl>
    <w:lvl w:ilvl="2" w:tplc="B5029576">
      <w:numFmt w:val="decimal"/>
      <w:lvlText w:val=""/>
      <w:lvlJc w:val="left"/>
    </w:lvl>
    <w:lvl w:ilvl="3" w:tplc="583C7F4C">
      <w:numFmt w:val="decimal"/>
      <w:lvlText w:val=""/>
      <w:lvlJc w:val="left"/>
    </w:lvl>
    <w:lvl w:ilvl="4" w:tplc="004EED82">
      <w:numFmt w:val="decimal"/>
      <w:lvlText w:val=""/>
      <w:lvlJc w:val="left"/>
    </w:lvl>
    <w:lvl w:ilvl="5" w:tplc="51E67D6A">
      <w:numFmt w:val="decimal"/>
      <w:lvlText w:val=""/>
      <w:lvlJc w:val="left"/>
    </w:lvl>
    <w:lvl w:ilvl="6" w:tplc="B19C1B7C">
      <w:numFmt w:val="decimal"/>
      <w:lvlText w:val=""/>
      <w:lvlJc w:val="left"/>
    </w:lvl>
    <w:lvl w:ilvl="7" w:tplc="E482DB0C">
      <w:numFmt w:val="decimal"/>
      <w:lvlText w:val=""/>
      <w:lvlJc w:val="left"/>
    </w:lvl>
    <w:lvl w:ilvl="8" w:tplc="074E8BA4">
      <w:numFmt w:val="decimal"/>
      <w:lvlText w:val=""/>
      <w:lvlJc w:val="left"/>
    </w:lvl>
  </w:abstractNum>
  <w:abstractNum w:abstractNumId="12" w15:restartNumberingAfterBreak="0">
    <w:nsid w:val="771231BF"/>
    <w:multiLevelType w:val="multilevel"/>
    <w:tmpl w:val="5BE26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F5E1045"/>
    <w:multiLevelType w:val="hybridMultilevel"/>
    <w:tmpl w:val="ACD26188"/>
    <w:lvl w:ilvl="0" w:tplc="3A4A7B9E">
      <w:start w:val="1"/>
      <w:numFmt w:val="bullet"/>
      <w:lvlText w:val="•"/>
      <w:lvlJc w:val="left"/>
      <w:pPr>
        <w:ind w:left="720" w:hanging="360"/>
      </w:pPr>
    </w:lvl>
    <w:lvl w:ilvl="1" w:tplc="DB82929C">
      <w:numFmt w:val="decimal"/>
      <w:lvlText w:val=""/>
      <w:lvlJc w:val="left"/>
    </w:lvl>
    <w:lvl w:ilvl="2" w:tplc="073CF87E">
      <w:numFmt w:val="decimal"/>
      <w:lvlText w:val=""/>
      <w:lvlJc w:val="left"/>
    </w:lvl>
    <w:lvl w:ilvl="3" w:tplc="9A66D530">
      <w:numFmt w:val="decimal"/>
      <w:lvlText w:val=""/>
      <w:lvlJc w:val="left"/>
    </w:lvl>
    <w:lvl w:ilvl="4" w:tplc="4866E7C8">
      <w:numFmt w:val="decimal"/>
      <w:lvlText w:val=""/>
      <w:lvlJc w:val="left"/>
    </w:lvl>
    <w:lvl w:ilvl="5" w:tplc="AB1AA6B6">
      <w:numFmt w:val="decimal"/>
      <w:lvlText w:val=""/>
      <w:lvlJc w:val="left"/>
    </w:lvl>
    <w:lvl w:ilvl="6" w:tplc="0E5E9600">
      <w:numFmt w:val="decimal"/>
      <w:lvlText w:val=""/>
      <w:lvlJc w:val="left"/>
    </w:lvl>
    <w:lvl w:ilvl="7" w:tplc="116EF3CC">
      <w:numFmt w:val="decimal"/>
      <w:lvlText w:val=""/>
      <w:lvlJc w:val="left"/>
    </w:lvl>
    <w:lvl w:ilvl="8" w:tplc="97DC68B4">
      <w:numFmt w:val="decimal"/>
      <w:lvlText w:val=""/>
      <w:lvlJc w:val="left"/>
    </w:lvl>
  </w:abstractNum>
  <w:num w:numId="1" w16cid:durableId="1181355585">
    <w:abstractNumId w:val="0"/>
    <w:lvlOverride w:ilvl="0">
      <w:startOverride w:val="1"/>
    </w:lvlOverride>
  </w:num>
  <w:num w:numId="2" w16cid:durableId="1963999949">
    <w:abstractNumId w:val="11"/>
    <w:lvlOverride w:ilvl="0">
      <w:startOverride w:val="1"/>
    </w:lvlOverride>
  </w:num>
  <w:num w:numId="3" w16cid:durableId="1782263499">
    <w:abstractNumId w:val="5"/>
  </w:num>
  <w:num w:numId="4" w16cid:durableId="136381338">
    <w:abstractNumId w:val="12"/>
  </w:num>
  <w:num w:numId="5" w16cid:durableId="557865130">
    <w:abstractNumId w:val="10"/>
  </w:num>
  <w:num w:numId="6" w16cid:durableId="123668882">
    <w:abstractNumId w:val="3"/>
  </w:num>
  <w:num w:numId="7" w16cid:durableId="147140469">
    <w:abstractNumId w:val="6"/>
    <w:lvlOverride w:ilvl="0">
      <w:startOverride w:val="1"/>
    </w:lvlOverride>
  </w:num>
  <w:num w:numId="8" w16cid:durableId="2097090857">
    <w:abstractNumId w:val="8"/>
    <w:lvlOverride w:ilvl="0">
      <w:startOverride w:val="1"/>
    </w:lvlOverride>
  </w:num>
  <w:num w:numId="9" w16cid:durableId="2123066943">
    <w:abstractNumId w:val="2"/>
    <w:lvlOverride w:ilvl="0">
      <w:startOverride w:val="1"/>
    </w:lvlOverride>
  </w:num>
  <w:num w:numId="10" w16cid:durableId="514465799">
    <w:abstractNumId w:val="13"/>
    <w:lvlOverride w:ilvl="0">
      <w:startOverride w:val="1"/>
    </w:lvlOverride>
  </w:num>
  <w:num w:numId="11" w16cid:durableId="738790483">
    <w:abstractNumId w:val="7"/>
    <w:lvlOverride w:ilvl="0">
      <w:startOverride w:val="1"/>
    </w:lvlOverride>
  </w:num>
  <w:num w:numId="12" w16cid:durableId="1293175306">
    <w:abstractNumId w:val="9"/>
    <w:lvlOverride w:ilvl="0">
      <w:startOverride w:val="1"/>
    </w:lvlOverride>
  </w:num>
  <w:num w:numId="13" w16cid:durableId="1119643179">
    <w:abstractNumId w:val="1"/>
  </w:num>
  <w:num w:numId="14" w16cid:durableId="199205968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0B6C"/>
    <w:rsid w:val="00010EDC"/>
    <w:rsid w:val="009C0B40"/>
    <w:rsid w:val="00AC0B6C"/>
    <w:rsid w:val="00B526DF"/>
    <w:rsid w:val="00BF285E"/>
    <w:rsid w:val="00D409B1"/>
    <w:rsid w:val="00D86CEF"/>
    <w:rsid w:val="00DB31F0"/>
    <w:rsid w:val="00DB68B9"/>
    <w:rsid w:val="00E72F0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3EBEE4"/>
  <w15:docId w15:val="{D19035A0-DBD5-4422-930A-ACE0286F17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link w:val="Ttulo1Car"/>
    <w:uiPriority w:val="9"/>
    <w:qFormat/>
    <w:pPr>
      <w:spacing w:before="300" w:after="150"/>
      <w:outlineLvl w:val="0"/>
    </w:pPr>
    <w:rPr>
      <w:b/>
      <w:bCs/>
      <w:color w:val="1F3864"/>
      <w:sz w:val="32"/>
      <w:szCs w:val="32"/>
    </w:rPr>
  </w:style>
  <w:style w:type="paragraph" w:styleId="Ttulo2">
    <w:name w:val="heading 2"/>
    <w:uiPriority w:val="9"/>
    <w:unhideWhenUsed/>
    <w:qFormat/>
    <w:pPr>
      <w:spacing w:before="240" w:after="120"/>
      <w:outlineLvl w:val="1"/>
    </w:pPr>
    <w:rPr>
      <w:b/>
      <w:bCs/>
      <w:color w:val="2E5496"/>
      <w:sz w:val="28"/>
      <w:szCs w:val="28"/>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character" w:customStyle="1" w:styleId="Ttulo1Car">
    <w:name w:val="Título 1 Car"/>
    <w:basedOn w:val="Fuentedeprrafopredeter"/>
    <w:link w:val="Ttulo1"/>
    <w:uiPriority w:val="9"/>
    <w:rsid w:val="00DB31F0"/>
    <w:rPr>
      <w:b/>
      <w:bCs/>
      <w:color w:val="1F3864"/>
      <w:sz w:val="32"/>
      <w:szCs w:val="32"/>
    </w:rPr>
  </w:style>
  <w:style w:type="paragraph" w:styleId="Bibliografa">
    <w:name w:val="Bibliography"/>
    <w:basedOn w:val="Normal"/>
    <w:next w:val="Normal"/>
    <w:uiPriority w:val="37"/>
    <w:unhideWhenUsed/>
    <w:rsid w:val="00DB31F0"/>
  </w:style>
  <w:style w:type="paragraph" w:styleId="NormalWeb">
    <w:name w:val="Normal (Web)"/>
    <w:basedOn w:val="Normal"/>
    <w:uiPriority w:val="99"/>
    <w:unhideWhenUsed/>
    <w:rsid w:val="00010EDC"/>
    <w:pPr>
      <w:spacing w:before="100" w:beforeAutospacing="1" w:after="100" w:afterAutospacing="1"/>
    </w:pPr>
    <w:rPr>
      <w:rFonts w:ascii="Times New Roman" w:eastAsia="Times New Roman" w:hAnsi="Times New Roman" w:cs="Times New Roman"/>
    </w:rPr>
  </w:style>
  <w:style w:type="character" w:styleId="nfasis">
    <w:name w:val="Emphasis"/>
    <w:basedOn w:val="Fuentedeprrafopredeter"/>
    <w:uiPriority w:val="20"/>
    <w:qFormat/>
    <w:rsid w:val="00010EDC"/>
    <w:rPr>
      <w:i/>
      <w:iCs/>
    </w:rPr>
  </w:style>
  <w:style w:type="character" w:styleId="Fuerte">
    <w:name w:val="Strong"/>
    <w:basedOn w:val="Fuentedeprrafopredeter"/>
    <w:uiPriority w:val="22"/>
    <w:qFormat/>
    <w:rsid w:val="00010ED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7300736">
      <w:bodyDiv w:val="1"/>
      <w:marLeft w:val="0"/>
      <w:marRight w:val="0"/>
      <w:marTop w:val="0"/>
      <w:marBottom w:val="0"/>
      <w:divBdr>
        <w:top w:val="none" w:sz="0" w:space="0" w:color="auto"/>
        <w:left w:val="none" w:sz="0" w:space="0" w:color="auto"/>
        <w:bottom w:val="none" w:sz="0" w:space="0" w:color="auto"/>
        <w:right w:val="none" w:sz="0" w:space="0" w:color="auto"/>
      </w:divBdr>
    </w:div>
    <w:div w:id="670564775">
      <w:bodyDiv w:val="1"/>
      <w:marLeft w:val="0"/>
      <w:marRight w:val="0"/>
      <w:marTop w:val="0"/>
      <w:marBottom w:val="0"/>
      <w:divBdr>
        <w:top w:val="none" w:sz="0" w:space="0" w:color="auto"/>
        <w:left w:val="none" w:sz="0" w:space="0" w:color="auto"/>
        <w:bottom w:val="none" w:sz="0" w:space="0" w:color="auto"/>
        <w:right w:val="none" w:sz="0" w:space="0" w:color="auto"/>
      </w:divBdr>
    </w:div>
    <w:div w:id="844324042">
      <w:bodyDiv w:val="1"/>
      <w:marLeft w:val="0"/>
      <w:marRight w:val="0"/>
      <w:marTop w:val="0"/>
      <w:marBottom w:val="0"/>
      <w:divBdr>
        <w:top w:val="none" w:sz="0" w:space="0" w:color="auto"/>
        <w:left w:val="none" w:sz="0" w:space="0" w:color="auto"/>
        <w:bottom w:val="none" w:sz="0" w:space="0" w:color="auto"/>
        <w:right w:val="none" w:sz="0" w:space="0" w:color="auto"/>
      </w:divBdr>
    </w:div>
    <w:div w:id="1093280457">
      <w:bodyDiv w:val="1"/>
      <w:marLeft w:val="0"/>
      <w:marRight w:val="0"/>
      <w:marTop w:val="0"/>
      <w:marBottom w:val="0"/>
      <w:divBdr>
        <w:top w:val="none" w:sz="0" w:space="0" w:color="auto"/>
        <w:left w:val="none" w:sz="0" w:space="0" w:color="auto"/>
        <w:bottom w:val="none" w:sz="0" w:space="0" w:color="auto"/>
        <w:right w:val="none" w:sz="0" w:space="0" w:color="auto"/>
      </w:divBdr>
    </w:div>
    <w:div w:id="1531142207">
      <w:bodyDiv w:val="1"/>
      <w:marLeft w:val="0"/>
      <w:marRight w:val="0"/>
      <w:marTop w:val="0"/>
      <w:marBottom w:val="0"/>
      <w:divBdr>
        <w:top w:val="none" w:sz="0" w:space="0" w:color="auto"/>
        <w:left w:val="none" w:sz="0" w:space="0" w:color="auto"/>
        <w:bottom w:val="none" w:sz="0" w:space="0" w:color="auto"/>
        <w:right w:val="none" w:sz="0" w:space="0" w:color="auto"/>
      </w:divBdr>
    </w:div>
    <w:div w:id="1782071682">
      <w:bodyDiv w:val="1"/>
      <w:marLeft w:val="0"/>
      <w:marRight w:val="0"/>
      <w:marTop w:val="0"/>
      <w:marBottom w:val="0"/>
      <w:divBdr>
        <w:top w:val="none" w:sz="0" w:space="0" w:color="auto"/>
        <w:left w:val="none" w:sz="0" w:space="0" w:color="auto"/>
        <w:bottom w:val="none" w:sz="0" w:space="0" w:color="auto"/>
        <w:right w:val="none" w:sz="0" w:space="0" w:color="auto"/>
      </w:divBdr>
    </w:div>
    <w:div w:id="190802854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Bia22</b:Tag>
    <b:SourceType>DocumentFromInternetSite</b:SourceType>
    <b:Guid>{03DD29A9-49C5-48F6-95D6-443F1AC73217}</b:Guid>
    <b:Author>
      <b:Author>
        <b:NameList>
          <b:Person>
            <b:Last>Bianchi</b:Last>
            <b:First>Maria</b:First>
          </b:Person>
          <b:Person>
            <b:Last>Restrepo</b:Last>
            <b:First>Jaime</b:First>
          </b:Person>
        </b:NameList>
      </b:Author>
    </b:Author>
    <b:Title>Low Birthweight as a Risk Factor for Non-communicable Diseases in Adults</b:Title>
    <b:InternetSiteTitle>National Library of Medicine Web Site</b:InternetSiteTitle>
    <b:Year>2022</b:Year>
    <b:Month>Enero</b:Month>
    <b:Day>6</b:Day>
    <b:URL>https://pmc.ncbi.nlm.nih.gov/articles/PMC8770864/</b:URL>
    <b:RefOrder>2</b:RefOrder>
  </b:Source>
  <b:Source>
    <b:Tag>INF18</b:Tag>
    <b:SourceType>DocumentFromInternetSite</b:SourceType>
    <b:Guid>{ADB89F9C-1EC3-4EB4-A3C6-0A7493B2A9C9}</b:Guid>
    <b:Title>INFORME DE EVENTO BAJO PESO AL NACER A TÉRMINO, COLOMBIA 2017</b:Title>
    <b:InternetSiteTitle>Instituto Nacional de Salud Web Site</b:InternetSiteTitle>
    <b:Year>2018</b:Year>
    <b:Month>Abril</b:Month>
    <b:Day>20</b:Day>
    <b:URL>https://www.ins.gov.co/buscador/Informesdeevento/BAJO%20PESO%20AL%20NACER%20A%20T%C3%89RMINO%202017.pdf</b:URL>
    <b:Author>
      <b:Author>
        <b:Corporate>Instituto Nacional de Salud - Colombia</b:Corporate>
      </b:Author>
    </b:Author>
    <b:RefOrder>1</b:RefOrder>
  </b:Source>
  <b:Source>
    <b:Tag>Sta</b:Tag>
    <b:SourceType>DocumentFromInternetSite</b:SourceType>
    <b:Guid>{FA1918C8-FCC4-40A6-9A11-A11CEEFF2083}</b:Guid>
    <b:Author>
      <b:Author>
        <b:Corporate>Stanford Medicine Children’s Health</b:Corporate>
      </b:Author>
    </b:Author>
    <b:Title>Bajo peso al nacer</b:Title>
    <b:InternetSiteTitle>Stanford Medicine Children’s Health Web Site</b:InternetSiteTitle>
    <b:URL>https://www.stanfordchildrens.org/es/topic/default?id=low-birth-weight-90-P05491</b:URL>
    <b:RefOrder>3</b:RefOrder>
  </b:Source>
  <b:Source>
    <b:Tag>Org19</b:Tag>
    <b:SourceType>DocumentFromInternetSite</b:SourceType>
    <b:Guid>{32214765-A7D9-431D-8D12-85F873247E63}</b:Guid>
    <b:Author>
      <b:Author>
        <b:Corporate>Organización de las Naciones Unidas</b:Corporate>
      </b:Author>
    </b:Author>
    <b:Title>¿Por qué uno de cada siete bebes nace con bajo peso?</b:Title>
    <b:InternetSiteTitle>News UN</b:InternetSiteTitle>
    <b:Year>2019</b:Year>
    <b:Month>Mayo</b:Month>
    <b:Day>16</b:Day>
    <b:URL>https://news.un.org/es/story/2019/05/1456071</b:URL>
    <b:RefOrder>4</b:RefOrder>
  </b:Source>
</b:Sources>
</file>

<file path=customXml/itemProps1.xml><?xml version="1.0" encoding="utf-8"?>
<ds:datastoreItem xmlns:ds="http://schemas.openxmlformats.org/officeDocument/2006/customXml" ds:itemID="{0BE68AF1-C5C7-4991-9E81-9E4DF22CEB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13</Pages>
  <Words>4306</Words>
  <Characters>23683</Characters>
  <Application>Microsoft Office Word</Application>
  <DocSecurity>0</DocSecurity>
  <Lines>197</Lines>
  <Paragraphs>55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Johnny Castañeda</cp:lastModifiedBy>
  <cp:revision>2</cp:revision>
  <dcterms:created xsi:type="dcterms:W3CDTF">2026-05-20T21:07:00Z</dcterms:created>
  <dcterms:modified xsi:type="dcterms:W3CDTF">2026-05-20T21:07:00Z</dcterms:modified>
</cp:coreProperties>
</file>