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 本轮 DRI 期望寄语（实验三 → 实验四）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致下一轮（第 4 位轮值）DRI：</w:t>
      </w:r>
      <w:r>
        <w:rPr>
          <w:rFonts w:ascii="Calibri" w:hAnsi="Calibri" w:eastAsia="宋体"/>
          <w:b/>
          <w:bCs/>
          <w:sz w:val="21"/>
          <w:szCs w:val="21"/>
        </w:rPr>
        <w:t xml:space="preserve">常家齐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寄语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Sprint 2 已打通「督导复核定版 → 教师接收正式报告 → 获得 AI 行动建议 → 选择并管理一次课堂尝试」链路，Sprint 1 既有功能回归通过。Sprint 3 请守住三点：片段与证据要可检索，后续评价与原行动的关联口径要一致，复盘数据不足时如实呈现空状态——不把「缺数据」说成「没改进」。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（约 100 字，可现场微调）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交接说明（非寄语正文，供参考）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交接项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交接对象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常家齐（第 4 位轮值 DRI）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可回归的状态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2 集成分支 `sprint2` 已合并；标签 `sprint1-baseline` + Sprint 2 提交记录可定位每个故事的实现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需要你接手的规则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教师侧行动的隐私边界、AI 建议失败与重试口径、片段与证据的检索口径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已知限制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的非 DRI 人工交叉验收尚未补做；本轮未搭建 CI，以 `scripts/Verify.ps1` 全绿作为等价构建证据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3 建议范围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地图 Sprint 3 泳道共 7 条故事：按标题查找片段、查看片段证据覆盖、按课程和日期查找历史报告、对照后续课堂证据、记录一次教学尝试、保存复盘与下一步、回顾个人教学行动历程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撰写：秦嘉琪　　日期：2026-10-11</w:t>
      </w:r>
    </w:p>
    <w:sectPr>
      <w:pgSz w:w="11906" w:h="16838"/>
      <w:pgMar w:top="1440" w:right="1440" w:bottom="1440" w:left="1440" w:header="720" w:footer="720" w:gutter="0"/>
    </w:sectPr>
  </w:body>
</w:document>
</file>