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 w:line="300" w:lineRule="auto"/>
        <w:jc w:val="center"/>
      </w:pPr>
      <w:r>
        <w:rPr>
          <w:rFonts w:ascii="Calibri" w:hAnsi="Calibri" w:eastAsia="黑体"/>
          <w:b/>
          <w:bCs/>
          <w:sz w:val="32"/>
          <w:szCs w:val="32"/>
        </w:rPr>
        <w:t xml:space="preserve">第14组 AI 互动原始记录（实验三 / Sprint 2）</w:t>
      </w: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项目：爱教学　｜　Sprint：Sprint 2　｜　DRI：秦嘉琪　｜　日期：2026-10-11</w:t>
      </w: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一、填写规则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1. 本表须</w:t>
      </w:r>
      <w:r>
        <w:rPr>
          <w:rFonts w:ascii="Calibri" w:hAnsi="Calibri" w:eastAsia="宋体"/>
          <w:b/>
          <w:bCs/>
          <w:sz w:val="21"/>
          <w:szCs w:val="21"/>
        </w:rPr>
        <w:t xml:space="preserve">全程当场记录</w:t>
      </w:r>
      <w:r>
        <w:rPr>
          <w:rFonts w:ascii="Calibri" w:hAnsi="Calibri" w:eastAsia="宋体"/>
          <w:sz w:val="21"/>
          <w:szCs w:val="21"/>
        </w:rPr>
        <w:t xml:space="preserve">：人机互动发生时即填，</w:t>
      </w:r>
      <w:r>
        <w:rPr>
          <w:rFonts w:ascii="Calibri" w:hAnsi="Calibri" w:eastAsia="宋体"/>
          <w:b/>
          <w:bCs/>
          <w:sz w:val="21"/>
          <w:szCs w:val="21"/>
        </w:rPr>
        <w:t xml:space="preserve">严禁事后补造</w:t>
      </w:r>
      <w:r>
        <w:rPr>
          <w:rFonts w:ascii="Calibri" w:hAnsi="Calibri" w:eastAsia="宋体"/>
          <w:sz w:val="21"/>
          <w:szCs w:val="21"/>
        </w:rPr>
        <w:t xml:space="preserve">；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2. 序号连续，不跳号、不留空行；时间精确到分钟；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3. 「AI 输出要点」记事实，不写评价；「团队处置」必须写明</w:t>
      </w:r>
      <w:r>
        <w:rPr>
          <w:rFonts w:ascii="Calibri" w:hAnsi="Calibri" w:eastAsia="宋体"/>
          <w:b/>
          <w:bCs/>
          <w:sz w:val="21"/>
          <w:szCs w:val="21"/>
        </w:rPr>
        <w:t xml:space="preserve">采纳／修改／否决</w:t>
      </w:r>
      <w:r>
        <w:rPr>
          <w:rFonts w:ascii="Calibri" w:hAnsi="Calibri" w:eastAsia="宋体"/>
          <w:sz w:val="21"/>
          <w:szCs w:val="21"/>
        </w:rPr>
        <w:t xml:space="preserve">并给出理由；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4. 涉及 AI 生成代码的条目，须注明</w:t>
      </w:r>
      <w:r>
        <w:rPr>
          <w:rFonts w:ascii="Calibri" w:hAnsi="Calibri" w:eastAsia="宋体"/>
          <w:b/>
          <w:bCs/>
          <w:sz w:val="21"/>
          <w:szCs w:val="21"/>
        </w:rPr>
        <w:t xml:space="preserve">人工审查 diff 的结论</w:t>
      </w:r>
      <w:r>
        <w:rPr>
          <w:rFonts w:ascii="Calibri" w:hAnsi="Calibri" w:eastAsia="宋体"/>
          <w:sz w:val="21"/>
          <w:szCs w:val="21"/>
        </w:rPr>
        <w:t xml:space="preserve">（是否发现缺陷、是否合入）；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5. 同一故事的多轮对话可合并为一条，但不得省略处置结论。</w:t>
      </w: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二、本轮启用的 AI 智能体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250"/>
      </w:tblGrid>
      <w:tblGrid>
        <w:gridCol w:w="2250"/>
      </w:tblGrid>
      <w:tblGrid>
        <w:gridCol w:w="2250"/>
      </w:tblGrid>
      <w:tblGrid>
        <w:gridCol w:w="2250"/>
      </w:tblGrid>
      <w:tr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工具／平台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本轮的用途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负责人类审查人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编码智能体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在功能分支上生成代码与提交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测试智能体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生成并运行测试用例、输出测试报告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代码审查智能体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审查编码规范、潜在缺陷、跨模块影响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集成／回归测试智能体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生成回归用例、验证 Sprint 1 既有功能未被破坏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</w:tr>
    </w:tbl>
    <w:p>
      <w:pPr>
        <w:spacing w:after="60" w:line="300" w:lineRule="auto"/>
      </w:pP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三、AI 互动原始记录（实验三 表5）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285"/>
      </w:tblGrid>
      <w:tblGrid>
        <w:gridCol w:w="1285"/>
      </w:tblGrid>
      <w:tblGrid>
        <w:gridCol w:w="1285"/>
      </w:tblGrid>
      <w:tblGrid>
        <w:gridCol w:w="1285"/>
      </w:tblGrid>
      <w:tblGrid>
        <w:gridCol w:w="1285"/>
      </w:tblGrid>
      <w:tblGrid>
        <w:gridCol w:w="1285"/>
      </w:tblGrid>
      <w:tblGrid>
        <w:gridCol w:w="1285"/>
      </w:tblGrid>
      <w:tr>
        <w:tc>
          <w:tcPr>
            <w:tcW w:w="1285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1285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时间</w:t>
            </w:r>
          </w:p>
        </w:tc>
        <w:tc>
          <w:tcPr>
            <w:tcW w:w="1285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AI 智能体角色</w:t>
            </w:r>
          </w:p>
        </w:tc>
        <w:tc>
          <w:tcPr>
            <w:tcW w:w="1285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任务场景</w:t>
            </w:r>
          </w:p>
        </w:tc>
        <w:tc>
          <w:tcPr>
            <w:tcW w:w="1285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人类输入（提示词／任务描述摘要）</w:t>
            </w:r>
          </w:p>
        </w:tc>
        <w:tc>
          <w:tcPr>
            <w:tcW w:w="1285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AI 输出要点</w:t>
            </w:r>
          </w:p>
        </w:tc>
        <w:tc>
          <w:tcPr>
            <w:tcW w:w="1285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团队处置（采纳／修改／否决）及理由</w:t>
            </w:r>
          </w:p>
        </w:tc>
      </w:tr>
      <w:tr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＿:＿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编码智能体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【如：S2-01 片段目录查询接口】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2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＿:＿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测试智能体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3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＿:＿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代码审查智能体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4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＿:＿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集成／回归测试智能体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【回归 Sprint 1 既有功能】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5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＿:＿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编码智能体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6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＿:＿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测试智能体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7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＿:＿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代码审查智能体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8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＿:＿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集成／回归测试智能体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9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＿:＿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编码智能体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10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＿:＿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测试智能体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11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＿:＿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代码审查智能体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12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＿:＿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集成／回归测试智能体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13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＿:＿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编码智能体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14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＿:＿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测试智能体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15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＿:＿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代码审查智能体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16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＿:＿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集成／回归测试智能体</w:t>
            </w: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285" w:type="dxa"/>
            <w:vAlign w:val="center"/>
          </w:tcPr>
          <w:p>
            <w:pPr>
              <w:spacing w:after="20" w:line="240" w:lineRule="auto"/>
            </w:pPr>
          </w:p>
        </w:tc>
      </w:tr>
    </w:tbl>
    <w:p>
      <w:pPr>
        <w:spacing w:after="60" w:line="300" w:lineRule="auto"/>
      </w:pP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&gt; 表格行数按实际需要增删；记录条数应与代码提交数、测试报告数量相互印证。</w:t>
      </w: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四、与人机协同相关的关键事实（供自评报告引用）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500"/>
      </w:tblGrid>
      <w:tblGrid>
        <w:gridCol w:w="4500"/>
      </w:tblGrid>
      <w:tr>
        <w:tc>
          <w:tcPr>
            <w:tcW w:w="45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事实</w:t>
            </w:r>
          </w:p>
        </w:tc>
        <w:tc>
          <w:tcPr>
            <w:tcW w:w="45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证据位置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AI 生成代码被人工修改后才合入的次数</w:t>
            </w:r>
          </w:p>
        </w:tc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AI 引入并被人工审查拦下的缺陷</w:t>
            </w:r>
          </w:p>
        </w:tc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回归测试拦下的「新功能破坏旧功能」</w:t>
            </w:r>
          </w:p>
        </w:tc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AI 无法独立判断、必须人工决定的事项</w:t>
            </w:r>
          </w:p>
        </w:tc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【待填，如：接口语义、越权边界、空状态口径】</w:t>
            </w:r>
          </w:p>
        </w:tc>
      </w:tr>
    </w:tbl>
    <w:p>
      <w:pPr>
        <w:spacing w:after="60" w:line="300" w:lineRule="auto"/>
      </w:pP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记录人：秦嘉琪　　版本：v1（Sprint 2 现场记录表）</w:t>
      </w:r>
    </w:p>
    <w:sectPr>
      <w:pgSz w:w="11906" w:h="16838"/>
      <w:pgMar w:top="1440" w:right="1440" w:bottom="1440" w:left="1440" w:header="720" w:footer="720" w:gutter="0"/>
    </w:sectPr>
  </w:body>
</w:document>
</file>