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00" w:line="300" w:lineRule="auto"/>
        <w:jc w:val="center"/>
      </w:pPr>
      <w:r>
        <w:rPr>
          <w:rFonts w:ascii="Calibri" w:hAnsi="Calibri" w:eastAsia="黑体"/>
          <w:b/>
          <w:bCs/>
          <w:sz w:val="32"/>
          <w:szCs w:val="32"/>
        </w:rPr>
        <w:t xml:space="preserve">第14组 本轮 DRI 期望寄语（实验三 → 实验四）</w:t>
      </w:r>
    </w:p>
    <w:p>
      <w:pPr>
        <w:spacing w:after="120" w:line="300" w:lineRule="auto"/>
      </w:pPr>
      <w:r>
        <w:rPr>
          <w:rFonts w:ascii="Calibri" w:hAnsi="Calibri" w:eastAsia="宋体"/>
          <w:sz w:val="21"/>
          <w:szCs w:val="21"/>
        </w:rPr>
        <w:t xml:space="preserve">致下一轮（第 4 位轮值）DRI：</w:t>
      </w:r>
      <w:r>
        <w:rPr>
          <w:rFonts w:ascii="Calibri" w:hAnsi="Calibri" w:eastAsia="宋体"/>
          <w:b/>
          <w:bCs/>
          <w:sz w:val="21"/>
          <w:szCs w:val="21"/>
        </w:rPr>
        <w:t xml:space="preserve">常家齐</w:t>
      </w:r>
    </w:p>
    <w:p>
      <w:pPr>
        <w:spacing w:after="140" w:line="300" w:lineRule="auto"/>
      </w:pPr>
      <w:r>
        <w:rPr>
          <w:rFonts w:ascii="Calibri" w:hAnsi="Calibri" w:eastAsia="黑体"/>
          <w:b/>
          <w:bCs/>
          <w:sz w:val="28"/>
          <w:szCs w:val="28"/>
        </w:rPr>
        <w:t xml:space="preserve">寄语</w:t>
      </w:r>
    </w:p>
    <w:p>
      <w:pPr>
        <w:spacing w:after="120" w:line="300" w:lineRule="auto"/>
      </w:pPr>
      <w:r>
        <w:rPr>
          <w:rFonts w:ascii="Calibri" w:hAnsi="Calibri" w:eastAsia="宋体"/>
          <w:sz w:val="21"/>
          <w:szCs w:val="21"/>
        </w:rPr>
        <w:t xml:space="preserve">Sprint 2 已打通「督导复核定版 → 教师接收正式报告 → 获得 AI 行动建议 → 选择并管理一次课堂尝试」链路，Sprint 1 既有功能回归通过。Sprint 3 请守住三点：片段与证据要可检索，后续评价与原行动的关联口径要一致，复盘数据不足时如实呈现空状态——不把「缺数据」说成「没改进」。</w:t>
      </w:r>
    </w:p>
    <w:p>
      <w:pPr>
        <w:spacing w:after="120" w:line="300" w:lineRule="auto"/>
      </w:pPr>
      <w:r>
        <w:rPr>
          <w:rFonts w:ascii="Calibri" w:hAnsi="Calibri" w:eastAsia="宋体"/>
          <w:sz w:val="21"/>
          <w:szCs w:val="21"/>
        </w:rPr>
        <w:t xml:space="preserve">（约 100 字，可现场微调）</w:t>
      </w:r>
    </w:p>
    <w:p>
      <w:pPr>
        <w:spacing w:after="140" w:line="300" w:lineRule="auto"/>
      </w:pPr>
      <w:r>
        <w:rPr>
          <w:rFonts w:ascii="Calibri" w:hAnsi="Calibri" w:eastAsia="黑体"/>
          <w:b/>
          <w:bCs/>
          <w:sz w:val="28"/>
          <w:szCs w:val="28"/>
        </w:rPr>
        <w:t xml:space="preserve">交接说明（非寄语正文，供参考）</w:t>
      </w:r>
    </w:p>
    <w:tbl>
      <w:tblPr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4500"/>
      </w:tblGrid>
      <w:tblGrid>
        <w:gridCol w:w="4500"/>
      </w:tblGrid>
      <w:tr>
        <w:tc>
          <w:tcPr>
            <w:tcW w:w="450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交接项</w:t>
            </w:r>
          </w:p>
        </w:tc>
        <w:tc>
          <w:tcPr>
            <w:tcW w:w="450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交接对象</w:t>
            </w:r>
          </w:p>
        </w:tc>
        <w:tc>
          <w:tcPr>
            <w:tcW w:w="45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常家齐（第 4 位轮值 DRI）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可回归的状态</w:t>
            </w:r>
          </w:p>
        </w:tc>
        <w:tc>
          <w:tcPr>
            <w:tcW w:w="45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Sprint 2 集成分支 `sprint2` 已合并；标签 `sprint1-baseline` + Sprint 2 提交记录可定位每个故事的实现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需要你接手的规则</w:t>
            </w:r>
          </w:p>
        </w:tc>
        <w:tc>
          <w:tcPr>
            <w:tcW w:w="45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教师侧行动的隐私边界、AI 建议失败与重试口径、片段与证据的检索口径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已知限制</w:t>
            </w:r>
          </w:p>
        </w:tc>
        <w:tc>
          <w:tcPr>
            <w:tcW w:w="45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Sprint 1 的非 DRI 人工交叉验收尚未补做；本轮未搭建 CI，以 `scripts/Verify.ps1` 全绿作为等价构建证据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Sprint 3 建议范围</w:t>
            </w:r>
          </w:p>
        </w:tc>
        <w:tc>
          <w:tcPr>
            <w:tcW w:w="45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地图 Sprint 3 泳道共 7 条故事：按标题查找片段、查看片段证据覆盖、按课程和日期查找历史报告、对照后续课堂证据、记录一次教学尝试、保存复盘与下一步、回顾个人教学行动历程</w:t>
            </w:r>
          </w:p>
        </w:tc>
      </w:tr>
    </w:tbl>
    <w:p>
      <w:pPr>
        <w:spacing w:after="60" w:line="300" w:lineRule="auto"/>
      </w:pPr>
    </w:p>
    <w:p>
      <w:pPr>
        <w:spacing w:after="120" w:line="300" w:lineRule="auto"/>
      </w:pPr>
      <w:r>
        <w:rPr>
          <w:rFonts w:ascii="Calibri" w:hAnsi="Calibri" w:eastAsia="宋体"/>
          <w:sz w:val="21"/>
          <w:szCs w:val="21"/>
        </w:rPr>
        <w:t xml:space="preserve">撰写：秦嘉琪　　日期：2026-10-11</w:t>
      </w:r>
    </w:p>
    <w:sectPr>
      <w:pgSz w:w="11906" w:h="16838"/>
      <w:pgMar w:top="1440" w:right="1440" w:bottom="1440" w:left="1440" w:header="720" w:footer="720" w:gutter="0"/>
    </w:sectPr>
  </w:body>
</w:document>
</file>