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0" w:line="300" w:lineRule="auto"/>
        <w:jc w:val="center"/>
      </w:pPr>
      <w:r>
        <w:rPr>
          <w:rFonts w:ascii="Calibri" w:hAnsi="Calibri" w:eastAsia="黑体"/>
          <w:b/>
          <w:bCs/>
          <w:sz w:val="32"/>
          <w:szCs w:val="32"/>
        </w:rPr>
        <w:t xml:space="preserve">第14组 Sprint 2 回顾会议纪要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项目：爱教学　｜　实验三（Sprint 2 执行与交付）　｜　日期：2026-10-11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会议要素（实验三 表7）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500"/>
      </w:tblGrid>
      <w:tblGrid>
        <w:gridCol w:w="4500"/>
      </w:tblGrid>
      <w:tr>
        <w:tc>
          <w:tcPr>
            <w:tcW w:w="4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要素</w:t>
            </w:r>
          </w:p>
        </w:tc>
        <w:tc>
          <w:tcPr>
            <w:tcW w:w="4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会议时间/地点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2026 年 10 月 11 日　＿:＿ — ＿:＿　／　【地点待填】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参会人员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秦嘉琪、吴启蒙、吕厚含、常家齐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主持人（DRI/Scrum Master）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回顾方法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继续（Keep）—停止（Stop）—开始（Start）</w:t>
            </w: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一、继续（Keep）——本轮做得好、应继续保持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000"/>
      </w:tblGrid>
      <w:tblGrid>
        <w:gridCol w:w="3000"/>
      </w:tblGrid>
      <w:tblGrid>
        <w:gridCol w:w="3000"/>
      </w:tblGrid>
      <w:tr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序号</w:t>
            </w:r>
          </w:p>
        </w:tc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依据（事实／数据）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以「回归范围＝Sprint 1 泳道 24 条故事」作为先决约束，改代码前先确认影响面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表4-B 每张卡都带回归测试任务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2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任务边界先由人框架化再交给 AI，AI 只做实现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见 AI 互动记录中「人工审查 diff」条目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3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【现场补充】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二、停止（Stop）——本轮做得不好、应停止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000"/>
      </w:tblGrid>
      <w:tblGrid>
        <w:gridCol w:w="3000"/>
      </w:tblGrid>
      <w:tblGrid>
        <w:gridCol w:w="3000"/>
      </w:tblGrid>
      <w:tr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序号</w:t>
            </w:r>
          </w:p>
        </w:tc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造成的影响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【如：在缺少正式 Story ID 的情况下推进，导致交付物间追溯困难】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2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【现场补充】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三、开始（Start）——下轮应开始尝试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000"/>
      </w:tblGrid>
      <w:tblGrid>
        <w:gridCol w:w="3000"/>
      </w:tblGrid>
      <w:tblGrid>
        <w:gridCol w:w="3000"/>
      </w:tblGrid>
      <w:tr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序号</w:t>
            </w:r>
          </w:p>
        </w:tc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预期收益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在 Sprint 3 计划会前固化故事编号与优先级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交付物可交叉追溯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2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【如：引入 CI 流水线，把「集成通过」变成自动门禁】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降低回归遗漏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3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【现场补充】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四、Sprint 1 改进措施落实检查（实验三硬性要求）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措施（来自 Sprint 1 回顾纪要）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责任人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是否落实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效果／未落实原因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措施 1：【待吕厚含提供原文】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□已落实 □未落实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措施 2：【待吕厚含提供原文】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□已落实 □未落实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措施 3：【待吕厚含提供原文】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□已落实 □未落实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</w:tbl>
    <w:p>
      <w:pPr>
        <w:spacing w:after="60" w:line="300" w:lineRule="auto"/>
      </w:pP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&gt; 若 Sprint 1 未形成改进措施，此处须如实注明来源与原因，不得编造措施。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五、人机协同回顾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000"/>
      </w:tblGrid>
      <w:tblGrid>
        <w:gridCol w:w="3000"/>
      </w:tblGrid>
      <w:tblGrid>
        <w:gridCol w:w="3000"/>
      </w:tblGrid>
      <w:tr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智能体</w:t>
            </w:r>
          </w:p>
        </w:tc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表现（顺畅／受阻，附实例）</w:t>
            </w:r>
          </w:p>
        </w:tc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人类审查是否到位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编码智能体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测试智能体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代码审查智能体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集成／回归测试智能体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</w:p>
        </w:tc>
      </w:tr>
    </w:tbl>
    <w:p>
      <w:pPr>
        <w:spacing w:after="60" w:line="300" w:lineRule="auto"/>
      </w:pPr>
    </w:p>
    <w:p>
      <w:pPr>
        <w:spacing w:after="120" w:line="300" w:lineRule="auto"/>
      </w:pPr>
      <w:r>
        <w:rPr>
          <w:rFonts w:ascii="Calibri" w:hAnsi="Calibri" w:eastAsia="宋体"/>
          <w:b/>
          <w:bCs/>
          <w:sz w:val="21"/>
          <w:szCs w:val="21"/>
        </w:rPr>
        <w:t xml:space="preserve">人类审查是否到位、有无 AI 引入的集成缺陷</w:t>
      </w:r>
      <w:r>
        <w:rPr>
          <w:rFonts w:ascii="Calibri" w:hAnsi="Calibri" w:eastAsia="宋体"/>
          <w:sz w:val="21"/>
          <w:szCs w:val="21"/>
        </w:rPr>
        <w:t xml:space="preserve">：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500"/>
      </w:tblGrid>
      <w:tblGrid>
        <w:gridCol w:w="4500"/>
      </w:tblGrid>
      <w:tr>
        <w:tc>
          <w:tcPr>
            <w:tcW w:w="4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w="4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事实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被人工审查拦下的 AI 缺陷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回归测试拦下的「新功能破坏旧功能」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AI 无法独立判断、必须人工决定的事项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【待填，如接口语义、越权边界、空状态与口径】</w:t>
            </w: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六、技术债处理情况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500"/>
      </w:tblGrid>
      <w:tblGrid>
        <w:gridCol w:w="1500"/>
      </w:tblGrid>
      <w:tblGrid>
        <w:gridCol w:w="1500"/>
      </w:tblGrid>
      <w:tblGrid>
        <w:gridCol w:w="1500"/>
      </w:tblGrid>
      <w:tblGrid>
        <w:gridCol w:w="1500"/>
      </w:tblGrid>
      <w:tblGrid>
        <w:gridCol w:w="1500"/>
      </w:tblGrid>
      <w:tr>
        <w:tc>
          <w:tcPr>
            <w:tcW w:w="1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w="1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技术债</w:t>
            </w:r>
          </w:p>
        </w:tc>
        <w:tc>
          <w:tcPr>
            <w:tcW w:w="1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成因（赶工／AI 生成／设计折中）</w:t>
            </w:r>
          </w:p>
        </w:tc>
        <w:tc>
          <w:tcPr>
            <w:tcW w:w="1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影响</w:t>
            </w:r>
          </w:p>
        </w:tc>
        <w:tc>
          <w:tcPr>
            <w:tcW w:w="1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偿还计划</w:t>
            </w:r>
          </w:p>
        </w:tc>
        <w:tc>
          <w:tcPr>
            <w:tcW w:w="1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责任人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TD-S2-01</w:t>
            </w:r>
          </w:p>
        </w:tc>
        <w:tc>
          <w:tcPr>
            <w:tcW w:w="1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150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50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50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500" w:type="dxa"/>
            <w:vAlign w:val="center"/>
          </w:tcPr>
          <w:p>
            <w:pPr>
              <w:spacing w:after="20" w:line="240" w:lineRule="auto"/>
            </w:pP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七、本轮新改进措施（1—3 条，带入 Sprint 3）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00"/>
      </w:tblGrid>
      <w:tblGrid>
        <w:gridCol w:w="1800"/>
      </w:tblGrid>
      <w:tblGrid>
        <w:gridCol w:w="1800"/>
      </w:tblGrid>
      <w:tblGrid>
        <w:gridCol w:w="1800"/>
      </w:tblGrid>
      <w:tblGrid>
        <w:gridCol w:w="1800"/>
      </w:tblGrid>
      <w:tr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序号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措施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责任人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落实时限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检查方式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固化故事编号与优先级口径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常家齐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3 计划会前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计划会纪要附表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【现场补充】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3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【现场补充】</w:t>
            </w: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1800" w:type="dxa"/>
            <w:vAlign w:val="center"/>
          </w:tcPr>
          <w:p>
            <w:pPr>
              <w:spacing w:after="20" w:line="240" w:lineRule="auto"/>
            </w:pPr>
          </w:p>
        </w:tc>
      </w:tr>
    </w:tbl>
    <w:p>
      <w:pPr>
        <w:spacing w:after="60" w:line="300" w:lineRule="auto"/>
      </w:pP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记录人：【待填】　　主持人：秦嘉琪　　版本：v1</w:t>
      </w:r>
    </w:p>
    <w:sectPr>
      <w:pgSz w:w="11906" w:h="16838"/>
      <w:pgMar w:top="1440" w:right="1440" w:bottom="1440" w:left="1440" w:header="720" w:footer="720" w:gutter="0"/>
    </w:sectPr>
  </w:body>
</w:document>
</file>