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00" w:line="300" w:lineRule="auto"/>
        <w:jc w:val="center"/>
      </w:pPr>
      <w:r>
        <w:rPr>
          <w:rFonts w:ascii="Calibri" w:hAnsi="Calibri" w:eastAsia="黑体"/>
          <w:b/>
          <w:bCs/>
          <w:sz w:val="32"/>
          <w:szCs w:val="32"/>
        </w:rPr>
        <w:t xml:space="preserve">第14组 Sprint 2 开工检查清单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实验三（Sprint 2 执行与交付）　｜　DRI：秦嘉琪（第 3 位轮值，兼任 PO／Scrum Master）　｜　日期：2026-10-11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A. 上游交接物核对（来自实验二 / Sprint 1）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250"/>
      </w:tblGrid>
      <w:tblGrid>
        <w:gridCol w:w="2250"/>
      </w:tblGrid>
      <w:tblGrid>
        <w:gridCol w:w="2250"/>
      </w:tblGrid>
      <w:tblGrid>
        <w:gridCol w:w="2250"/>
      </w:tblGrid>
      <w:tr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交接物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来源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状态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缺它会影响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1 源代码仓库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吕厚含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已到（`sport/`，501 文件 / 65,166 行）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集成与回归的基线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1 速率数据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吕厚含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待提供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本轮容量假设（表2、表3）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1 回顾纪要：1—3 条改进措施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吕厚含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待提供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实验三硬性检查项，占考核 15%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1 已完成／未完成／顺延故事清单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吕厚含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待提供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顺延故事是否纳入本轮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1 版 DoD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吕厚含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待提供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升级版 DoD 的基线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1 计划会／评审会议纪要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吕厚含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未提供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延续性与自评证据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1 AI 互动原始记录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吕厚含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未提供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自评报告「人机协同」维度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1 自评报告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吕厚含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未提供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速率与改进项来源</w:t>
            </w:r>
          </w:p>
        </w:tc>
      </w:tr>
    </w:tbl>
    <w:p>
      <w:pPr>
        <w:spacing w:after="60" w:line="300" w:lineRule="auto"/>
      </w:pP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&gt; 注意：AI 互动原始记录必须</w:t>
      </w:r>
      <w:r>
        <w:rPr>
          <w:rFonts w:ascii="Calibri" w:hAnsi="Calibri" w:eastAsia="宋体"/>
          <w:b/>
          <w:bCs/>
          <w:sz w:val="21"/>
          <w:szCs w:val="21"/>
        </w:rPr>
        <w:t xml:space="preserve">当场记录</w:t>
      </w:r>
      <w:r>
        <w:rPr>
          <w:rFonts w:ascii="Calibri" w:hAnsi="Calibri" w:eastAsia="宋体"/>
          <w:sz w:val="21"/>
          <w:szCs w:val="21"/>
        </w:rPr>
        <w:t xml:space="preserve">，不得事后补造。上表所有「待提供」项都应由吕厚含给出原件，不得代为编造。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B. 环境就绪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git 可用，且</w:t>
      </w:r>
      <w:r>
        <w:rPr>
          <w:rFonts w:ascii="Calibri" w:hAnsi="Calibri" w:eastAsia="宋体"/>
          <w:b/>
          <w:bCs/>
          <w:sz w:val="21"/>
          <w:szCs w:val="21"/>
        </w:rPr>
        <w:t xml:space="preserve">代理端口正确</w:t>
      </w:r>
      <w:r>
        <w:rPr>
          <w:rFonts w:ascii="Calibri" w:hAnsi="Calibri" w:eastAsia="宋体"/>
          <w:sz w:val="21"/>
          <w:szCs w:val="21"/>
        </w:rPr>
        <w:t xml:space="preserve">：本机实际代理为 `127.0.0.1:7897`，而 git 全局配置写的是 `7890`（已失效）。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修复：`git config --global http.proxy http://127.0.0.1:7897` 与 `... https.proxy ...`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JDK 17（实测 17.0.14）、Maven 3.9.4、Node 24 / npm 11、本地隔离 MySQL 8.0.44 就绪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可运行 `scripts/Verify.ps1`（Maven test/package + npm ci/typecheck/test/build）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演示数据与本机隔离库可用（`demo-admin` / `demo-director` / `demo-teacher` / `demo-supervisor`）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C. 仓库与分支策略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远程仓库：https://github.com/cccp-anq/ai-teaching（</w:t>
      </w:r>
      <w:r>
        <w:rPr>
          <w:rFonts w:ascii="Calibri" w:hAnsi="Calibri" w:eastAsia="宋体"/>
          <w:b/>
          <w:bCs/>
          <w:sz w:val="21"/>
          <w:szCs w:val="21"/>
        </w:rPr>
        <w:t xml:space="preserve">私有</w:t>
      </w:r>
      <w:r>
        <w:rPr>
          <w:rFonts w:ascii="Calibri" w:hAnsi="Calibri" w:eastAsia="宋体"/>
          <w:sz w:val="21"/>
          <w:szCs w:val="21"/>
        </w:rPr>
        <w:t xml:space="preserve">）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`main`＝Sprint 1 交付基线，已打标签 `sprint1-baseline`（提交 `37c29a3`）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`sprint2`＝本轮集成分支（当前工作分支）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每个任务开功能分支：`feature/&lt;故事号&gt;-&lt;简述&gt;`，完成后合回 `sprint2`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（注意：git 的 ref 是层级结构，已存在 `sprint2` 分支时</w:t>
      </w:r>
      <w:r>
        <w:rPr>
          <w:rFonts w:ascii="Calibri" w:hAnsi="Calibri" w:eastAsia="宋体"/>
          <w:b/>
          <w:bCs/>
          <w:sz w:val="21"/>
          <w:szCs w:val="21"/>
        </w:rPr>
        <w:t xml:space="preserve">不能</w:t>
      </w:r>
      <w:r>
        <w:rPr>
          <w:rFonts w:ascii="Calibri" w:hAnsi="Calibri" w:eastAsia="宋体"/>
          <w:sz w:val="21"/>
          <w:szCs w:val="21"/>
        </w:rPr>
        <w:t xml:space="preserve">再创建 `sprint2/xxx`，故功能分支统一用 `feature/` 前缀）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提交信息写清「故事编号 + 做了什么」，保证提交记录可追溯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AI 生成的代码合入前必须人工审查 diff，并在提交信息中注明审查人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D. 集成与回归范围（本轮重点）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回归范围＝</w:t>
      </w:r>
      <w:r>
        <w:rPr>
          <w:rFonts w:ascii="Calibri" w:hAnsi="Calibri" w:eastAsia="宋体"/>
          <w:b/>
          <w:bCs/>
          <w:sz w:val="21"/>
          <w:szCs w:val="21"/>
        </w:rPr>
        <w:t xml:space="preserve">地图 Sprint 1 泳道的 24 条故事</w:t>
      </w:r>
      <w:r>
        <w:rPr>
          <w:rFonts w:ascii="Calibri" w:hAnsi="Calibri" w:eastAsia="宋体"/>
          <w:sz w:val="21"/>
          <w:szCs w:val="21"/>
        </w:rPr>
        <w:t xml:space="preserve">（新增功能不得破坏既有功能）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已识别 5 个集成点：主题片段目录、报告服务、督导评价与提交、教师侧行动状态机、AI 行动建议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每个故事必须显式拆出「集成任务」与「回归测试任务」（表4-B）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回归失败即视为未达 DoD，不得合入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技术债当场登记（文档 05 附表三），写明成因与偿还计划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E. 过程记录要求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AI 互动</w:t>
      </w:r>
      <w:r>
        <w:rPr>
          <w:rFonts w:ascii="Calibri" w:hAnsi="Calibri" w:eastAsia="宋体"/>
          <w:b/>
          <w:bCs/>
          <w:sz w:val="21"/>
          <w:szCs w:val="21"/>
        </w:rPr>
        <w:t xml:space="preserve">全程实时记录</w:t>
      </w:r>
      <w:r>
        <w:rPr>
          <w:rFonts w:ascii="Calibri" w:hAnsi="Calibri" w:eastAsia="宋体"/>
          <w:sz w:val="21"/>
          <w:szCs w:val="21"/>
        </w:rPr>
        <w:t xml:space="preserve">（表5），序号连续、时间到分钟、写明采纳/修改/否决及理由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至少使用 3 个不同角色的 AI 智能体（编码、测试、代码审查），鼓励引入集成/回归测试智能体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人类职责：框架化任务边界、审查 diff，而非逐行编写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燃尽数据与速率统计当场留痕（为自评报告附表一、二提供依据）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F. 本轮 7 项交付物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1. [ ] Sprint 2 计划会会议纪要（表3）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2. [ ] Sprint 2 源代码（累积仓库 + 含回归用例的测试 + README 运行指南 + 分支策略与清晰提交记录）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3. [ ] Sprint 评审会议纪要（表6，含 Sprint 1 功能回归验证证据、速率对比）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4. [ ] Sprint 回顾会议纪要（表7，含「继续—停止—开始」、Sprint 1 改进措施落实检查、本轮新措施）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5. [ ] AI 互动原始记录（表5）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6. [ ] Sprint 2 自评报告（表8）＋ 燃尽图、速率统计、技术债登记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7. [ ] 本轮 DRI 期望寄语（致第 4 轮 DRI 常家齐，100 字以内）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命名格式：`团队号_交付物名称`。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G. 待决风险与决策点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最新版用户故事地图</w:t>
      </w:r>
      <w:r>
        <w:rPr>
          <w:rFonts w:ascii="Calibri" w:hAnsi="Calibri" w:eastAsia="宋体"/>
          <w:b/>
          <w:bCs/>
          <w:sz w:val="21"/>
          <w:szCs w:val="21"/>
        </w:rPr>
        <w:t xml:space="preserve">无 Story ID 与 MoSCoW</w:t>
      </w:r>
      <w:r>
        <w:rPr>
          <w:rFonts w:ascii="Calibri" w:hAnsi="Calibri" w:eastAsia="宋体"/>
          <w:sz w:val="21"/>
          <w:szCs w:val="21"/>
        </w:rPr>
        <w:t xml:space="preserve">，`S2-01`…`S2-14` 为建议编号，须团队确认后冻结，否则交付物无法交叉追溯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Sprint 1 尚未完成非 DRI 人工交叉验收（原 `require1.md` §6.7），本轮缺少正式验收基线 —— 建议与本轮一并补做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教师侧行动的隐私边界（私人行动、资源使用、反思默认仅本人可见；管理端只看汇总）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AI 建议不可用时的降级与重试口径（S2-13）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• [ ] 若时间不足，明确哪些故事标记「未完成」，不得隐性降低 DoD</w:t>
      </w:r>
    </w:p>
    <w:sectPr>
      <w:pgSz w:w="11906" w:h="16838"/>
      <w:pgMar w:top="1440" w:right="1440" w:bottom="1440" w:left="1440" w:header="720" w:footer="720" w:gutter="0"/>
    </w:sectPr>
  </w:body>
</w:document>
</file>