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 w:line="300" w:lineRule="auto"/>
        <w:jc w:val="center"/>
      </w:pPr>
      <w:r>
        <w:rPr>
          <w:rFonts w:ascii="Calibri" w:hAnsi="Calibri" w:eastAsia="黑体"/>
          <w:b/>
          <w:bCs/>
          <w:sz w:val="32"/>
          <w:szCs w:val="32"/>
        </w:rPr>
        <w:t xml:space="preserve">第14组 Sprint 2 计划会会议纪要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项目：爱教学——教学质量全链路数字化管理平台　｜　实验三（Sprint 2 执行与交付）　｜　日期：2026-10-11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一、会议要素（实验三 表3）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500"/>
      </w:tblGrid>
      <w:tblGrid>
        <w:gridCol w:w="4500"/>
      </w:tblGrid>
      <w:tr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要素</w:t>
            </w:r>
          </w:p>
        </w:tc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会议时间/地点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2026 年 10 月 11 日　＿:＿ — ＿:＿　／　【地点待填】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参会人员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秦嘉琪、吴启蒙、吕厚含、常家齐；列席 AI 智能体：编码智能体、测试智能体、代码审查智能体、集成/回归测试智能体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主持人（DRI/PO）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秦嘉琪（第 3 位轮值 DRI，本轮兼任 PO 与 Scrum Master）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编号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2（教学模拟 Sprint，约 180 分钟）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二、Sprint 1 速率回顾与本轮容量假设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Sprint 1 速率（达到 DoD 的故事数／任务工时）：【待吕厚含提供，见 Sprint 1 自评报告】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Sprint 1 概述：地图 Sprint 1 泳道共 </w:t>
      </w:r>
      <w:r>
        <w:rPr>
          <w:rFonts w:ascii="Calibri" w:hAnsi="Calibri" w:eastAsia="宋体"/>
          <w:b/>
          <w:bCs/>
          <w:sz w:val="21"/>
          <w:szCs w:val="21"/>
        </w:rPr>
        <w:t xml:space="preserve">24 条</w:t>
      </w:r>
      <w:r>
        <w:rPr>
          <w:rFonts w:ascii="Calibri" w:hAnsi="Calibri" w:eastAsia="宋体"/>
          <w:sz w:val="21"/>
          <w:szCs w:val="21"/>
        </w:rPr>
        <w:t xml:space="preserve">故事，代码基线已交付（仓库 501 个文件、65,166 行；后端 37 个测试类、转写模块 21 个测试类、前端 18 个测试文件，随包报告无失败无错误）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Sprint 1 完成／未完成／顺延故事：【待填】——顺延故事经 PO 确认后方可纳入本轮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本轮容量假设：4 学时教学模拟 Sprint（约 180 分钟）；沿用实验一「每人预留约 20% 容量」的约定；上线时间以本机隔离开发环境为准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三、Sprint 目标（一句话）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在 Sprint 1 已交付的课程查询与课堂评价基线上，打通「</w:t>
      </w:r>
      <w:r>
        <w:rPr>
          <w:rFonts w:ascii="Calibri" w:hAnsi="Calibri" w:eastAsia="宋体"/>
          <w:b/>
          <w:bCs/>
          <w:sz w:val="21"/>
          <w:szCs w:val="21"/>
        </w:rPr>
        <w:t xml:space="preserve">督导复核定版 → 正式报告可见 → 教师查看证据与 AI 行动建议 → 选择并管理一次课堂尝试</w:t>
      </w:r>
      <w:r>
        <w:rPr>
          <w:rFonts w:ascii="Calibri" w:hAnsi="Calibri" w:eastAsia="宋体"/>
          <w:sz w:val="21"/>
          <w:szCs w:val="21"/>
        </w:rPr>
        <w:t xml:space="preserve">」链路，并保证 Sprint 1 既有功能回归通过。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四、入选故事清单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本轮故事取自《爱教学_用户故事地图》（2026-10-11 最新版）</w:t>
      </w:r>
      <w:r>
        <w:rPr>
          <w:rFonts w:ascii="Calibri" w:hAnsi="Calibri" w:eastAsia="宋体"/>
          <w:b/>
          <w:bCs/>
          <w:sz w:val="21"/>
          <w:szCs w:val="21"/>
        </w:rPr>
        <w:t xml:space="preserve">Sprint 2 泳道，共 14 条</w:t>
      </w:r>
      <w:r>
        <w:rPr>
          <w:rFonts w:ascii="Calibri" w:hAnsi="Calibri" w:eastAsia="宋体"/>
          <w:sz w:val="21"/>
          <w:szCs w:val="21"/>
        </w:rPr>
        <w:t xml:space="preserve">；未含 Sprint 1 顺延故事。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</w:t>
      </w:r>
      <w:r>
        <w:rPr>
          <w:rFonts w:ascii="Calibri" w:hAnsi="Calibri" w:eastAsia="宋体"/>
          <w:b/>
          <w:bCs/>
          <w:sz w:val="21"/>
          <w:szCs w:val="21"/>
        </w:rPr>
        <w:t xml:space="preserve">编号说明</w:t>
      </w:r>
      <w:r>
        <w:rPr>
          <w:rFonts w:ascii="Calibri" w:hAnsi="Calibri" w:eastAsia="宋体"/>
          <w:sz w:val="21"/>
          <w:szCs w:val="21"/>
        </w:rPr>
        <w:t xml:space="preserve">：最新版用户故事地图按「用户目标／Epic／用户活动／用户任务」组织，</w:t>
      </w:r>
      <w:r>
        <w:rPr>
          <w:rFonts w:ascii="Calibri" w:hAnsi="Calibri" w:eastAsia="宋体"/>
          <w:b/>
          <w:bCs/>
          <w:sz w:val="21"/>
          <w:szCs w:val="21"/>
        </w:rPr>
        <w:t xml:space="preserve">未给出 Story ID 与 MoSCoW</w:t>
      </w:r>
      <w:r>
        <w:rPr>
          <w:rFonts w:ascii="Calibri" w:hAnsi="Calibri" w:eastAsia="宋体"/>
          <w:sz w:val="21"/>
          <w:szCs w:val="21"/>
        </w:rPr>
        <w:t xml:space="preserve">。下表中的 `S2-01`…`S2-14` 为本轮</w:t>
      </w:r>
      <w:r>
        <w:rPr>
          <w:rFonts w:ascii="Calibri" w:hAnsi="Calibri" w:eastAsia="宋体"/>
          <w:b/>
          <w:bCs/>
          <w:sz w:val="21"/>
          <w:szCs w:val="21"/>
        </w:rPr>
        <w:t xml:space="preserve">建议编号</w:t>
      </w:r>
      <w:r>
        <w:rPr>
          <w:rFonts w:ascii="Calibri" w:hAnsi="Calibri" w:eastAsia="宋体"/>
          <w:sz w:val="21"/>
          <w:szCs w:val="21"/>
        </w:rPr>
        <w:t xml:space="preserve">，优先级暂按「本轮入选即承诺」处理为 Must，</w:t>
      </w:r>
      <w:r>
        <w:rPr>
          <w:rFonts w:ascii="Calibri" w:hAnsi="Calibri" w:eastAsia="宋体"/>
          <w:b/>
          <w:bCs/>
          <w:sz w:val="21"/>
          <w:szCs w:val="21"/>
        </w:rPr>
        <w:t xml:space="preserve">均待本次计划会确认后冻结</w:t>
      </w:r>
      <w:r>
        <w:rPr>
          <w:rFonts w:ascii="Calibri" w:hAnsi="Calibri" w:eastAsia="宋体"/>
          <w:sz w:val="21"/>
          <w:szCs w:val="21"/>
        </w:rPr>
        <w:t xml:space="preserve">；不涉及改写任何既有 Story ID。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建议编号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Epic／用户活动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用户故事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S2-01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教学资源管理／管理课堂视频与片段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浏览主题片段目录，以便快速选择复核内容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督导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S2-02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教学资源管理／回看媒体与获取文件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区间播放与证据联动，以便理解片段中的证据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授权读者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S2-03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教学评价管理／分析、复核与恢复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标注 AI 问题并记录说明，以便形成可追溯复核记录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督导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教学评价管理／督导评价与提交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提交时固定复核快照，以便让教师看到确认版本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督导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S2-05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教学评价管理／教师接收与查看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实时收到正式报告，以便及时查看正式报告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任课教师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S2-06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教学评价管理／理解反馈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 AI 行动建议，以便知道下一堂课可以尝试什么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S2-07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教学评价管理／核对依据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查看建议的评价来源，以便判断建议是否符合反馈原意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S2-08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教学评价管理／制定行动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选择一项下次尝试，以便集中精力尝试一个改进点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S2-09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教学评价管理／开展实践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管理我的当前行动，以便在需要时安排自己的教学尝试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教学资源管理／管理课堂视频与片段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调整片段标题与边界，以便纠正片段划分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督导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S2-11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教学资源管理／回看媒体与获取文件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回看建议关联的课堂证据，以便理解提出建议的课堂情境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S2-12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教学评价管理／教师接收与查看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查看正式复核与片段，以便理解督导反馈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任课教师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S2-13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教学评价管理／理解反馈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 AI 建议不可用原因并受控重试，以便了解建议状态并继续阅读原评价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教学评价管理／制定行动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调整行动内容，以便适应自己的课程和教学方式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五、识别的集成点、依赖与回归风险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集成点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关联 Sprint 1 既有能力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回归风险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主题片段目录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课堂媒体上传/补传、片段数据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片段表结构或排序变更影响视频上传与回看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变更前先跑课堂媒体相关回归用例；新增字段向后兼容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报告服务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分析报告生成、定位报告证据、查看分析进度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报告字段/状态机变更影响报告生成与进度查询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冻结既有接口契约；新增字段只增不改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督导评价与提交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保存私有评价草稿、联合提交报告与评价、计入督导覆盖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提交逻辑变更影响督导覆盖统计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覆盖统计回归用例必须通过后方可合入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教师侧行动状态机（新增）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无既有直接依赖，与站内通知、权限相关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新增状态与隐私边界不一致导致越权可见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与常家齐确认权限与可见性，新增越权用例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行动建议（新增）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依赖正式报告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报告不可用或建议失败时无明确降级状态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明确失败原因与受控重试口径（见 S2-13）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六、任务拆解（含集成任务与回归测试任务）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开发任务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集成任务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回归测试任务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S2-01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片段目录查询与展示、空状态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复用 Sprint 1 片段与媒体数据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课堂视频上传/回看用例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S2-02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区间播放器、证据时间点定位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媒体签名访问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越权访问与签名过期用例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S2-03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结论标注与说明存储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报告内容结构扩展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报告生成回归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提交快照落库与版本引用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评价提交链路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联合提交与覆盖统计回归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S2-05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报告发布通知与未读状态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站内通知与权限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通知去重用例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S2-06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行动建议读取与展示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报告服务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报告阅读回归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S2-07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建议—评价来源关联与跳转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证据定位（S2-02）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权限与越权用例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S2-08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目标选择与私有存储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隐私边界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教师侧可见性用例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S2-09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行动状态机与列表视图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通知触发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空状态用例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片段标题/边界编辑与校验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片段目录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片段数据回归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S2-11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建议→课堂证据跳转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S2-02、S2-07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权限与媒体用例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S2-12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复核说明与片段视图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快照（S2-04）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报告可见性回归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S2-13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失败原因展示与受控重试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错误码与限额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失败路径用例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行动内容编辑与版本留痕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S2-09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权限用例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七、升级版 DoD（团队协商确定）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1. 功能可运行，核心流程跑通；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2. 有基本测试，关键路径测试通过（新增用例 + 既有回归用例）；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3. 关键函数和模块有清晰代码注释；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4. 代码已审查：AI 生成代码须经人工审查 diff 后合入，人对最终交付质量负责；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5. </w:t>
      </w:r>
      <w:r>
        <w:rPr>
          <w:rFonts w:ascii="Calibri" w:hAnsi="Calibri" w:eastAsia="宋体"/>
          <w:b/>
          <w:bCs/>
          <w:sz w:val="21"/>
          <w:szCs w:val="21"/>
        </w:rPr>
        <w:t xml:space="preserve">与 Sprint 1 增量集成通过、关键回归测试通过</w:t>
      </w:r>
      <w:r>
        <w:rPr>
          <w:rFonts w:ascii="Calibri" w:hAnsi="Calibri" w:eastAsia="宋体"/>
          <w:sz w:val="21"/>
          <w:szCs w:val="21"/>
        </w:rPr>
        <w:t xml:space="preserve">（新增功能未破坏 Sprint 1 既有功能）；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6. 关于 CI：本仓库当前未搭建流水线（Sprint 1 README 明确「本轮只标准化命令，不创建流水线」），本轮以仓库内 `scripts/Verify.ps1`（Maven test/package、npm ci/typecheck/test/build）全绿作为等价构建证据。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未达到 DoD 的故事标记为「未完成」，不计入 Sprint 增量。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八、Sprint 1 改进措施落实安排（实验三硬性要求）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措施（来自 Sprint 1 回顾纪要）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责任人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本轮落实方式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检查点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措施 1：【待吕厚含提供】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2 回顾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措施 2：【待吕厚含提供】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2 回顾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措施 3：【待吕厚含提供】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2 回顾</w:t>
            </w: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说明：实验三要求「实验二 Sprint 回顾形成的 1—3 条改进措施，本轮须逐条明确责任人与落实方式，并在 Sprint 2 回顾中检查落实情况」，不得只写措施、不做跟踪。若 Sprint 1 未形成改进措施，须在本表中如实注明来源与原因。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九、分工与认领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成员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本轮角色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认领故事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DRI／PO／Scrum Master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S2-06、S2-07、S2-08、S2-09、S2-13、S2-14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教师侧「理解反馈—制定行动—开展实践」主线，兼本轮阶段验收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开发／复核链路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S2-02、S2-03、S2-04、S2-05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承接口头交接的正式报告与初始计划链路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常家齐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公共能力与集成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S2-01、S2-10、S2-12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片段目录与复核视图、通知与权限接入、跨阶段集成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吴启蒙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管理可见边界／回归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S2-11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执行课程主线与管理边界回归，检查管理端可见范围</w:t>
            </w: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认领为建议方案，最终以计划会当场确认为准；每个 Must 故事须且仅须一名执行负责人。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十、行动项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000"/>
      </w:tblGrid>
      <w:tblGrid>
        <w:gridCol w:w="3000"/>
      </w:tblGrid>
      <w:tblGrid>
        <w:gridCol w:w="3000"/>
      </w:tblGrid>
      <w:tr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责任人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完成时限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确认 S2-01…S2-14 编号与优先级，冻结本轮待办列表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计划会结束前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提供 Sprint 1 速率数据与回顾改进措施原文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计划会结束前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确认教师侧行动的隐私与可见性边界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常家齐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2 执行前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明确 AI 建议失败与重试口径（S2-13）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秦嘉琪＋吕厚含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2 执行前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确认顺延故事是否纳入本轮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全员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计划会结束前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十一、遗留问题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1. 最新版用户故事地图缺少 Story ID 与 MoSCoW，编号需团队确认后固化，否则交付物之间无法交叉追溯；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2. Sprint 1 尚未执行非 DRI 人工交叉验收（原 `require1.md` §6.7 要求），本轮集成缺少正式验收基线，建议与常家齐一并补做；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3. AI 行动建议的生成范围与失败降级口径需与评价链路对齐；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4. 顺延故事的处理方式尚未确认。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十二、附表：Sprint 2 待办列表（表4）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为便于阅读，表4 拆为 A、B 两张子表，列与本指导书表4 完全一致，未增删字段。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4"/>
          <w:szCs w:val="24"/>
        </w:rPr>
        <w:t xml:space="preserve">表4-A　故事、优先级与状态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800"/>
      </w:tblGrid>
      <w:tblGrid>
        <w:gridCol w:w="1800"/>
      </w:tblGrid>
      <w:tblGrid>
        <w:gridCol w:w="1800"/>
      </w:tblGrid>
      <w:tblGrid>
        <w:gridCol w:w="1800"/>
      </w:tblGrid>
      <w:tblGrid>
        <w:gridCol w:w="1800"/>
      </w:tblGrid>
      <w:tr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故事编号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故事标题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完成状态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S2-01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浏览主题片段目录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常家齐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S2-02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区间播放与证据联动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S2-03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标注 AI 问题并记录说明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S2-04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提交时固定复核快照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S2-05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实时收到正式报告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S2-06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 AI 行动建议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S2-07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查看建议的评价来源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S2-08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选择一项下次尝试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S2-09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管理我的当前行动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S2-10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调整片段标题与边界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常家齐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S2-11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回看建议关联的课堂证据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吴启蒙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S2-12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查看正式复核与片段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常家齐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S2-13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 AI 建议不可用原因并受控重试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S2-14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调整行动内容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Must（待确认）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□完成 □未完成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4"/>
          <w:szCs w:val="24"/>
        </w:rPr>
        <w:t xml:space="preserve">表4-B　验收标准、拆解任务与工作量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故事编号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验收标准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拆解任务（含集成/回归）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估算工作量（分钟）／实际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S2-01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督导可在课堂详情看到按主题/环节组织的片段目录；无片段时显示明确空状态；仅可见授权范围内课堂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目录查询＋视图；集成片段数据；回归课堂媒体用例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S2-02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可在片段区间内播放；点击证据定位到对应时间点；越权访问被拒绝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区间播放器＋证据定位；集成签名访问；回归越权/过期用例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S2-03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可对 AI 结论标注问题并填写说明；说明随正式报告留痕；未填说明不得提交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标注与说明存储；集成报告结构；回归报告生成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提交后报告内容冻结为快照；教师看到确认版本；后续 AI 重算不改变已发布内容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快照落库＋版本引用；集成提交链路；回归覆盖统计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S2-05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报告发布后教师端出现通知并可进入报告；重复通知不重复生成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通知触发＋未读状态；集成通知与权限；回归通知去重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S2-06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正式报告页展示基于改进点的行动建议；建议附来源依据；无建议时显示原因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建议读取与展示；集成报告服务；回归报告阅读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S2-07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每条建议可回溯到对应评价维度与证据；跳转不越权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来源关联与跳转；集成证据定位；回归权限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S2-08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教师可从建议中选择一项作为本轮目标；选择结果仅本人可见；可取消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目标选择＋私有存储；集成隐私边界；回归可见性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S2-09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可查看/编辑/结束当前行动；状态变化有时间与操作人；历史行动可查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行动状态机＋列表视图；集成通知；回归空状态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可修改片段标题与起止边界；修改留痕；越界或重叠有校验提示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片段编辑＋校验；集成片段目录；回归片段数据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S2-11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从建议可跳转到对应片段并播放；教师仅能看到授权课堂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建议→证据跳转；集成 S2-02/S2-07；回归权限与媒体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S2-12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教师可查看督导确认后的复核说明与片段；确认前不可见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复核视图；集成快照；回归报告可见性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S2-13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建议失败时显示原因与重试入口；重试有频次限制；不影响原评价阅读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失败状态＋受控重试；集成错误码与限额；回归失败路径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教师可编辑行动内容；编辑后版本可追溯；仅本人可见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行动编辑＋版本留痕；集成 S2-09；回归权限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【计划会填】</w:t>
            </w: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记录人：秦嘉琪　　审核：全员　　版本：v1（计划会初稿）</w:t>
      </w:r>
    </w:p>
    <w:sectPr>
      <w:pgSz w:w="11906" w:h="16838"/>
      <w:pgMar w:top="1440" w:right="1440" w:bottom="1440" w:left="1440" w:header="720" w:footer="720" w:gutter="0"/>
    </w:sectPr>
  </w:body>
</w:document>
</file>