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本周工作周报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汇报人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程新宇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时间范围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2026年5月11日 — 5月15日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Lobster Plan · AI推广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一、本周工作汇总</w:t>
      </w:r>
    </w:p>
    <w:p>
      <w:pPr>
        <w:spacing w:after="80" w:before="1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1. 分所培训与需求对接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5/11：自贸区分所培训，沟通大量问题和需求，明确后续推进流程：验证可行性→具体沟通→具体设计方案→验收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5/11：验证企业微信自动群发客户群通知的可行性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5/12：自贸区分所企微需求验证结果——自动分发消息因平台限制不可用（个人微信转企微），文件自动下载可行</w:t>
      </w:r>
    </w:p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2. 系统升级与设备优化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5/12：财务电脑优化清理（修复虚拟内存未启用问题），六楼前台备份操作准备升级Win10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5/13：完成六楼电脑 Win7 → Win10 升级，升级后 WorkBuddy 运行正常，用户反馈良好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5/13：财务电脑性能优化完成，系统运行流畅度明显提升</w:t>
      </w:r>
    </w:p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3. 技能开发与自动化落地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5/12：律师信用平台数据自动获取技能交付完毕——自动统计分所及总所律师人数汇总到表，省去人工查询误差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5/14：开票管理费回填技能完成，社保表技能完成（测试+调试）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5/15：社保表跑通，自动化执行，准确度高，已提醒备份和人工审核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5/15：开票回填表跑通，自动化执行，准确度高，已提醒备份和人工审核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5/15：财务表技能跟进，水牌和接待文件流程可实现自动化</w:t>
      </w:r>
    </w:p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4. AI工具测试与验证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5/14：机器人测试——基本功能全部测试通过，效果良好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5/14：测试 DeepSeek-V4 API，效果很好，价格可接受（有折扣）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5/15：WorkBuddy 连接打印机功能验证——当前需登录操作，取消限制后可实现直接打印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5/13：参加李律师专题培训，获得实务启发</w:t>
      </w:r>
    </w:p>
    <w:p>
      <w:pPr>
        <w:spacing w:after="120" w:before="120"/>
      </w:pPr>
      <w:r>
        <w:t xml:space="preserve"/>
      </w:r>
    </w:p>
    <w:p>
      <w:pPr>
        <w:spacing w:after="80" w:before="1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5. 流程梳理与培训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5/11：对财务进行工作流 WorkBuddy 技能化培训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5/13：梳理并优化现有工作流，提升日常处理效率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5/15：财务表技能跟进，机器人事情沟通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二、关键成果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✅ 律师信用平台数据自动获取技能交付——自动抓取分所及总所律师人数汇总到表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✅ 社保表自动化跑通——自动化执行，高准确率，已提醒备份和人工审核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✅ 开票管理费回填技能完成——自动化执行，高准确率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✅ 六楼电脑 Win7→Win10 升级完成，WorkBuddy 运行正常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✅ DeepSeek-V4 API 验证通过，效果优秀且成本可控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三、问题与反思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⚠️ 自贸区分所企业微信自动分发需求因平台限制不可用（个人微信转企微），需探索替代方案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⚠️ 机器人虽基本功能通过，但后续自研机型效果待验证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⚠️ WorkBuddy 连接打印机需登录操作，直打能力需取消登录限制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四、下周计划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推进开票管理费回填 + 社保表自动化的实际落地使用，收集反馈迭代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跟进自贸区分所企业微信分发需求的替代方案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财务表技能开发推进，水牌和接待文件流程自动化落地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继续推广 WorkBuddy，推进更多部门应用落地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3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本周工作时间线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汇报人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程新宇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时间范围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2026年5月11日 — 5月15日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逐日工作进展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E6F1FB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378ADD"/>
                <w:sz w:val="22"/>
                <w:szCs w:val="22"/>
              </w:rPr>
              <w:t xml:space="preserve">5/11 周一</w:t>
            </w:r>
          </w:p>
          <w:p>
            <w:pPr>
              <w:spacing w:after="20" w:before="0"/>
              <w:jc w:val="center"/>
            </w:pPr>
            <w:r>
              <w:rPr>
                <w:rFonts w:ascii="微软雅黑" w:cs="微软雅黑" w:eastAsia="微软雅黑" w:hAnsi="微软雅黑"/>
                <w:color w:val="185FA5"/>
                <w:sz w:val="20"/>
                <w:szCs w:val="20"/>
              </w:rPr>
              <w:t xml:space="preserve">自贸区培训</w:t>
            </w:r>
          </w:p>
        </w:tc>
        <w:tc>
          <w:tcPr>
            <w:tcW w:type="dxa" w:w="7426"/>
            <w:tcBorders>
              <w:top w:val="single" w:color="CCCCCC" w:sz="1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自贸区分所培训，沟通需求与问题，明确推进流程</w:t>
            </w:r>
          </w:p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企微自动群发验证（平台限制不可用）；财务WorkBuddy培训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EAF3DE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639922"/>
                <w:sz w:val="22"/>
                <w:szCs w:val="22"/>
              </w:rPr>
              <w:t xml:space="preserve">5/12 周二</w:t>
            </w:r>
          </w:p>
          <w:p>
            <w:pPr>
              <w:spacing w:after="20" w:before="0"/>
              <w:jc w:val="center"/>
            </w:pPr>
            <w:r>
              <w:rPr>
                <w:rFonts w:ascii="微软雅黑" w:cs="微软雅黑" w:eastAsia="微软雅黑" w:hAnsi="微软雅黑"/>
                <w:color w:val="27500A"/>
                <w:sz w:val="20"/>
                <w:szCs w:val="20"/>
              </w:rPr>
              <w:t xml:space="preserve">技术交付</w:t>
            </w:r>
          </w:p>
        </w:tc>
        <w:tc>
          <w:tcPr>
            <w:tcW w:type="dxa" w:w="74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律师信用平台数据自动获取技能交付，自动汇总律师人数</w:t>
            </w:r>
          </w:p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财务电脑优化（修复虚拟内存）；六楼前台备份准备Win10升级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FBEAF0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D4537E"/>
                <w:sz w:val="22"/>
                <w:szCs w:val="22"/>
              </w:rPr>
              <w:t xml:space="preserve">5/13 周三</w:t>
            </w:r>
          </w:p>
          <w:p>
            <w:pPr>
              <w:spacing w:after="20" w:before="0"/>
              <w:jc w:val="center"/>
            </w:pPr>
            <w:r>
              <w:rPr>
                <w:rFonts w:ascii="微软雅黑" w:cs="微软雅黑" w:eastAsia="微软雅黑" w:hAnsi="微软雅黑"/>
                <w:color w:val="72243E"/>
                <w:sz w:val="20"/>
                <w:szCs w:val="20"/>
              </w:rPr>
              <w:t xml:space="preserve">系统升级</w:t>
            </w:r>
          </w:p>
        </w:tc>
        <w:tc>
          <w:tcPr>
            <w:tcW w:type="dxa" w:w="74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六楼电脑Win7→Win10升级完成，WorkBuddy运行正常</w:t>
            </w:r>
          </w:p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财务电脑性能优化；参加李律师专题培训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FAEEDA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BA7517"/>
                <w:sz w:val="22"/>
                <w:szCs w:val="22"/>
              </w:rPr>
              <w:t xml:space="preserve">5/14 周四</w:t>
            </w:r>
          </w:p>
          <w:p>
            <w:pPr>
              <w:spacing w:after="20" w:before="0"/>
              <w:jc w:val="center"/>
            </w:pPr>
            <w:r>
              <w:rPr>
                <w:rFonts w:ascii="微软雅黑" w:cs="微软雅黑" w:eastAsia="微软雅黑" w:hAnsi="微软雅黑"/>
                <w:color w:val="633806"/>
                <w:sz w:val="20"/>
                <w:szCs w:val="20"/>
              </w:rPr>
              <w:t xml:space="preserve">技能收官</w:t>
            </w:r>
          </w:p>
        </w:tc>
        <w:tc>
          <w:tcPr>
            <w:tcW w:type="dxa" w:w="74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开票管理费回填技能 + 社保表技能完成（测试+调试）</w:t>
            </w:r>
          </w:p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机器人基本功能测试通过；DeepSeek-V4 API测试效果良好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E1F5EE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spacing w:after="0" w:before="2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D9E75"/>
                <w:sz w:val="22"/>
                <w:szCs w:val="22"/>
              </w:rPr>
              <w:t xml:space="preserve">5/15 周五</w:t>
            </w:r>
          </w:p>
          <w:p>
            <w:pPr>
              <w:spacing w:after="20" w:before="0"/>
              <w:jc w:val="center"/>
            </w:pPr>
            <w:r>
              <w:rPr>
                <w:rFonts w:ascii="微软雅黑" w:cs="微软雅黑" w:eastAsia="微软雅黑" w:hAnsi="微软雅黑"/>
                <w:color w:val="085041"/>
                <w:sz w:val="20"/>
                <w:szCs w:val="20"/>
              </w:rPr>
              <w:t xml:space="preserve">全面跑通</w:t>
            </w:r>
          </w:p>
        </w:tc>
        <w:tc>
          <w:tcPr>
            <w:tcW w:type="dxa" w:w="74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社保表+开票回填表自动化跑通，高准确率，已提醒备份审核</w:t>
            </w:r>
          </w:p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财务表技能跟进；水牌接待流程自动化验证可落地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7426"/>
            <w:tcBorders>
              <w:top w:val="single" w:color="CCCCCC" w:sz="1"/>
              <w:left w:val="none" w:sz="0"/>
              <w:bottom w:val="single" w:color="CCCCCC" w:sz="1"/>
              <w:right w:val="none" w:sz="0"/>
            </w:tcBorders>
            <w:shd w:fill="F1EFE8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444441"/>
                <w:sz w:val="22"/>
                <w:szCs w:val="22"/>
              </w:rPr>
              <w:t xml:space="preserve">本周交付 3 项自动化技能 + 1 次系统升级 + 1 次分所培训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7F7F7F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7F7F7F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7F7F7F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微软雅黑" w:cs="微软雅黑" w:eastAsia="微软雅黑" w:hAnsi="微软雅黑"/>
        <w:color w:val="7F7F7F"/>
        <w:sz w:val="18"/>
        <w:szCs w:val="18"/>
      </w:rPr>
      <w:t xml:space="preserve">芙蓉律师事务所 · Lobster Plan 周报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微软雅黑" w:cs="微软雅黑" w:eastAsia="微软雅黑" w:hAnsi="微软雅黑"/>
        <w:color w:val="7F7F7F"/>
        <w:sz w:val="18"/>
        <w:szCs w:val="18"/>
      </w:rPr>
      <w:t xml:space="preserve">芙蓉律师事务所 · Lobster Plan 周报（时间线版）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2026-05-15T10:00:11.355Z</dcterms:created>
  <dcterms:modified xsi:type="dcterms:W3CDTF">2026-05-15T10:00:11.357Z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