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2"/>
        <w:rPr>
          <w:rFonts w:eastAsia="仿宋"/>
        </w:rPr>
      </w:pPr>
    </w:p>
    <w:p>
      <w:pPr>
        <w:rPr>
          <w:rFonts w:eastAsia="仿宋"/>
          <w:b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附件2 </w:t>
      </w:r>
    </w:p>
    <w:p>
      <w:pPr>
        <w:rPr>
          <w:rFonts w:eastAsia="仿宋"/>
        </w:rPr>
      </w:pPr>
    </w:p>
    <w:p>
      <w:pPr>
        <w:jc w:val="center"/>
        <w:rPr>
          <w:rFonts w:eastAsia="仿宋"/>
          <w:b/>
          <w:sz w:val="36"/>
          <w:szCs w:val="36"/>
        </w:rPr>
      </w:pPr>
    </w:p>
    <w:p>
      <w:pPr>
        <w:jc w:val="center"/>
        <w:rPr>
          <w:rFonts w:eastAsia="仿宋"/>
          <w:b/>
          <w:sz w:val="36"/>
          <w:szCs w:val="36"/>
        </w:rPr>
      </w:pPr>
    </w:p>
    <w:p>
      <w:pPr>
        <w:jc w:val="center"/>
        <w:rPr>
          <w:rFonts w:eastAsia="仿宋"/>
          <w:b/>
          <w:bCs/>
          <w:sz w:val="44"/>
          <w:szCs w:val="44"/>
        </w:rPr>
      </w:pPr>
      <w:r>
        <w:rPr>
          <w:rFonts w:eastAsia="仿宋"/>
          <w:b/>
          <w:bCs/>
          <w:sz w:val="44"/>
          <w:szCs w:val="44"/>
        </w:rPr>
        <w:t>《</w:t>
      </w:r>
      <w:r>
        <w:rPr>
          <w:rFonts w:hint="eastAsia" w:eastAsia="仿宋"/>
          <w:b/>
          <w:bCs/>
          <w:sz w:val="44"/>
          <w:szCs w:val="44"/>
        </w:rPr>
        <w:t>全国</w:t>
      </w:r>
      <w:r>
        <w:rPr>
          <w:rFonts w:eastAsia="仿宋"/>
          <w:b/>
          <w:bCs/>
          <w:sz w:val="44"/>
          <w:szCs w:val="44"/>
        </w:rPr>
        <w:t>自动监测数据联网技术规定》</w:t>
      </w: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rPr>
          <w:rFonts w:eastAsia="仿宋"/>
        </w:rPr>
      </w:pPr>
    </w:p>
    <w:p>
      <w:pPr>
        <w:jc w:val="center"/>
        <w:rPr>
          <w:rFonts w:eastAsia="仿宋"/>
        </w:rPr>
      </w:pPr>
    </w:p>
    <w:p>
      <w:pPr>
        <w:jc w:val="center"/>
        <w:rPr>
          <w:rFonts w:eastAsia="仿宋"/>
        </w:rPr>
      </w:pPr>
    </w:p>
    <w:p>
      <w:pPr>
        <w:rPr>
          <w:rFonts w:eastAsia="仿宋"/>
        </w:rPr>
      </w:pPr>
    </w:p>
    <w:p>
      <w:pPr>
        <w:jc w:val="center"/>
        <w:rPr>
          <w:rFonts w:eastAsia="仿宋"/>
        </w:rPr>
      </w:pPr>
    </w:p>
    <w:p>
      <w:pPr>
        <w:jc w:val="center"/>
        <w:rPr>
          <w:rFonts w:eastAsia="仿宋"/>
          <w:sz w:val="36"/>
          <w:szCs w:val="36"/>
        </w:rPr>
      </w:pPr>
      <w:r>
        <w:rPr>
          <w:rFonts w:eastAsia="仿宋"/>
          <w:sz w:val="36"/>
          <w:szCs w:val="36"/>
        </w:rPr>
        <w:t>中国环境监测总站</w:t>
      </w:r>
    </w:p>
    <w:p>
      <w:pPr>
        <w:jc w:val="center"/>
        <w:rPr>
          <w:rFonts w:eastAsia="仿宋"/>
          <w:sz w:val="36"/>
          <w:szCs w:val="36"/>
        </w:rPr>
      </w:pPr>
      <w:r>
        <w:rPr>
          <w:rFonts w:eastAsia="仿宋"/>
          <w:sz w:val="36"/>
          <w:szCs w:val="36"/>
        </w:rPr>
        <w:t>2019年8月</w:t>
      </w:r>
    </w:p>
    <w:p>
      <w:pPr>
        <w:rPr>
          <w:rFonts w:eastAsia="仿宋"/>
          <w:sz w:val="36"/>
          <w:szCs w:val="36"/>
        </w:rPr>
      </w:pPr>
    </w:p>
    <w:p>
      <w:pPr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编写单位及人员</w:t>
      </w:r>
    </w:p>
    <w:p>
      <w:pPr>
        <w:rPr>
          <w:rFonts w:eastAsia="仿宋"/>
          <w:sz w:val="28"/>
          <w:szCs w:val="28"/>
        </w:rPr>
      </w:pPr>
      <w:r>
        <w:rPr>
          <w:rFonts w:hint="eastAsia" w:eastAsia="仿宋"/>
          <w:sz w:val="28"/>
          <w:szCs w:val="28"/>
        </w:rPr>
        <w:t>中国环境监测总站</w:t>
      </w:r>
    </w:p>
    <w:p>
      <w:pPr>
        <w:rPr>
          <w:rFonts w:eastAsia="仿宋"/>
          <w:sz w:val="28"/>
          <w:szCs w:val="28"/>
        </w:rPr>
      </w:pPr>
      <w:r>
        <w:rPr>
          <w:rFonts w:hint="eastAsia" w:eastAsia="仿宋"/>
          <w:sz w:val="28"/>
          <w:szCs w:val="28"/>
        </w:rPr>
        <w:t>中科三清科技有限公司</w:t>
      </w:r>
    </w:p>
    <w:p>
      <w:pPr>
        <w:jc w:val="center"/>
        <w:rPr>
          <w:rFonts w:eastAsia="仿宋"/>
          <w:sz w:val="36"/>
          <w:szCs w:val="36"/>
        </w:rPr>
        <w:sectPr>
          <w:headerReference r:id="rId3" w:type="default"/>
          <w:pgSz w:w="11906" w:h="16838"/>
          <w:pgMar w:top="1418" w:right="1418" w:bottom="1418" w:left="1418" w:header="851" w:footer="850" w:gutter="0"/>
          <w:cols w:space="425" w:num="1"/>
          <w:docGrid w:type="lines" w:linePitch="326" w:charSpace="0"/>
        </w:sectPr>
      </w:pPr>
    </w:p>
    <w:sdt>
      <w:sdtPr>
        <w:rPr>
          <w:rFonts w:eastAsia="仿宋"/>
          <w:kern w:val="2"/>
          <w:sz w:val="28"/>
          <w:szCs w:val="28"/>
          <w:lang w:val="zh-CN"/>
        </w:rPr>
        <w:id w:val="-2017146351"/>
        <w:docPartObj>
          <w:docPartGallery w:val="Table of Contents"/>
          <w:docPartUnique/>
        </w:docPartObj>
      </w:sdtPr>
      <w:sdtEndPr>
        <w:rPr>
          <w:rFonts w:eastAsia="仿宋"/>
          <w:kern w:val="0"/>
          <w:sz w:val="24"/>
          <w:szCs w:val="24"/>
          <w:lang w:val="zh-CN"/>
        </w:rPr>
      </w:sdtEndPr>
      <w:sdtContent>
        <w:p>
          <w:pPr>
            <w:jc w:val="center"/>
            <w:rPr>
              <w:rFonts w:eastAsia="仿宋"/>
              <w:sz w:val="28"/>
              <w:szCs w:val="28"/>
            </w:rPr>
          </w:pPr>
          <w:r>
            <w:rPr>
              <w:rFonts w:eastAsia="仿宋"/>
              <w:sz w:val="28"/>
              <w:szCs w:val="28"/>
            </w:rPr>
            <w:t>目录</w:t>
          </w:r>
        </w:p>
        <w:p>
          <w:pPr>
            <w:pStyle w:val="24"/>
            <w:tabs>
              <w:tab w:val="left" w:pos="42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rPr>
              <w:rFonts w:eastAsia="仿宋"/>
              <w:sz w:val="28"/>
              <w:szCs w:val="28"/>
            </w:rPr>
            <w:fldChar w:fldCharType="begin"/>
          </w:r>
          <w:r>
            <w:rPr>
              <w:rFonts w:eastAsia="仿宋"/>
              <w:sz w:val="28"/>
              <w:szCs w:val="28"/>
            </w:rPr>
            <w:instrText xml:space="preserve"> TOC \o "1-3" \h \z \u </w:instrText>
          </w:r>
          <w:r>
            <w:rPr>
              <w:rFonts w:eastAsia="仿宋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"_Toc17461290" </w:instrText>
          </w:r>
          <w:r>
            <w:fldChar w:fldCharType="separate"/>
          </w:r>
          <w:r>
            <w:rPr>
              <w:rStyle w:val="37"/>
              <w:rFonts w:eastAsia="仿宋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_Toc17461290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"_Toc17461291"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  <w:lang w:bidi="th-TH"/>
            </w:rPr>
            <w:t>背景及目的</w:t>
          </w:r>
          <w:r>
            <w:tab/>
          </w:r>
          <w:r>
            <w:fldChar w:fldCharType="begin"/>
          </w:r>
          <w:r>
            <w:instrText xml:space="preserve"> PAGEREF _Toc17461291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"_Toc17461292"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  <w:lang w:bidi="th-TH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_Toc17461292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"_Toc17461293" </w:instrText>
          </w:r>
          <w:r>
            <w:fldChar w:fldCharType="separate"/>
          </w:r>
          <w:r>
            <w:rPr>
              <w:rStyle w:val="37"/>
              <w:rFonts w:eastAsia="仿宋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网络系统架构</w:t>
          </w:r>
          <w:r>
            <w:tab/>
          </w:r>
          <w:r>
            <w:fldChar w:fldCharType="begin"/>
          </w:r>
          <w:r>
            <w:instrText xml:space="preserve"> PAGEREF _Toc17461293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"_Toc17461294"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  <w:lang w:bidi="th-TH"/>
            </w:rPr>
            <w:t>上位机（接收方）</w:t>
          </w:r>
          <w:r>
            <w:tab/>
          </w:r>
          <w:r>
            <w:fldChar w:fldCharType="begin"/>
          </w:r>
          <w:r>
            <w:instrText xml:space="preserve"> PAGEREF _Toc17461294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"_Toc17461295"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  <w:lang w:bidi="th-TH"/>
            </w:rPr>
            <w:t>推送方</w:t>
          </w:r>
          <w:r>
            <w:tab/>
          </w:r>
          <w:r>
            <w:fldChar w:fldCharType="begin"/>
          </w:r>
          <w:r>
            <w:instrText xml:space="preserve"> PAGEREF _Toc17461295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"_Toc17461296" </w:instrText>
          </w:r>
          <w:r>
            <w:fldChar w:fldCharType="separate"/>
          </w:r>
          <w:r>
            <w:rPr>
              <w:rStyle w:val="37"/>
              <w:rFonts w:eastAsia="仿宋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站点入网条件</w:t>
          </w:r>
          <w:r>
            <w:tab/>
          </w:r>
          <w:r>
            <w:fldChar w:fldCharType="begin"/>
          </w:r>
          <w:r>
            <w:instrText xml:space="preserve"> PAGEREF _Toc17461296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"_Toc17461297"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  <w:lang w:bidi="th-TH"/>
            </w:rPr>
            <w:t>网络要求</w:t>
          </w:r>
          <w:r>
            <w:tab/>
          </w:r>
          <w:r>
            <w:fldChar w:fldCharType="begin"/>
          </w:r>
          <w:r>
            <w:instrText xml:space="preserve"> PAGEREF _Toc17461297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"_Toc17461298" </w:instrText>
          </w:r>
          <w:r>
            <w:fldChar w:fldCharType="separate"/>
          </w:r>
          <w:r>
            <w:rPr>
              <w:rStyle w:val="37"/>
              <w:rFonts w:eastAsia="仿宋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协议层次</w:t>
          </w:r>
          <w:r>
            <w:tab/>
          </w:r>
          <w:r>
            <w:fldChar w:fldCharType="begin"/>
          </w:r>
          <w:r>
            <w:instrText xml:space="preserve"> PAGEREF _Toc17461298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"_Toc17461299" </w:instrText>
          </w:r>
          <w:r>
            <w:fldChar w:fldCharType="separate"/>
          </w:r>
          <w:r>
            <w:rPr>
              <w:rStyle w:val="37"/>
              <w:rFonts w:eastAsia="仿宋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数据安全规范</w:t>
          </w:r>
          <w:r>
            <w:tab/>
          </w:r>
          <w:r>
            <w:fldChar w:fldCharType="begin"/>
          </w:r>
          <w:r>
            <w:instrText xml:space="preserve"> PAGEREF _Toc17461299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"_Toc17461300" </w:instrText>
          </w:r>
          <w:r>
            <w:fldChar w:fldCharType="separate"/>
          </w:r>
          <w:r>
            <w:rPr>
              <w:rStyle w:val="37"/>
              <w:rFonts w:eastAsia="仿宋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通讯协议规范</w:t>
          </w:r>
          <w:r>
            <w:tab/>
          </w:r>
          <w:r>
            <w:fldChar w:fldCharType="begin"/>
          </w:r>
          <w:r>
            <w:instrText xml:space="preserve"> PAGEREF _Toc17461300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"_Toc17461301"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6.1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 w:cs="微软雅黑"/>
              <w:lang w:bidi="th-TH"/>
            </w:rPr>
            <w:t>通讯协议数据结构</w:t>
          </w:r>
          <w:r>
            <w:tab/>
          </w:r>
          <w:r>
            <w:fldChar w:fldCharType="begin"/>
          </w:r>
          <w:r>
            <w:instrText xml:space="preserve"> PAGEREF _Toc17461301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68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"_Toc17461302" </w:instrText>
          </w:r>
          <w:r>
            <w:fldChar w:fldCharType="separate"/>
          </w:r>
          <w:r>
            <w:rPr>
              <w:rStyle w:val="37"/>
              <w:rFonts w:eastAsia="仿宋"/>
            </w:rPr>
            <w:t>6.1.1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通讯包结构组成</w:t>
          </w:r>
          <w:r>
            <w:tab/>
          </w:r>
          <w:r>
            <w:fldChar w:fldCharType="begin"/>
          </w:r>
          <w:r>
            <w:instrText xml:space="preserve"> PAGEREF _Toc17461302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68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"_Toc17461303" </w:instrText>
          </w:r>
          <w:r>
            <w:fldChar w:fldCharType="separate"/>
          </w:r>
          <w:r>
            <w:rPr>
              <w:rStyle w:val="37"/>
              <w:rFonts w:eastAsia="仿宋"/>
            </w:rPr>
            <w:t>6.1.2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</w:rPr>
            <w:t>数据段结构组成</w:t>
          </w:r>
          <w:r>
            <w:tab/>
          </w:r>
          <w:r>
            <w:fldChar w:fldCharType="begin"/>
          </w:r>
          <w:r>
            <w:instrText xml:space="preserve"> PAGEREF _Toc17461303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"_Toc17461304"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6.2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 w:cs="微软雅黑"/>
              <w:lang w:bidi="th-TH"/>
            </w:rPr>
            <w:t>数据上传规范</w:t>
          </w:r>
          <w:r>
            <w:tab/>
          </w:r>
          <w:r>
            <w:fldChar w:fldCharType="begin"/>
          </w:r>
          <w:r>
            <w:instrText xml:space="preserve"> PAGEREF _Toc17461304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"_Toc17461305"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6.3</w:t>
          </w:r>
          <w:r>
            <w:rPr>
              <w:rFonts w:asciiTheme="minorHAnsi" w:hAnsiTheme="minorHAnsi" w:eastAsiaTheme="minorEastAsia" w:cstheme="minorBidi"/>
              <w:kern w:val="2"/>
              <w:szCs w:val="22"/>
            </w:rPr>
            <w:tab/>
          </w:r>
          <w:r>
            <w:rPr>
              <w:rStyle w:val="37"/>
              <w:rFonts w:eastAsia="仿宋"/>
              <w:lang w:bidi="th-TH"/>
            </w:rPr>
            <w:t>数据应答规范</w:t>
          </w:r>
          <w:r>
            <w:tab/>
          </w:r>
          <w:r>
            <w:fldChar w:fldCharType="begin"/>
          </w:r>
          <w:r>
            <w:instrText xml:space="preserve"> PAGEREF _Toc17461305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"_Toc17461306"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_Toc17461306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"_Toc17461307" </w:instrText>
          </w:r>
          <w:r>
            <w:fldChar w:fldCharType="separate"/>
          </w:r>
          <w:r>
            <w:rPr>
              <w:rStyle w:val="37"/>
              <w:rFonts w:eastAsia="仿宋"/>
              <w:lang w:bidi="th-TH"/>
            </w:rPr>
            <w:t>附录1：本技术规定中涉及接入的自动监测设备类型</w:t>
          </w:r>
          <w:r>
            <w:tab/>
          </w:r>
          <w:r>
            <w:fldChar w:fldCharType="begin"/>
          </w:r>
          <w:r>
            <w:instrText xml:space="preserve"> PAGEREF _Toc17461307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"_Toc17461308" </w:instrText>
          </w:r>
          <w:r>
            <w:fldChar w:fldCharType="separate"/>
          </w:r>
          <w:r>
            <w:rPr>
              <w:rStyle w:val="37"/>
              <w:rFonts w:eastAsia="仿宋"/>
              <w:bCs/>
              <w:lang w:bidi="th-TH"/>
            </w:rPr>
            <w:t>附录2：CN编码</w:t>
          </w:r>
          <w:r>
            <w:tab/>
          </w:r>
          <w:r>
            <w:fldChar w:fldCharType="begin"/>
          </w:r>
          <w:r>
            <w:instrText xml:space="preserve"> PAGEREF _Toc17461308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"_Toc17461309" </w:instrText>
          </w:r>
          <w:r>
            <w:fldChar w:fldCharType="separate"/>
          </w:r>
          <w:r>
            <w:rPr>
              <w:rStyle w:val="37"/>
              <w:rFonts w:eastAsia="仿宋"/>
              <w:bCs/>
              <w:lang w:bidi="th-TH"/>
            </w:rPr>
            <w:t>附录3：站点、仪器编码</w:t>
          </w:r>
          <w:r>
            <w:tab/>
          </w:r>
          <w:r>
            <w:fldChar w:fldCharType="begin"/>
          </w:r>
          <w:r>
            <w:instrText xml:space="preserve"> PAGEREF _Toc17461309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"_Toc17461310" </w:instrText>
          </w:r>
          <w:r>
            <w:fldChar w:fldCharType="separate"/>
          </w:r>
          <w:r>
            <w:rPr>
              <w:rStyle w:val="37"/>
              <w:rFonts w:eastAsia="仿宋"/>
              <w:bCs/>
              <w:lang w:bidi="th-TH"/>
            </w:rPr>
            <w:t>附录4：因子编码</w:t>
          </w:r>
          <w:r>
            <w:tab/>
          </w:r>
          <w:r>
            <w:fldChar w:fldCharType="begin"/>
          </w:r>
          <w:r>
            <w:instrText xml:space="preserve"> PAGEREF _Toc17461310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"_Toc17461311" </w:instrText>
          </w:r>
          <w:r>
            <w:fldChar w:fldCharType="separate"/>
          </w:r>
          <w:r>
            <w:rPr>
              <w:rStyle w:val="37"/>
              <w:rFonts w:eastAsia="仿宋"/>
              <w:bCs/>
              <w:lang w:bidi="th-TH"/>
            </w:rPr>
            <w:t>附录5：回应代码集</w:t>
          </w:r>
          <w:r>
            <w:tab/>
          </w:r>
          <w:r>
            <w:fldChar w:fldCharType="begin"/>
          </w:r>
          <w:r>
            <w:instrText xml:space="preserve"> PAGEREF _Toc17461311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"_Toc17461312" </w:instrText>
          </w:r>
          <w:r>
            <w:fldChar w:fldCharType="separate"/>
          </w:r>
          <w:r>
            <w:rPr>
              <w:rStyle w:val="37"/>
              <w:rFonts w:eastAsia="仿宋"/>
              <w:bCs/>
              <w:lang w:bidi="th-TH"/>
            </w:rPr>
            <w:t>附录6：数据标志集</w:t>
          </w:r>
          <w:r>
            <w:tab/>
          </w:r>
          <w:r>
            <w:fldChar w:fldCharType="begin"/>
          </w:r>
          <w:r>
            <w:instrText xml:space="preserve"> PAGEREF _Toc17461312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"_Toc17461313" </w:instrText>
          </w:r>
          <w:r>
            <w:fldChar w:fldCharType="separate"/>
          </w:r>
          <w:r>
            <w:rPr>
              <w:rStyle w:val="37"/>
              <w:rFonts w:eastAsia="仿宋"/>
              <w:bCs/>
              <w:lang w:bidi="th-TH"/>
            </w:rPr>
            <w:t>附录7：循环冗余校验（CRC）算法</w:t>
          </w:r>
          <w:r>
            <w:tab/>
          </w:r>
          <w:r>
            <w:fldChar w:fldCharType="begin"/>
          </w:r>
          <w:r>
            <w:instrText xml:space="preserve"> PAGEREF _Toc17461313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rFonts w:eastAsia="仿宋"/>
              <w:bCs/>
              <w:sz w:val="24"/>
              <w:szCs w:val="24"/>
              <w:lang w:val="zh-CN"/>
            </w:rPr>
            <w:sectPr>
              <w:headerReference r:id="rId4" w:type="default"/>
              <w:footerReference r:id="rId5" w:type="default"/>
              <w:pgSz w:w="11906" w:h="16838"/>
              <w:pgMar w:top="1418" w:right="1418" w:bottom="1418" w:left="1418" w:header="851" w:footer="850" w:gutter="0"/>
              <w:pgNumType w:start="1"/>
              <w:cols w:space="425" w:num="1"/>
              <w:docGrid w:type="lines" w:linePitch="326" w:charSpace="0"/>
            </w:sectPr>
          </w:pPr>
          <w:r>
            <w:rPr>
              <w:rFonts w:eastAsia="仿宋"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0" w:name="_Toc17461290"/>
      <w:r>
        <w:rPr>
          <w:rFonts w:eastAsia="仿宋"/>
          <w:sz w:val="28"/>
          <w:szCs w:val="28"/>
        </w:rPr>
        <w:t>前言</w:t>
      </w:r>
      <w:bookmarkEnd w:id="0"/>
    </w:p>
    <w:p>
      <w:pPr>
        <w:pStyle w:val="3"/>
        <w:jc w:val="left"/>
        <w:rPr>
          <w:rFonts w:eastAsia="仿宋" w:cs="Times New Roman"/>
        </w:rPr>
      </w:pPr>
      <w:bookmarkStart w:id="1" w:name="_Toc17461291"/>
      <w:r>
        <w:rPr>
          <w:rFonts w:eastAsia="仿宋" w:cs="Times New Roman"/>
        </w:rPr>
        <w:t>背景及目的</w:t>
      </w:r>
      <w:bookmarkEnd w:id="1"/>
    </w:p>
    <w:p>
      <w:pPr>
        <w:pStyle w:val="3"/>
        <w:rPr>
          <w:rFonts w:eastAsia="仿宋" w:cs="Times New Roman"/>
        </w:rPr>
      </w:pPr>
      <w:bookmarkStart w:id="2" w:name="_Toc17461292"/>
      <w:bookmarkStart w:id="3" w:name="_Toc511316760"/>
      <w:r>
        <w:rPr>
          <w:rFonts w:eastAsia="仿宋" w:cs="Times New Roman"/>
        </w:rPr>
        <w:t>引用</w:t>
      </w:r>
      <w:bookmarkEnd w:id="2"/>
      <w:bookmarkEnd w:id="3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本标准引用了下列文件或其中的条款。凡是不注明日期的引用文件，其有效版本适用于本标准。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 xml:space="preserve"> </w:t>
      </w:r>
    </w:p>
    <w:p>
      <w:pPr>
        <w:pStyle w:val="52"/>
        <w:autoSpaceDE w:val="0"/>
        <w:autoSpaceDN w:val="0"/>
        <w:adjustRightInd w:val="0"/>
        <w:spacing w:line="360" w:lineRule="auto"/>
        <w:ind w:firstLine="0" w:firstLineChars="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（1） 《环境污染源类别代码》（GB/T 16706-1996）</w:t>
      </w:r>
    </w:p>
    <w:p>
      <w:pPr>
        <w:pStyle w:val="52"/>
        <w:autoSpaceDE w:val="0"/>
        <w:autoSpaceDN w:val="0"/>
        <w:adjustRightInd w:val="0"/>
        <w:spacing w:line="360" w:lineRule="auto"/>
        <w:ind w:firstLine="0" w:firstLineChars="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（2） 《大气污染物名称代码》（HJ-524-2009）</w:t>
      </w:r>
    </w:p>
    <w:p>
      <w:pPr>
        <w:pStyle w:val="52"/>
        <w:autoSpaceDE w:val="0"/>
        <w:autoSpaceDN w:val="0"/>
        <w:adjustRightInd w:val="0"/>
        <w:spacing w:line="360" w:lineRule="auto"/>
        <w:ind w:firstLine="0" w:firstLineChars="0"/>
        <w:jc w:val="left"/>
        <w:rPr>
          <w:rFonts w:eastAsia="仿宋"/>
        </w:rPr>
      </w:pPr>
      <w:r>
        <w:rPr>
          <w:rFonts w:eastAsia="仿宋"/>
          <w:sz w:val="24"/>
          <w:szCs w:val="24"/>
        </w:rPr>
        <w:t>（3） 《污染源在线自动监控（监测）系统数据传输标准》（HJ212-2017）</w:t>
      </w:r>
      <w:r>
        <w:rPr>
          <w:rFonts w:eastAsia="仿宋"/>
          <w:sz w:val="28"/>
          <w:szCs w:val="28"/>
        </w:rPr>
        <w:t xml:space="preserve"> 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4" w:name="_Toc511316762"/>
      <w:bookmarkStart w:id="5" w:name="_Toc17461293"/>
      <w:r>
        <w:rPr>
          <w:rFonts w:eastAsia="仿宋"/>
          <w:sz w:val="28"/>
          <w:szCs w:val="28"/>
        </w:rPr>
        <w:t>网络系统</w:t>
      </w:r>
      <w:bookmarkEnd w:id="4"/>
      <w:r>
        <w:rPr>
          <w:rFonts w:eastAsia="仿宋"/>
          <w:sz w:val="28"/>
          <w:szCs w:val="28"/>
        </w:rPr>
        <w:t>架构</w:t>
      </w:r>
      <w:bookmarkEnd w:id="5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自动监测系统主要包括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、传输网络和上位机</w:t>
      </w:r>
      <w:r>
        <w:rPr>
          <w:rFonts w:hint="eastAsia" w:eastAsia="仿宋"/>
          <w:sz w:val="24"/>
          <w:szCs w:val="24"/>
        </w:rPr>
        <w:t>（接收方）</w:t>
      </w:r>
      <w:r>
        <w:rPr>
          <w:rFonts w:eastAsia="仿宋"/>
          <w:sz w:val="24"/>
          <w:szCs w:val="24"/>
        </w:rPr>
        <w:t>三个层次（图1），站点监测数据可一点多发同时推送至省级、市级环境主管部门。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</w:rPr>
      </w:pPr>
      <w:r>
        <w:drawing>
          <wp:inline distT="0" distB="0" distL="0" distR="0">
            <wp:extent cx="4784090" cy="269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94" cy="27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</w:rPr>
      </w:pPr>
      <w:r>
        <w:rPr>
          <w:rFonts w:eastAsia="仿宋"/>
        </w:rPr>
        <w:t>图1 网络拓扑图</w:t>
      </w:r>
    </w:p>
    <w:p>
      <w:pPr>
        <w:pStyle w:val="3"/>
        <w:rPr>
          <w:rFonts w:eastAsia="仿宋" w:cs="Times New Roman"/>
        </w:rPr>
      </w:pPr>
      <w:bookmarkStart w:id="6" w:name="_Toc17461294"/>
      <w:r>
        <w:rPr>
          <w:rFonts w:eastAsia="仿宋" w:cs="Times New Roman"/>
        </w:rPr>
        <w:t>上位机</w:t>
      </w:r>
      <w:r>
        <w:rPr>
          <w:rFonts w:hint="eastAsia" w:eastAsia="仿宋" w:cs="Times New Roman"/>
        </w:rPr>
        <w:t>（接收方）</w:t>
      </w:r>
      <w:bookmarkEnd w:id="6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上位机部署数据采集程序的服务端，通过网络与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进行数据通讯。网络设计为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可同时对应多台上位机的模式，上位机的设置根据需要扩展，目前国家级上位机设置在中国环境监测总站（以下简称“总站”），各省、市依据工作需要设置各省或市的上位机。</w:t>
      </w:r>
    </w:p>
    <w:p>
      <w:pPr>
        <w:pStyle w:val="3"/>
        <w:rPr>
          <w:rFonts w:eastAsia="仿宋" w:cs="Times New Roman"/>
        </w:rPr>
      </w:pPr>
      <w:bookmarkStart w:id="7" w:name="_Toc17461295"/>
      <w:r>
        <w:rPr>
          <w:rFonts w:hint="eastAsia" w:eastAsia="仿宋" w:cs="Times New Roman"/>
        </w:rPr>
        <w:t>推送方</w:t>
      </w:r>
      <w:bookmarkEnd w:id="7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是</w:t>
      </w:r>
      <w:r>
        <w:rPr>
          <w:rFonts w:hint="eastAsia" w:eastAsia="仿宋"/>
          <w:sz w:val="24"/>
          <w:szCs w:val="24"/>
        </w:rPr>
        <w:t>指具有数据采集及推送能力的平台或站点等，推送方向上位机推送数据时需要提供相关站点信息、仪器信息及采集的因子信息（因子编码见附录4），并根据第六章规范进行通讯。站点编码、仪器编码在推送方提供相关信息后由接收方提供。</w:t>
      </w:r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hint="eastAsia" w:eastAsia="仿宋"/>
          <w:b/>
          <w:sz w:val="24"/>
          <w:szCs w:val="24"/>
        </w:rPr>
      </w:pPr>
      <w:r>
        <w:rPr>
          <w:rFonts w:hint="eastAsia" w:eastAsia="仿宋"/>
          <w:b/>
          <w:sz w:val="24"/>
          <w:szCs w:val="24"/>
        </w:rPr>
        <w:t>注：推送的数据均为实况数据；原始数据和审核后数据需推送到不同端口以便区分。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8" w:name="_Toc17461296"/>
      <w:r>
        <w:rPr>
          <w:rFonts w:eastAsia="仿宋"/>
          <w:sz w:val="28"/>
          <w:szCs w:val="28"/>
        </w:rPr>
        <w:t>站点入网条件</w:t>
      </w:r>
      <w:bookmarkEnd w:id="8"/>
    </w:p>
    <w:p>
      <w:pPr>
        <w:pStyle w:val="3"/>
        <w:rPr>
          <w:rFonts w:eastAsia="仿宋" w:cs="Times New Roman"/>
        </w:rPr>
      </w:pPr>
      <w:bookmarkStart w:id="9" w:name="_Toc17461297"/>
      <w:r>
        <w:rPr>
          <w:rFonts w:eastAsia="仿宋" w:cs="Times New Roman"/>
        </w:rPr>
        <w:t>网络要求</w:t>
      </w:r>
      <w:bookmarkEnd w:id="9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数据联网主要涉及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公网</w:t>
      </w:r>
      <w:r>
        <w:rPr>
          <w:rFonts w:eastAsia="仿宋"/>
          <w:sz w:val="24"/>
          <w:szCs w:val="24"/>
        </w:rPr>
        <w:t>（传输网络）、上位机</w:t>
      </w:r>
      <w:r>
        <w:rPr>
          <w:rFonts w:hint="eastAsia" w:eastAsia="仿宋"/>
          <w:sz w:val="24"/>
          <w:szCs w:val="24"/>
        </w:rPr>
        <w:t>（接收方）</w:t>
      </w:r>
      <w:r>
        <w:rPr>
          <w:rFonts w:eastAsia="仿宋"/>
          <w:sz w:val="24"/>
          <w:szCs w:val="24"/>
        </w:rPr>
        <w:t>三个层次，</w:t>
      </w:r>
      <w:r>
        <w:rPr>
          <w:rFonts w:hint="eastAsia" w:eastAsia="仿宋"/>
          <w:sz w:val="24"/>
          <w:szCs w:val="24"/>
        </w:rPr>
        <w:t>推送方需要</w:t>
      </w:r>
      <w:r>
        <w:rPr>
          <w:rFonts w:eastAsia="仿宋"/>
          <w:sz w:val="24"/>
          <w:szCs w:val="24"/>
        </w:rPr>
        <w:t xml:space="preserve">通过TCP长连接的方式对数据进行推送。 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bCs/>
          <w:sz w:val="24"/>
          <w:szCs w:val="24"/>
        </w:rPr>
        <w:t>上位机</w:t>
      </w:r>
      <w:r>
        <w:rPr>
          <w:rFonts w:eastAsia="仿宋"/>
          <w:sz w:val="24"/>
          <w:szCs w:val="24"/>
        </w:rPr>
        <w:t>运行数据采集服务端程序，开放指定IP和端口，按照数据规约（通讯协议规范详见6）对数据进行收集并应答。</w:t>
      </w:r>
    </w:p>
    <w:p>
      <w:pPr>
        <w:pStyle w:val="2"/>
        <w:spacing w:before="163" w:after="163"/>
        <w:rPr>
          <w:rFonts w:eastAsia="仿宋"/>
        </w:rPr>
      </w:pPr>
      <w:bookmarkStart w:id="10" w:name="_Toc17461298"/>
      <w:r>
        <w:rPr>
          <w:rFonts w:eastAsia="仿宋"/>
          <w:sz w:val="28"/>
          <w:szCs w:val="28"/>
        </w:rPr>
        <w:t>协议层次</w:t>
      </w:r>
      <w:bookmarkEnd w:id="10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本规范基础传输层采用 TCP/IP 协议，TCP/IP 协议有 4 层，即网络接口层、网络层、传输层、应用层，TCP/IP 协议建构在所选用的传输网络上，由 TCP/IP 协议中的网络接口层实现与传输网络的接口，本标准的应用层替代 TCP/IP 协议中的应用层，整个应用层的协议和具体的传输网络无关。协议结构如图2所示。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drawing>
          <wp:inline distT="0" distB="0" distL="0" distR="0">
            <wp:extent cx="50546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图2  数据传输通讯协议结构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11" w:name="_Toc6854030"/>
      <w:bookmarkStart w:id="12" w:name="_Toc17461299"/>
      <w:r>
        <w:rPr>
          <w:rFonts w:eastAsia="仿宋"/>
          <w:sz w:val="28"/>
          <w:szCs w:val="28"/>
        </w:rPr>
        <w:t>数据安全规范</w:t>
      </w:r>
      <w:bookmarkEnd w:id="11"/>
      <w:bookmarkEnd w:id="12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所有的数据传输均通过</w:t>
      </w:r>
      <w:r>
        <w:rPr>
          <w:rFonts w:hint="eastAsia" w:eastAsia="仿宋"/>
          <w:sz w:val="24"/>
          <w:szCs w:val="24"/>
        </w:rPr>
        <w:t>公共</w:t>
      </w:r>
      <w:r>
        <w:rPr>
          <w:rFonts w:eastAsia="仿宋"/>
          <w:sz w:val="24"/>
          <w:szCs w:val="24"/>
        </w:rPr>
        <w:t>网络，同时各个</w:t>
      </w:r>
      <w:r>
        <w:rPr>
          <w:rFonts w:hint="eastAsia" w:eastAsia="仿宋"/>
          <w:sz w:val="24"/>
          <w:szCs w:val="24"/>
        </w:rPr>
        <w:t>仪器</w:t>
      </w:r>
      <w:r>
        <w:rPr>
          <w:rFonts w:eastAsia="仿宋"/>
          <w:sz w:val="24"/>
          <w:szCs w:val="24"/>
        </w:rPr>
        <w:t>具有唯一标识MN码（详见附录3）和密码PW码（具体接入时由平台提供），并在数据包中进行CRC校验（详见附录7）。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13" w:name="_Toc17461300"/>
      <w:r>
        <w:rPr>
          <w:rFonts w:eastAsia="仿宋"/>
          <w:sz w:val="28"/>
          <w:szCs w:val="28"/>
        </w:rPr>
        <w:t>通讯协议规范</w:t>
      </w:r>
      <w:bookmarkEnd w:id="13"/>
    </w:p>
    <w:p>
      <w:pPr>
        <w:jc w:val="center"/>
        <w:rPr>
          <w:rFonts w:eastAsia="仿宋"/>
        </w:rPr>
      </w:pPr>
      <w:r>
        <w:rPr>
          <w:rFonts w:eastAsia="仿宋"/>
        </w:rPr>
        <w:drawing>
          <wp:inline distT="0" distB="0" distL="0" distR="0">
            <wp:extent cx="4845050" cy="12319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889" cy="12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图3 通讯过程图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如图3所示，监测数据每一次从</w:t>
      </w:r>
      <w:r>
        <w:rPr>
          <w:rFonts w:hint="eastAsia" w:eastAsia="仿宋"/>
          <w:sz w:val="24"/>
          <w:szCs w:val="24"/>
        </w:rPr>
        <w:t>客户端</w:t>
      </w:r>
      <w:r>
        <w:rPr>
          <w:rFonts w:eastAsia="仿宋"/>
          <w:sz w:val="24"/>
          <w:szCs w:val="24"/>
        </w:rPr>
        <w:t>上传到</w:t>
      </w:r>
      <w:r>
        <w:rPr>
          <w:rFonts w:hint="eastAsia" w:eastAsia="仿宋"/>
          <w:sz w:val="24"/>
          <w:szCs w:val="24"/>
        </w:rPr>
        <w:t>服务端</w:t>
      </w:r>
      <w:r>
        <w:rPr>
          <w:rFonts w:eastAsia="仿宋"/>
          <w:sz w:val="24"/>
          <w:szCs w:val="24"/>
        </w:rPr>
        <w:t>的通讯过程中都包括了上传数据（遵从6.2数据上传规范）和返回响应数据（遵从6.3数据应答规范）的过程。</w:t>
      </w:r>
    </w:p>
    <w:p>
      <w:pPr>
        <w:pStyle w:val="3"/>
        <w:rPr>
          <w:rFonts w:eastAsia="仿宋" w:cs="Times New Roman"/>
        </w:rPr>
      </w:pPr>
      <w:bookmarkStart w:id="14" w:name="_Toc17461301"/>
      <w:r>
        <w:rPr>
          <w:rFonts w:hint="eastAsia" w:eastAsia="仿宋" w:cs="微软雅黑"/>
        </w:rPr>
        <w:t>通讯协议数据结构</w:t>
      </w:r>
      <w:bookmarkEnd w:id="14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所有的通讯包都是由ASCII 码（汉字除外，采用UTF-8 码，8 位，1 字节）字符组成。数据传输通讯包主要由包头、数据段长度、数据段、CRC校验、包尾组成，其中“数据段”内容包括请求编码、系统编码、命令编码、密码、设备唯一标识、总包数、包号、指令参数。请求编码为请求的时间戳，系统编码ST统一规定为</w:t>
      </w:r>
      <w:r>
        <w:rPr>
          <w:rFonts w:hint="eastAsia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sz w:val="24"/>
          <w:szCs w:val="24"/>
        </w:rPr>
        <w:t>，命令编码CN为该数据包的时间类型（详见附录2），访问密码、设备唯一标识在对接时由平台提供，指令参数为数据内容。通讯协议的数据结构如图4所示。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eastAsia="仿宋"/>
          <w:sz w:val="24"/>
          <w:szCs w:val="24"/>
        </w:rPr>
      </w:pPr>
      <w:r>
        <w:drawing>
          <wp:inline distT="0" distB="0" distL="0" distR="0">
            <wp:extent cx="4953000" cy="1867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271" cy="18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图4 通讯协议的数据结构</w:t>
      </w:r>
    </w:p>
    <w:p>
      <w:pPr>
        <w:pStyle w:val="4"/>
        <w:rPr>
          <w:rFonts w:hAnsi="Times New Roman" w:eastAsia="仿宋"/>
          <w:b/>
          <w:sz w:val="28"/>
          <w:szCs w:val="28"/>
        </w:rPr>
      </w:pPr>
      <w:bookmarkStart w:id="15" w:name="_Toc17461302"/>
      <w:bookmarkStart w:id="16" w:name="_Toc511316766"/>
      <w:bookmarkStart w:id="17" w:name="_Toc522803351"/>
      <w:r>
        <w:rPr>
          <w:rFonts w:hAnsi="Times New Roman" w:eastAsia="仿宋"/>
          <w:b/>
          <w:sz w:val="28"/>
          <w:szCs w:val="28"/>
        </w:rPr>
        <w:t>通讯包结构组成</w:t>
      </w:r>
      <w:bookmarkEnd w:id="15"/>
      <w:bookmarkEnd w:id="16"/>
      <w:bookmarkEnd w:id="17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表3 通讯包结构</w:t>
      </w:r>
    </w:p>
    <w:tbl>
      <w:tblPr>
        <w:tblStyle w:val="33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1508"/>
        <w:gridCol w:w="166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名称</w:t>
            </w:r>
          </w:p>
        </w:tc>
        <w:tc>
          <w:tcPr>
            <w:tcW w:w="1508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类型</w:t>
            </w:r>
          </w:p>
        </w:tc>
        <w:tc>
          <w:tcPr>
            <w:tcW w:w="1661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长度</w:t>
            </w:r>
          </w:p>
        </w:tc>
        <w:tc>
          <w:tcPr>
            <w:tcW w:w="4278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包头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固定为##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数据段长度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十进制整数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4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数据段的</w:t>
            </w:r>
            <w:r>
              <w:rPr>
                <w:rFonts w:hint="eastAsia" w:eastAsia="仿宋"/>
              </w:rPr>
              <w:t>ASCII</w:t>
            </w:r>
            <w:r>
              <w:rPr>
                <w:rFonts w:eastAsia="仿宋"/>
              </w:rPr>
              <w:t>字符数。例如数据段的字符数为128，则写为“0128”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数据段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0&lt;=n&lt;=9999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变长的数据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CRC校验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十六进制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4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数据端的校验结果，例如C901，如果CRC错，即执行超时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包尾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回车换行（\r\n）</w:t>
            </w:r>
          </w:p>
        </w:tc>
      </w:tr>
    </w:tbl>
    <w:p>
      <w:pPr>
        <w:pStyle w:val="4"/>
        <w:rPr>
          <w:rFonts w:hAnsi="Times New Roman" w:eastAsia="仿宋"/>
          <w:b/>
          <w:sz w:val="28"/>
          <w:szCs w:val="28"/>
        </w:rPr>
      </w:pPr>
      <w:bookmarkStart w:id="18" w:name="_Toc17461303"/>
      <w:bookmarkStart w:id="19" w:name="_Toc511316768"/>
      <w:bookmarkStart w:id="20" w:name="_Toc522803353"/>
      <w:r>
        <w:rPr>
          <w:rFonts w:hAnsi="Times New Roman" w:eastAsia="仿宋"/>
          <w:b/>
          <w:sz w:val="28"/>
          <w:szCs w:val="28"/>
        </w:rPr>
        <w:t>数据段结构</w:t>
      </w:r>
      <w:r>
        <w:rPr>
          <w:rFonts w:hint="eastAsia" w:hAnsi="Times New Roman" w:eastAsia="仿宋"/>
          <w:b/>
          <w:sz w:val="28"/>
          <w:szCs w:val="28"/>
        </w:rPr>
        <w:t>组成</w:t>
      </w:r>
      <w:bookmarkEnd w:id="18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 数据段结构</w:t>
      </w:r>
    </w:p>
    <w:tbl>
      <w:tblPr>
        <w:tblStyle w:val="33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035"/>
        <w:gridCol w:w="138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名称</w:t>
            </w:r>
          </w:p>
        </w:tc>
        <w:tc>
          <w:tcPr>
            <w:tcW w:w="1035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类型</w:t>
            </w:r>
          </w:p>
        </w:tc>
        <w:tc>
          <w:tcPr>
            <w:tcW w:w="1380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长度</w:t>
            </w:r>
          </w:p>
        </w:tc>
        <w:tc>
          <w:tcPr>
            <w:tcW w:w="4430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请求编号QN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20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QN=yyyyMMddHHmmssZZZ 取当前系统时间，</w:t>
            </w:r>
            <w:r>
              <w:rPr>
                <w:rFonts w:hint="eastAsia" w:eastAsia="仿宋"/>
              </w:rPr>
              <w:t>精确到毫秒值，用来唯一标识一次命令交互</w:t>
            </w:r>
            <w:r>
              <w:rPr>
                <w:rFonts w:eastAsia="仿宋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系统编号ST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5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ST=22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命令编码CN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7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CN=2061（详见附录2）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访问密码PW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27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PW=6vkPXUl2BWNi5W5Fry</w:t>
            </w:r>
            <w:r>
              <w:rPr>
                <w:rFonts w:hint="eastAsia" w:eastAsia="仿宋"/>
              </w:rPr>
              <w:t>E</w:t>
            </w:r>
            <w:r>
              <w:rPr>
                <w:rFonts w:eastAsia="仿宋"/>
              </w:rPr>
              <w:t>pGQ</w:t>
            </w:r>
            <w:r>
              <w:rPr>
                <w:rFonts w:hint="eastAsia" w:eastAsia="仿宋"/>
              </w:rPr>
              <w:t>aD</w:t>
            </w:r>
            <w:r>
              <w:rPr>
                <w:rFonts w:eastAsia="仿宋"/>
              </w:rPr>
              <w:t>（对接时提供给各个对接站点）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设备唯一标识MN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16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MN=</w:t>
            </w:r>
            <w:r>
              <w:rPr>
                <w:rFonts w:eastAsia="仿宋"/>
                <w:highlight w:val="yellow"/>
              </w:rPr>
              <w:t>1100000010001</w:t>
            </w:r>
            <w:r>
              <w:rPr>
                <w:rFonts w:eastAsia="仿宋"/>
              </w:rPr>
              <w:t>（对接时提供给各个对接站点）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拆分包及应答标志Flag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整数（0</w:t>
            </w:r>
            <w:r>
              <w:rPr>
                <w:rFonts w:eastAsia="仿宋"/>
              </w:rPr>
              <w:t>-255</w:t>
            </w:r>
            <w:r>
              <w:rPr>
                <w:rFonts w:hint="eastAsia" w:eastAsia="仿宋"/>
              </w:rPr>
              <w:t>）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8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Flag=标志位，这个标志位包含标准版本号、是否拆分包、数据是否应答。 </w:t>
            </w:r>
          </w:p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V5  V4  V3  V2  V1  V0  D  A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V5~V0：标准版本号；Bit：000000 表示标准 HJ/T 212-2005，000001 表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示本次标准修订版本号。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A：命令是否应答；Bit：1-应答，0-不应答。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D：是否有数据包序号；Bit：1-数据包中包含包号和总包数两部分,0-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数据包中不包含包号和总包数两部分。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示例：Flag=7 表示标准版本为本次修订版本号，数据段需要拆分并且命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令需要应答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总包数PNUM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9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PNUM 指示本次通讯中总共包含的包数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注：</w:t>
            </w:r>
            <w:r>
              <w:rPr>
                <w:rFonts w:hint="eastAsia" w:eastAsia="仿宋"/>
                <w:highlight w:val="yellow"/>
              </w:rPr>
              <w:t>不分包时可以没有本字段，与标志位有关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包号PNO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8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PNO 指示当前数据包的包号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注：</w:t>
            </w:r>
            <w:r>
              <w:rPr>
                <w:rFonts w:hint="eastAsia" w:eastAsia="仿宋"/>
                <w:highlight w:val="yellow"/>
              </w:rPr>
              <w:t>不分包时可以没有本字段，与标志位有关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指令CP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0&lt;=n&lt;=9899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CP=&amp;&amp;数据区&amp;&amp;（详见表5）</w:t>
            </w:r>
          </w:p>
        </w:tc>
      </w:tr>
      <w:bookmarkEnd w:id="19"/>
      <w:bookmarkEnd w:id="20"/>
    </w:tbl>
    <w:p>
      <w:pPr>
        <w:pStyle w:val="4"/>
        <w:rPr>
          <w:rFonts w:hAnsi="Times New Roman" w:eastAsia="仿宋"/>
          <w:b/>
          <w:sz w:val="28"/>
          <w:szCs w:val="28"/>
        </w:rPr>
      </w:pPr>
      <w:bookmarkStart w:id="21" w:name="_Toc8203220"/>
      <w:bookmarkStart w:id="22" w:name="_Toc13508361"/>
      <w:r>
        <w:rPr>
          <w:rFonts w:hint="eastAsia" w:hAnsi="Times New Roman" w:eastAsia="仿宋"/>
          <w:b/>
          <w:sz w:val="28"/>
          <w:szCs w:val="28"/>
        </w:rPr>
        <w:t>数据区结构组成</w:t>
      </w:r>
      <w:bookmarkEnd w:id="21"/>
      <w:bookmarkEnd w:id="22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字段与数值使用“ = ”连接</w:t>
      </w:r>
      <w:r>
        <w:rPr>
          <w:rFonts w:hint="eastAsia" w:eastAsia="仿宋"/>
          <w:sz w:val="24"/>
          <w:szCs w:val="24"/>
        </w:rPr>
        <w:t>，如果值是一个数组则用*分割</w:t>
      </w:r>
      <w:r>
        <w:rPr>
          <w:rFonts w:eastAsia="仿宋"/>
          <w:sz w:val="24"/>
          <w:szCs w:val="24"/>
        </w:rPr>
        <w:t>，同项目不同分类值使用“ ，”分割，不同项目使用“ ；”分割。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表</w:t>
      </w:r>
      <w:r>
        <w:rPr>
          <w:rFonts w:eastAsia="仿宋"/>
          <w:sz w:val="24"/>
          <w:szCs w:val="24"/>
        </w:rPr>
        <w:t>5 CP指令对照</w:t>
      </w:r>
      <w:r>
        <w:rPr>
          <w:rFonts w:hint="eastAsia" w:eastAsia="仿宋"/>
          <w:sz w:val="24"/>
          <w:szCs w:val="24"/>
        </w:rPr>
        <w:t>表</w:t>
      </w:r>
    </w:p>
    <w:tbl>
      <w:tblPr>
        <w:tblStyle w:val="33"/>
        <w:tblW w:w="90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038"/>
        <w:gridCol w:w="1132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92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字段名</w:t>
            </w:r>
          </w:p>
        </w:tc>
        <w:tc>
          <w:tcPr>
            <w:tcW w:w="2038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描述</w:t>
            </w:r>
          </w:p>
        </w:tc>
        <w:tc>
          <w:tcPr>
            <w:tcW w:w="1132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字符集</w:t>
            </w:r>
          </w:p>
        </w:tc>
        <w:tc>
          <w:tcPr>
            <w:tcW w:w="3675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取值及描述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xxxxxx-Avg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污染物指定时间内平均值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0-9/*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“xxxxxx”是污染因子编码，污染监测因子编码取值详见附录3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xxxxxx-Rtd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污染物实时采样数据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0-9</w:t>
            </w:r>
            <w:r>
              <w:t>/*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“xxxxxx”是污染因子编码，污染监测因子编码取值详见附录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xxxxxx-Flag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检测仪器数据标记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A-Z/0-9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“xxxxxx”是污染因子编码，污染监测因子编码取值详见附录3，数据标志集详见附录5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DataTime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数据时间信息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0-9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YYYYMMDDhhmmss，在使用小时数据命令、日数据命令时，时间标签为测量</w:t>
            </w:r>
            <w:r>
              <w:rPr>
                <w:rFonts w:hint="eastAsia" w:eastAsia="仿宋"/>
              </w:rPr>
              <w:t>开始</w:t>
            </w:r>
            <w:r>
              <w:rPr>
                <w:rFonts w:eastAsia="仿宋"/>
              </w:rPr>
              <w:t>时间</w:t>
            </w:r>
            <w:r>
              <w:rPr>
                <w:rFonts w:hint="eastAsia" w:eastAsia="仿宋"/>
              </w:rPr>
              <w:t>；在使用实时数据命令时，</w:t>
            </w:r>
            <w:r>
              <w:rPr>
                <w:rFonts w:eastAsia="仿宋"/>
              </w:rPr>
              <w:t>时间标签为采集时刻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高度描述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0-9/</w:t>
            </w:r>
            <w:r>
              <w:t>*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根据设备情况，单位m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ExeRtn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执行结果回应代码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0-9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取值详见附录4</w:t>
            </w:r>
          </w:p>
        </w:tc>
      </w:tr>
    </w:tbl>
    <w:p>
      <w:pPr>
        <w:spacing w:line="360" w:lineRule="auto"/>
        <w:rPr>
          <w:rFonts w:eastAsia="仿宋"/>
          <w:sz w:val="24"/>
          <w:szCs w:val="24"/>
        </w:rPr>
      </w:pPr>
    </w:p>
    <w:p>
      <w:pPr>
        <w:pStyle w:val="3"/>
        <w:rPr>
          <w:rFonts w:eastAsia="仿宋" w:cs="Times New Roman"/>
        </w:rPr>
      </w:pPr>
      <w:bookmarkStart w:id="23" w:name="_Toc13508362"/>
      <w:r>
        <w:rPr>
          <w:rFonts w:hint="eastAsia" w:eastAsia="仿宋" w:cs="微软雅黑"/>
        </w:rPr>
        <w:t>数据上传规范</w:t>
      </w:r>
      <w:bookmarkEnd w:id="23"/>
    </w:p>
    <w:p>
      <w:pPr>
        <w:pStyle w:val="5"/>
        <w:numPr>
          <w:ilvl w:val="0"/>
          <w:numId w:val="3"/>
        </w:numPr>
        <w:rPr>
          <w:rFonts w:eastAsia="仿宋" w:cs="Times New Roman"/>
          <w:sz w:val="28"/>
        </w:rPr>
      </w:pPr>
      <w:r>
        <w:rPr>
          <w:rFonts w:eastAsia="仿宋" w:cs="Times New Roman"/>
          <w:sz w:val="28"/>
        </w:rPr>
        <w:t>普通数据描述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普通数据主要为在线离子色谱仪、在线无机元素分析仪、</w:t>
      </w:r>
      <w:r>
        <w:rPr>
          <w:rFonts w:eastAsia="仿宋"/>
          <w:kern w:val="2"/>
          <w:sz w:val="24"/>
          <w:szCs w:val="24"/>
        </w:rPr>
        <w:t>在线碳组分分析仪</w:t>
      </w:r>
      <w:r>
        <w:rPr>
          <w:rFonts w:eastAsia="仿宋"/>
          <w:sz w:val="24"/>
          <w:szCs w:val="24"/>
        </w:rPr>
        <w:t>、在线PM</w:t>
      </w:r>
      <w:r>
        <w:rPr>
          <w:rFonts w:eastAsia="仿宋"/>
          <w:sz w:val="24"/>
          <w:szCs w:val="24"/>
          <w:vertAlign w:val="subscript"/>
        </w:rPr>
        <w:t>2.5</w:t>
      </w:r>
      <w:r>
        <w:rPr>
          <w:rFonts w:eastAsia="仿宋"/>
          <w:sz w:val="24"/>
          <w:szCs w:val="24"/>
        </w:rPr>
        <w:t>监测仪、气象五参数在线监测仪等监测仪器输出</w:t>
      </w:r>
      <w:r>
        <w:rPr>
          <w:rFonts w:hint="eastAsia" w:eastAsia="仿宋"/>
          <w:sz w:val="24"/>
          <w:szCs w:val="24"/>
        </w:rPr>
        <w:t>的基本</w:t>
      </w:r>
      <w:r>
        <w:rPr>
          <w:rFonts w:eastAsia="仿宋"/>
          <w:sz w:val="24"/>
          <w:szCs w:val="24"/>
        </w:rPr>
        <w:t>数据形式。</w:t>
      </w:r>
    </w:p>
    <w:p>
      <w:pPr>
        <w:pStyle w:val="6"/>
        <w:numPr>
          <w:ilvl w:val="0"/>
          <w:numId w:val="4"/>
        </w:numPr>
        <w:rPr>
          <w:rFonts w:eastAsia="仿宋"/>
          <w:sz w:val="28"/>
        </w:rPr>
      </w:pPr>
      <w:r>
        <w:rPr>
          <w:rFonts w:eastAsia="仿宋"/>
          <w:sz w:val="28"/>
        </w:rPr>
        <w:t>通讯包示例（通讯包加粗部分为数据段）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bookmarkStart w:id="24" w:name="_Hlk6995823"/>
      <w:r>
        <w:rPr>
          <w:rFonts w:hint="eastAsia" w:eastAsia="仿宋"/>
          <w:sz w:val="24"/>
          <w:szCs w:val="24"/>
        </w:rPr>
        <w:t>请求：</w:t>
      </w:r>
    </w:p>
    <w:p>
      <w:pPr>
        <w:spacing w:line="360" w:lineRule="auto"/>
        <w:ind w:firstLine="42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##0172</w:t>
      </w:r>
      <w:r>
        <w:rPr>
          <w:rFonts w:eastAsia="仿宋"/>
          <w:b/>
          <w:sz w:val="24"/>
          <w:szCs w:val="24"/>
        </w:rPr>
        <w:t>QN=20190708102334000;ST=22;CN=2061;PW=3546D0E65659D92744234D6D;MN=</w:t>
      </w:r>
      <w:r>
        <w:rPr>
          <w:rFonts w:hint="eastAsia" w:eastAsia="仿宋"/>
          <w:b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;Flag=5;CP=&amp;&amp;DataTime=20190708100000;a24079-Avg=0.781,a24079-Flag=N;a24064-Avg=0,a24064-Flag=N&amp;&amp;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color w:val="0000FF"/>
          <w:sz w:val="24"/>
          <w:szCs w:val="24"/>
        </w:rPr>
        <w:t>QN=20190708102334000</w:t>
      </w:r>
      <w:r>
        <w:rPr>
          <w:rFonts w:eastAsia="仿宋"/>
          <w:b/>
          <w:sz w:val="24"/>
          <w:szCs w:val="24"/>
        </w:rPr>
        <w:t>;ST=91;CN=9014;</w:t>
      </w:r>
      <w:r>
        <w:rPr>
          <w:rFonts w:eastAsia="仿宋"/>
          <w:b/>
          <w:color w:val="0000FF"/>
          <w:sz w:val="24"/>
          <w:szCs w:val="24"/>
        </w:rPr>
        <w:t>PW=3546D0E65659D92744234D6D;MN=</w:t>
      </w:r>
      <w:r>
        <w:rPr>
          <w:rFonts w:hint="eastAsia" w:eastAsia="仿宋"/>
          <w:b/>
          <w:color w:val="0000FF"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;Flag=4;CP=&amp;&amp;</w:t>
      </w:r>
      <w:r>
        <w:rPr>
          <w:rFonts w:eastAsia="仿宋"/>
          <w:b/>
          <w:color w:val="0000FF"/>
          <w:sz w:val="24"/>
          <w:szCs w:val="24"/>
        </w:rPr>
        <w:t>ExeRtn=1</w:t>
      </w:r>
      <w:r>
        <w:rPr>
          <w:rFonts w:eastAsia="仿宋"/>
          <w:b/>
          <w:sz w:val="24"/>
          <w:szCs w:val="24"/>
        </w:rPr>
        <w:t>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ind w:firstLine="420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注：</w:t>
      </w:r>
      <w:r>
        <w:rPr>
          <w:rFonts w:eastAsia="仿宋"/>
          <w:sz w:val="24"/>
          <w:szCs w:val="24"/>
        </w:rPr>
        <w:t>QN、PW、MN同请求保持一致</w:t>
      </w:r>
      <w:r>
        <w:rPr>
          <w:rFonts w:hint="eastAsia" w:eastAsia="仿宋"/>
          <w:sz w:val="24"/>
          <w:szCs w:val="24"/>
        </w:rPr>
        <w:t>，ST返回的系统编码为9</w:t>
      </w:r>
      <w:r>
        <w:rPr>
          <w:rFonts w:eastAsia="仿宋"/>
          <w:sz w:val="24"/>
          <w:szCs w:val="24"/>
        </w:rPr>
        <w:t>1</w:t>
      </w:r>
      <w:r>
        <w:rPr>
          <w:rFonts w:hint="eastAsia" w:eastAsia="仿宋"/>
          <w:sz w:val="24"/>
          <w:szCs w:val="24"/>
        </w:rPr>
        <w:t>，CN参照CN编码表</w:t>
      </w:r>
    </w:p>
    <w:bookmarkEnd w:id="24"/>
    <w:p>
      <w:pPr>
        <w:pStyle w:val="6"/>
        <w:numPr>
          <w:ilvl w:val="0"/>
          <w:numId w:val="4"/>
        </w:numPr>
        <w:jc w:val="left"/>
        <w:rPr>
          <w:rFonts w:eastAsia="仿宋"/>
          <w:sz w:val="28"/>
        </w:rPr>
      </w:pPr>
      <w:r>
        <w:rPr>
          <w:rFonts w:eastAsia="仿宋"/>
          <w:sz w:val="28"/>
        </w:rPr>
        <w:t>通讯包说明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QN=20190708102334000 </w:t>
      </w:r>
      <w:r>
        <w:rPr>
          <w:rFonts w:eastAsia="仿宋"/>
          <w:sz w:val="24"/>
          <w:szCs w:val="24"/>
        </w:rPr>
        <w:t xml:space="preserve">请求编号  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ST=22 </w:t>
      </w:r>
      <w:r>
        <w:rPr>
          <w:rFonts w:eastAsia="仿宋"/>
          <w:sz w:val="24"/>
          <w:szCs w:val="24"/>
        </w:rPr>
        <w:t>系统编号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CN=2061 </w:t>
      </w:r>
      <w:r>
        <w:rPr>
          <w:rFonts w:eastAsia="仿宋"/>
          <w:sz w:val="24"/>
          <w:szCs w:val="24"/>
        </w:rPr>
        <w:t>命令编码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PW=3546D0E65659D92744234D6D</w:t>
      </w:r>
      <w:r>
        <w:rPr>
          <w:rFonts w:eastAsia="仿宋"/>
          <w:sz w:val="24"/>
          <w:szCs w:val="24"/>
        </w:rPr>
        <w:t xml:space="preserve"> 访问密码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MN=</w:t>
      </w:r>
      <w:r>
        <w:rPr>
          <w:rFonts w:hint="eastAsia" w:eastAsia="仿宋"/>
          <w:b/>
          <w:sz w:val="24"/>
          <w:szCs w:val="24"/>
        </w:rPr>
        <w:t>**********</w:t>
      </w:r>
      <w:r>
        <w:rPr>
          <w:rFonts w:eastAsia="仿宋"/>
          <w:sz w:val="24"/>
          <w:szCs w:val="24"/>
        </w:rPr>
        <w:t xml:space="preserve"> 设备唯一标志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b/>
          <w:sz w:val="24"/>
          <w:szCs w:val="24"/>
        </w:rPr>
        <w:t>Flag=</w:t>
      </w:r>
      <w:r>
        <w:rPr>
          <w:rFonts w:eastAsia="仿宋"/>
          <w:b/>
          <w:sz w:val="24"/>
          <w:szCs w:val="24"/>
        </w:rPr>
        <w:t xml:space="preserve">5 </w:t>
      </w:r>
      <w:r>
        <w:rPr>
          <w:rFonts w:hint="eastAsia" w:eastAsia="仿宋"/>
          <w:b/>
          <w:sz w:val="24"/>
          <w:szCs w:val="24"/>
        </w:rPr>
        <w:t>二进制为0</w:t>
      </w:r>
      <w:r>
        <w:rPr>
          <w:rFonts w:eastAsia="仿宋"/>
          <w:b/>
          <w:sz w:val="24"/>
          <w:szCs w:val="24"/>
        </w:rPr>
        <w:t xml:space="preserve"> 0 0 0 0 1 0 1 </w:t>
      </w:r>
      <w:r>
        <w:rPr>
          <w:rFonts w:hint="eastAsia" w:eastAsia="仿宋"/>
          <w:b/>
          <w:sz w:val="24"/>
          <w:szCs w:val="24"/>
        </w:rPr>
        <w:t>表示应答不分包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CP=&amp;&amp;***&amp;&amp;</w:t>
      </w:r>
      <w:r>
        <w:rPr>
          <w:rFonts w:eastAsia="仿宋"/>
          <w:sz w:val="24"/>
          <w:szCs w:val="24"/>
        </w:rPr>
        <w:t xml:space="preserve"> 指令区域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ab/>
      </w:r>
      <w:r>
        <w:rPr>
          <w:rFonts w:eastAsia="仿宋"/>
          <w:b/>
          <w:sz w:val="24"/>
          <w:szCs w:val="24"/>
        </w:rPr>
        <w:t xml:space="preserve">ExeRtn=1 </w:t>
      </w:r>
      <w:r>
        <w:rPr>
          <w:rFonts w:hint="eastAsia" w:eastAsia="仿宋"/>
          <w:sz w:val="24"/>
          <w:szCs w:val="24"/>
        </w:rPr>
        <w:t xml:space="preserve">回应代码 </w:t>
      </w:r>
      <w:r>
        <w:rPr>
          <w:rFonts w:eastAsia="仿宋"/>
          <w:sz w:val="24"/>
          <w:szCs w:val="24"/>
        </w:rPr>
        <w:t xml:space="preserve"> 1</w:t>
      </w:r>
      <w:r>
        <w:rPr>
          <w:rFonts w:hint="eastAsia" w:eastAsia="仿宋"/>
          <w:sz w:val="24"/>
          <w:szCs w:val="24"/>
        </w:rPr>
        <w:t>代表执行成功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注：（字段与数值使用“ = ”连接，同项目不同分类值使用“ ，”分割，不同项目使用“ ；”分割。）</w:t>
      </w:r>
    </w:p>
    <w:p>
      <w:pPr>
        <w:pStyle w:val="5"/>
        <w:numPr>
          <w:ilvl w:val="0"/>
          <w:numId w:val="5"/>
        </w:numPr>
        <w:ind w:left="420"/>
        <w:jc w:val="left"/>
        <w:rPr>
          <w:rFonts w:eastAsia="仿宋" w:cs="Times New Roman"/>
          <w:sz w:val="28"/>
          <w:highlight w:val="yellow"/>
        </w:rPr>
      </w:pPr>
      <w:r>
        <w:rPr>
          <w:rFonts w:eastAsia="仿宋" w:cs="Times New Roman"/>
          <w:sz w:val="28"/>
          <w:highlight w:val="yellow"/>
        </w:rPr>
        <w:t>垂直观测数据描述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垂直</w:t>
      </w:r>
      <w:r>
        <w:rPr>
          <w:rFonts w:hint="eastAsia" w:eastAsia="仿宋"/>
          <w:sz w:val="24"/>
          <w:szCs w:val="24"/>
        </w:rPr>
        <w:t>、水平</w:t>
      </w:r>
      <w:r>
        <w:rPr>
          <w:rFonts w:eastAsia="仿宋"/>
          <w:sz w:val="24"/>
          <w:szCs w:val="24"/>
        </w:rPr>
        <w:t>观测数据主要为</w:t>
      </w:r>
      <w:r>
        <w:rPr>
          <w:rFonts w:eastAsia="仿宋"/>
          <w:sz w:val="24"/>
          <w:szCs w:val="24"/>
          <w:highlight w:val="yellow"/>
        </w:rPr>
        <w:t>气溶胶激光雷达</w:t>
      </w:r>
      <w:r>
        <w:rPr>
          <w:rFonts w:hint="eastAsia" w:eastAsia="仿宋"/>
          <w:sz w:val="24"/>
          <w:szCs w:val="24"/>
        </w:rPr>
        <w:t>、臭氧激光雷达</w:t>
      </w:r>
      <w:r>
        <w:rPr>
          <w:rFonts w:eastAsia="仿宋"/>
          <w:sz w:val="24"/>
          <w:szCs w:val="24"/>
        </w:rPr>
        <w:t>等监测仪器输出数据形式。</w:t>
      </w:r>
    </w:p>
    <w:p>
      <w:pPr>
        <w:spacing w:line="360" w:lineRule="auto"/>
        <w:ind w:firstLine="482" w:firstLineChars="200"/>
        <w:rPr>
          <w:rFonts w:hint="eastAsia" w:eastAsia="仿宋"/>
          <w:b/>
        </w:rPr>
      </w:pPr>
      <w:r>
        <w:rPr>
          <w:rFonts w:hint="eastAsia" w:eastAsia="仿宋"/>
          <w:b/>
          <w:sz w:val="24"/>
          <w:szCs w:val="24"/>
        </w:rPr>
        <w:t>注：以下示例为垂直数据分包示例，如果推送数据长度在9</w:t>
      </w:r>
      <w:r>
        <w:rPr>
          <w:rFonts w:eastAsia="仿宋"/>
          <w:b/>
          <w:sz w:val="24"/>
          <w:szCs w:val="24"/>
        </w:rPr>
        <w:t>999</w:t>
      </w:r>
      <w:r>
        <w:rPr>
          <w:rFonts w:hint="eastAsia" w:eastAsia="仿宋"/>
          <w:b/>
          <w:sz w:val="24"/>
          <w:szCs w:val="24"/>
        </w:rPr>
        <w:t>之内可不进行分包处理，例如风廓线雷达、文廓线雷达等。</w:t>
      </w:r>
    </w:p>
    <w:p>
      <w:pPr>
        <w:pStyle w:val="6"/>
        <w:numPr>
          <w:ilvl w:val="0"/>
          <w:numId w:val="6"/>
        </w:numPr>
        <w:jc w:val="left"/>
        <w:rPr>
          <w:rFonts w:eastAsia="仿宋"/>
          <w:sz w:val="28"/>
        </w:rPr>
      </w:pPr>
      <w:r>
        <w:rPr>
          <w:rFonts w:eastAsia="仿宋"/>
          <w:sz w:val="28"/>
        </w:rPr>
        <w:t>通讯包示例（通讯包加粗部分为数据段）</w:t>
      </w:r>
    </w:p>
    <w:p>
      <w:r>
        <w:rPr>
          <w:rFonts w:hint="eastAsia"/>
        </w:rPr>
        <w:t>请求：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##0342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20190708102334000</w:t>
      </w:r>
      <w:r>
        <w:rPr>
          <w:rFonts w:eastAsia="仿宋"/>
          <w:b/>
          <w:sz w:val="24"/>
          <w:szCs w:val="24"/>
        </w:rPr>
        <w:t>;ST=22;CN=2051;PW=3546D0E65659D92744234D6D;MN=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;Flag=7;PNUM=0010;PNO=0001;CP=&amp;&amp;DataTime=</w:t>
      </w:r>
      <w:r>
        <w:rPr>
          <w:rFonts w:eastAsia="仿宋"/>
          <w:b/>
          <w:color w:val="2F5597" w:themeColor="accent1" w:themeShade="BF"/>
          <w:sz w:val="24"/>
          <w:szCs w:val="24"/>
        </w:rPr>
        <w:t>20190708100000</w:t>
      </w:r>
      <w:r>
        <w:rPr>
          <w:rFonts w:eastAsia="仿宋"/>
          <w:b/>
          <w:sz w:val="24"/>
          <w:szCs w:val="24"/>
        </w:rPr>
        <w:t>;</w:t>
      </w:r>
      <w:r>
        <w:rPr>
          <w:rFonts w:hint="eastAsia" w:eastAsia="仿宋"/>
          <w:b/>
          <w:sz w:val="24"/>
          <w:szCs w:val="24"/>
        </w:rPr>
        <w:t>Height</w:t>
      </w:r>
      <w:r>
        <w:rPr>
          <w:rFonts w:eastAsia="仿宋"/>
          <w:b/>
          <w:sz w:val="24"/>
          <w:szCs w:val="24"/>
        </w:rPr>
        <w:t>=200*400*600*800*1000…</w:t>
      </w:r>
      <w:r>
        <w:rPr>
          <w:rFonts w:hint="eastAsia" w:eastAsia="仿宋"/>
          <w:b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Degree=30*60*90*120*150*180…;a24079-Avg=25.125*36.894*27.623*54.589*76.273…,a24079-Flag=N;a24064-Avg=27.632*89.456*36.589*72.586…,a24064-Flag=N;a20059-Avg=56.258,a20059-Flag=N&amp;&amp;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20190708102334000</w:t>
      </w:r>
      <w:r>
        <w:rPr>
          <w:rFonts w:eastAsia="仿宋"/>
          <w:b/>
          <w:sz w:val="24"/>
          <w:szCs w:val="24"/>
        </w:rPr>
        <w:t>;ST=91;CN=9014;PW=3546D0E65659D92744234D6D;MN</w:t>
      </w:r>
      <w:r>
        <w:rPr>
          <w:rFonts w:eastAsia="仿宋"/>
          <w:b/>
          <w:color w:val="FF0000"/>
          <w:sz w:val="24"/>
          <w:szCs w:val="24"/>
        </w:rPr>
        <w:t>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color w:val="FF0000"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Flag=4;CP=&amp;&amp;ExeRtn=1&amp;&amp;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请求：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##0145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20190708102334100</w:t>
      </w:r>
      <w:r>
        <w:rPr>
          <w:rFonts w:eastAsia="仿宋"/>
          <w:b/>
          <w:sz w:val="24"/>
          <w:szCs w:val="24"/>
        </w:rPr>
        <w:t>;ST=22;CN=2051;PW=3546D0E65659D92744234D6D;MN=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;Flag=7;PNUM=0010;PNO=0002;CP=&amp;&amp;DataTime=</w:t>
      </w:r>
      <w:r>
        <w:rPr>
          <w:rFonts w:eastAsia="仿宋"/>
          <w:b/>
          <w:color w:val="2F5597" w:themeColor="accent1" w:themeShade="BF"/>
          <w:sz w:val="24"/>
          <w:szCs w:val="24"/>
        </w:rPr>
        <w:t>20190708100000</w:t>
      </w:r>
      <w:r>
        <w:rPr>
          <w:rFonts w:eastAsia="仿宋"/>
          <w:b/>
          <w:sz w:val="24"/>
          <w:szCs w:val="24"/>
        </w:rPr>
        <w:t>;a24089-Avg=25.125*36.894*27.623*54.589*76.273…,a24089-Flag=N;a24074-Avg=27.632*89.456*36.589*72.586…,a24074-Flag=N;a20069-Avg=56.258,a20069-Flag=N&amp;&amp;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20190708102334100</w:t>
      </w:r>
      <w:r>
        <w:rPr>
          <w:rFonts w:eastAsia="仿宋"/>
          <w:b/>
          <w:sz w:val="24"/>
          <w:szCs w:val="24"/>
        </w:rPr>
        <w:t>;ST=91;CN=9014;PW=3546D0E65659D92744234D6D;MN</w:t>
      </w:r>
      <w:r>
        <w:rPr>
          <w:rFonts w:eastAsia="仿宋"/>
          <w:b/>
          <w:color w:val="FF0000"/>
          <w:sz w:val="24"/>
          <w:szCs w:val="24"/>
        </w:rPr>
        <w:t>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color w:val="FF0000"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Flag=4;CP=&amp;&amp;ExeRtn=1&amp;&amp;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请求：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##0145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20190708102335000</w:t>
      </w:r>
      <w:r>
        <w:rPr>
          <w:rFonts w:eastAsia="仿宋"/>
          <w:b/>
          <w:sz w:val="24"/>
          <w:szCs w:val="24"/>
        </w:rPr>
        <w:t>;ST=22;CN=2051;PW=3546D0E65659D92744234D6D;MN=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;Flag=7;</w:t>
      </w:r>
      <w:r>
        <w:rPr>
          <w:rFonts w:eastAsia="仿宋"/>
          <w:b/>
          <w:sz w:val="24"/>
          <w:szCs w:val="24"/>
          <w:highlight w:val="yellow"/>
        </w:rPr>
        <w:t>PNUM=0010;PNO=0010</w:t>
      </w:r>
      <w:r>
        <w:rPr>
          <w:rFonts w:eastAsia="仿宋"/>
          <w:b/>
          <w:sz w:val="24"/>
          <w:szCs w:val="24"/>
        </w:rPr>
        <w:t>;CP=&amp;&amp;DataTime=</w:t>
      </w:r>
      <w:r>
        <w:rPr>
          <w:rFonts w:eastAsia="仿宋"/>
          <w:b/>
          <w:color w:val="2F5597" w:themeColor="accent1" w:themeShade="BF"/>
          <w:sz w:val="24"/>
          <w:szCs w:val="24"/>
        </w:rPr>
        <w:t>20190708100000</w:t>
      </w:r>
      <w:r>
        <w:rPr>
          <w:rFonts w:eastAsia="仿宋"/>
          <w:b/>
          <w:sz w:val="24"/>
          <w:szCs w:val="24"/>
        </w:rPr>
        <w:t>;a24099-Avg=25.125*36.894*27.623*54.589*76.273…,a24099-Flag=N;a24084-Avg=27.632*89.456*36.589*72.586…,a24084-Flag=N;a20079-Avg=56.258,a20079-Flag=N&amp;&amp;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20190708102335000</w:t>
      </w:r>
      <w:r>
        <w:rPr>
          <w:rFonts w:eastAsia="仿宋"/>
          <w:b/>
          <w:sz w:val="24"/>
          <w:szCs w:val="24"/>
        </w:rPr>
        <w:t>;ST=91;CN=9014;PW=3546D0E65659D92744234D6D;MN</w:t>
      </w:r>
      <w:r>
        <w:rPr>
          <w:rFonts w:eastAsia="仿宋"/>
          <w:b/>
          <w:color w:val="FF0000"/>
          <w:sz w:val="24"/>
          <w:szCs w:val="24"/>
        </w:rPr>
        <w:t>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color w:val="FF0000"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Flag=4;CP=&amp;&amp;ExeRtn=1&amp;&amp;</w:t>
      </w:r>
      <w:r>
        <w:rPr>
          <w:rFonts w:eastAsia="仿宋"/>
          <w:sz w:val="24"/>
          <w:szCs w:val="24"/>
        </w:rPr>
        <w:t>****\r\n</w:t>
      </w:r>
    </w:p>
    <w:p>
      <w:pPr>
        <w:rPr>
          <w:rFonts w:eastAsia="仿宋"/>
        </w:rPr>
      </w:pPr>
      <w:r>
        <w:rPr>
          <w:rFonts w:hint="eastAsia" w:eastAsia="仿宋"/>
        </w:rPr>
        <w:t>注：当数据长度过大时（长度不能超过9</w:t>
      </w:r>
      <w:r>
        <w:rPr>
          <w:rFonts w:eastAsia="仿宋"/>
        </w:rPr>
        <w:t>999</w:t>
      </w:r>
      <w:r>
        <w:rPr>
          <w:rFonts w:hint="eastAsia" w:eastAsia="仿宋"/>
        </w:rPr>
        <w:t>），需要进行分包发送，发送时每包的QN是不同的（为了确保现场机能够知道是哪一个分包返回的响应），</w:t>
      </w:r>
      <w:r>
        <w:rPr>
          <w:rFonts w:hint="eastAsia" w:eastAsia="仿宋"/>
          <w:highlight w:val="yellow"/>
        </w:rPr>
        <w:t>每包的DataTime是相同的</w:t>
      </w:r>
      <w:r>
        <w:rPr>
          <w:rFonts w:hint="eastAsia" w:eastAsia="仿宋"/>
        </w:rPr>
        <w:t>。分包时要在DataTime</w:t>
      </w:r>
      <w:r>
        <w:rPr>
          <w:rFonts w:eastAsia="仿宋"/>
          <w:b/>
        </w:rPr>
        <w:t>=</w:t>
      </w:r>
      <w:r>
        <w:rPr>
          <w:rFonts w:eastAsia="仿宋"/>
          <w:b/>
          <w:color w:val="548235" w:themeColor="accent6" w:themeShade="BF"/>
        </w:rPr>
        <w:t>20170920100000</w:t>
      </w:r>
      <w:r>
        <w:rPr>
          <w:rFonts w:hint="eastAsia" w:eastAsia="仿宋"/>
          <w:b/>
          <w:color w:val="548235" w:themeColor="accent6" w:themeShade="BF"/>
        </w:rPr>
        <w:t>；（</w:t>
      </w:r>
      <w:r>
        <w:rPr>
          <w:rFonts w:hint="eastAsia" w:eastAsia="仿宋"/>
          <w:b/>
          <w:color w:val="FF0000"/>
        </w:rPr>
        <w:t>确保</w:t>
      </w:r>
      <w:r>
        <w:rPr>
          <w:rFonts w:eastAsia="仿宋"/>
          <w:b/>
          <w:color w:val="FF0000"/>
        </w:rPr>
        <w:t>24</w:t>
      </w:r>
      <w:r>
        <w:rPr>
          <w:rFonts w:hint="eastAsia" w:eastAsia="仿宋"/>
          <w:b/>
          <w:color w:val="FF0000"/>
        </w:rPr>
        <w:t>个字节</w:t>
      </w:r>
      <w:r>
        <w:rPr>
          <w:rFonts w:hint="eastAsia" w:eastAsia="仿宋"/>
          <w:b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eastAsia="仿宋"/>
        </w:rPr>
        <w:t>之后&amp;&amp;****之前的中间部分进行拆分，上位机没有返回应答的包需要工控机重新发送。</w:t>
      </w:r>
    </w:p>
    <w:p>
      <w:pPr>
        <w:pStyle w:val="6"/>
        <w:numPr>
          <w:ilvl w:val="0"/>
          <w:numId w:val="6"/>
        </w:numPr>
        <w:jc w:val="left"/>
        <w:rPr>
          <w:rFonts w:eastAsia="仿宋"/>
          <w:sz w:val="28"/>
        </w:rPr>
      </w:pPr>
      <w:r>
        <w:rPr>
          <w:rFonts w:eastAsia="仿宋"/>
          <w:sz w:val="28"/>
        </w:rPr>
        <w:t>通讯包说明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QN=20190708102334000 </w:t>
      </w:r>
      <w:r>
        <w:rPr>
          <w:rFonts w:eastAsia="仿宋"/>
          <w:sz w:val="24"/>
          <w:szCs w:val="24"/>
        </w:rPr>
        <w:t xml:space="preserve"> 请求编号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ST=22</w:t>
      </w:r>
      <w:r>
        <w:rPr>
          <w:rFonts w:eastAsia="仿宋"/>
          <w:sz w:val="24"/>
          <w:szCs w:val="24"/>
        </w:rPr>
        <w:t xml:space="preserve"> 系统编号</w:t>
      </w:r>
    </w:p>
    <w:p>
      <w:pPr>
        <w:spacing w:line="360" w:lineRule="auto"/>
        <w:ind w:left="210" w:leftChars="100"/>
        <w:rPr>
          <w:rFonts w:eastAsia="仿宋"/>
          <w:b/>
          <w:sz w:val="24"/>
          <w:szCs w:val="24"/>
        </w:rPr>
      </w:pPr>
      <w:r>
        <w:rPr>
          <w:rFonts w:eastAsia="仿宋"/>
          <w:b/>
          <w:sz w:val="24"/>
          <w:szCs w:val="24"/>
        </w:rPr>
        <w:t>CN=2051</w:t>
      </w:r>
      <w:r>
        <w:rPr>
          <w:rFonts w:eastAsia="仿宋"/>
          <w:sz w:val="24"/>
          <w:szCs w:val="24"/>
        </w:rPr>
        <w:t xml:space="preserve"> 命令编码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PW=3546D0E65659D92744234D6D</w:t>
      </w:r>
      <w:r>
        <w:rPr>
          <w:rFonts w:eastAsia="仿宋"/>
          <w:sz w:val="24"/>
          <w:szCs w:val="24"/>
        </w:rPr>
        <w:t xml:space="preserve"> 访问密码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MN=**********</w:t>
      </w:r>
      <w:r>
        <w:rPr>
          <w:rFonts w:eastAsia="仿宋"/>
          <w:sz w:val="24"/>
          <w:szCs w:val="24"/>
        </w:rPr>
        <w:t xml:space="preserve"> 设备唯一标志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hint="eastAsia" w:eastAsia="仿宋"/>
          <w:b/>
          <w:sz w:val="24"/>
          <w:szCs w:val="24"/>
        </w:rPr>
        <w:t>Flag=</w:t>
      </w:r>
      <w:r>
        <w:rPr>
          <w:rFonts w:eastAsia="仿宋"/>
          <w:b/>
          <w:sz w:val="24"/>
          <w:szCs w:val="24"/>
        </w:rPr>
        <w:t xml:space="preserve">7 </w:t>
      </w:r>
      <w:r>
        <w:rPr>
          <w:rFonts w:hint="eastAsia" w:eastAsia="仿宋"/>
          <w:b/>
          <w:sz w:val="24"/>
          <w:szCs w:val="24"/>
        </w:rPr>
        <w:t>二进制为0</w:t>
      </w:r>
      <w:r>
        <w:rPr>
          <w:rFonts w:eastAsia="仿宋"/>
          <w:b/>
          <w:sz w:val="24"/>
          <w:szCs w:val="24"/>
        </w:rPr>
        <w:t xml:space="preserve"> 0 0 0 0 1 1 1 </w:t>
      </w:r>
      <w:r>
        <w:rPr>
          <w:rFonts w:hint="eastAsia" w:eastAsia="仿宋"/>
          <w:b/>
          <w:sz w:val="24"/>
          <w:szCs w:val="24"/>
        </w:rPr>
        <w:t>表示应答分包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PNUM=0010</w:t>
      </w:r>
      <w:r>
        <w:rPr>
          <w:rFonts w:eastAsia="仿宋"/>
          <w:sz w:val="24"/>
          <w:szCs w:val="24"/>
        </w:rPr>
        <w:t xml:space="preserve"> 总包数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PNO=0001</w:t>
      </w:r>
      <w:r>
        <w:rPr>
          <w:rFonts w:eastAsia="仿宋"/>
          <w:sz w:val="24"/>
          <w:szCs w:val="24"/>
        </w:rPr>
        <w:t xml:space="preserve"> 当前包号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CP=&amp;&amp;***&amp;&amp;</w:t>
      </w:r>
      <w:r>
        <w:rPr>
          <w:rFonts w:eastAsia="仿宋"/>
          <w:sz w:val="24"/>
          <w:szCs w:val="24"/>
        </w:rPr>
        <w:t xml:space="preserve"> 指令区域 </w:t>
      </w:r>
    </w:p>
    <w:p>
      <w:pPr>
        <w:spacing w:line="360" w:lineRule="auto"/>
        <w:ind w:left="210" w:leftChars="100"/>
        <w:rPr>
          <w:rFonts w:eastAsia="仿宋"/>
          <w:b/>
          <w:sz w:val="24"/>
          <w:szCs w:val="24"/>
        </w:rPr>
      </w:pPr>
      <w:r>
        <w:rPr>
          <w:rFonts w:eastAsia="仿宋"/>
          <w:b/>
          <w:sz w:val="24"/>
          <w:szCs w:val="24"/>
        </w:rPr>
        <w:tab/>
      </w:r>
      <w:r>
        <w:rPr>
          <w:rFonts w:eastAsia="仿宋"/>
          <w:b/>
          <w:sz w:val="24"/>
          <w:szCs w:val="24"/>
        </w:rPr>
        <w:tab/>
      </w:r>
      <w:r>
        <w:rPr>
          <w:rFonts w:hint="eastAsia" w:eastAsia="仿宋"/>
          <w:b/>
          <w:sz w:val="24"/>
          <w:szCs w:val="24"/>
        </w:rPr>
        <w:t>Height</w:t>
      </w:r>
      <w:r>
        <w:rPr>
          <w:rFonts w:eastAsia="仿宋"/>
          <w:b/>
          <w:sz w:val="24"/>
          <w:szCs w:val="24"/>
        </w:rPr>
        <w:t xml:space="preserve">=200*400*600*800*1000…  </w:t>
      </w:r>
      <w:r>
        <w:rPr>
          <w:rFonts w:hint="eastAsia" w:eastAsia="仿宋"/>
          <w:b/>
          <w:sz w:val="24"/>
          <w:szCs w:val="24"/>
        </w:rPr>
        <w:t>垂直分布的高度值</w:t>
      </w:r>
    </w:p>
    <w:p>
      <w:pPr>
        <w:spacing w:line="360" w:lineRule="auto"/>
        <w:ind w:left="630" w:leftChars="300" w:firstLine="210"/>
        <w:rPr>
          <w:rFonts w:eastAsia="仿宋"/>
          <w:b/>
          <w:sz w:val="24"/>
          <w:szCs w:val="24"/>
        </w:rPr>
      </w:pPr>
      <w:r>
        <w:rPr>
          <w:rFonts w:eastAsia="仿宋"/>
          <w:b/>
          <w:sz w:val="24"/>
          <w:szCs w:val="24"/>
        </w:rPr>
        <w:t>Degree=30*60*90*120*150*180…</w:t>
      </w:r>
      <w:r>
        <w:rPr>
          <w:rFonts w:eastAsia="仿宋"/>
          <w:b/>
          <w:sz w:val="24"/>
          <w:szCs w:val="24"/>
        </w:rPr>
        <w:tab/>
      </w:r>
      <w:r>
        <w:rPr>
          <w:rFonts w:hint="eastAsia" w:eastAsia="仿宋"/>
          <w:b/>
          <w:sz w:val="24"/>
          <w:szCs w:val="24"/>
        </w:rPr>
        <w:t>水平分布的角度值</w:t>
      </w:r>
    </w:p>
    <w:p>
      <w:pPr>
        <w:spacing w:line="360" w:lineRule="auto"/>
        <w:ind w:left="630" w:leftChars="300" w:firstLine="21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ExeRtn=1 </w:t>
      </w:r>
      <w:r>
        <w:rPr>
          <w:rFonts w:hint="eastAsia" w:eastAsia="仿宋"/>
          <w:sz w:val="24"/>
          <w:szCs w:val="24"/>
        </w:rPr>
        <w:t xml:space="preserve">回应代码 </w:t>
      </w:r>
      <w:r>
        <w:rPr>
          <w:rFonts w:eastAsia="仿宋"/>
          <w:sz w:val="24"/>
          <w:szCs w:val="24"/>
        </w:rPr>
        <w:t xml:space="preserve"> 1</w:t>
      </w:r>
      <w:r>
        <w:rPr>
          <w:rFonts w:hint="eastAsia" w:eastAsia="仿宋"/>
          <w:sz w:val="24"/>
          <w:szCs w:val="24"/>
        </w:rPr>
        <w:t>代表执行成功</w:t>
      </w:r>
    </w:p>
    <w:p>
      <w:pPr>
        <w:spacing w:line="360" w:lineRule="auto"/>
        <w:ind w:left="210" w:leftChars="1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注：（字段与数值使用“=”连接</w:t>
      </w:r>
      <w:r>
        <w:rPr>
          <w:rFonts w:hint="eastAsia" w:eastAsia="仿宋"/>
          <w:sz w:val="24"/>
          <w:szCs w:val="24"/>
        </w:rPr>
        <w:t>，如果值是一个数组则用*分割</w:t>
      </w:r>
      <w:r>
        <w:rPr>
          <w:rFonts w:eastAsia="仿宋"/>
          <w:sz w:val="24"/>
          <w:szCs w:val="24"/>
        </w:rPr>
        <w:t>，同项目不同分类值使用“，”分割，不同项目使用“；”分割。）</w:t>
      </w:r>
    </w:p>
    <w:p>
      <w:pPr>
        <w:spacing w:line="360" w:lineRule="auto"/>
        <w:rPr>
          <w:rFonts w:eastAsia="仿宋"/>
        </w:rPr>
      </w:pPr>
    </w:p>
    <w:p>
      <w:pPr>
        <w:spacing w:line="360" w:lineRule="auto"/>
        <w:rPr>
          <w:rFonts w:eastAsia="仿宋"/>
        </w:rPr>
        <w:sectPr>
          <w:footerReference r:id="rId6" w:type="default"/>
          <w:pgSz w:w="11906" w:h="16838"/>
          <w:pgMar w:top="1418" w:right="1418" w:bottom="1418" w:left="1418" w:header="851" w:footer="850" w:gutter="0"/>
          <w:pgNumType w:start="1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spacing w:before="163" w:after="163"/>
        <w:rPr>
          <w:rFonts w:eastAsia="仿宋"/>
          <w:sz w:val="28"/>
          <w:szCs w:val="28"/>
          <w:lang w:bidi="th-TH"/>
        </w:rPr>
      </w:pPr>
      <w:bookmarkStart w:id="25" w:name="_Toc17461306"/>
      <w:r>
        <w:rPr>
          <w:rFonts w:eastAsia="仿宋"/>
          <w:sz w:val="28"/>
          <w:szCs w:val="28"/>
          <w:lang w:bidi="th-TH"/>
        </w:rPr>
        <w:t>附录</w:t>
      </w:r>
      <w:bookmarkEnd w:id="25"/>
    </w:p>
    <w:p>
      <w:pPr>
        <w:pStyle w:val="3"/>
        <w:numPr>
          <w:ilvl w:val="0"/>
          <w:numId w:val="0"/>
        </w:numPr>
        <w:ind w:left="425" w:hanging="425"/>
        <w:jc w:val="left"/>
        <w:rPr>
          <w:rFonts w:eastAsia="仿宋" w:cs="Times New Roman"/>
        </w:rPr>
      </w:pPr>
      <w:bookmarkStart w:id="26" w:name="_Toc17461307"/>
      <w:r>
        <w:rPr>
          <w:rFonts w:eastAsia="仿宋" w:cs="Times New Roman"/>
        </w:rPr>
        <w:t>附录1：本技术规定中涉及接入的自动监测设备类型</w:t>
      </w:r>
      <w:bookmarkEnd w:id="26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表1-1</w:t>
      </w:r>
      <w:r>
        <w:rPr>
          <w:rFonts w:hint="eastAsia" w:eastAsia="仿宋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本技术规定中涉及接入的自动监测</w:t>
      </w:r>
      <w:r>
        <w:rPr>
          <w:rFonts w:hint="eastAsia" w:eastAsia="仿宋"/>
          <w:sz w:val="24"/>
          <w:szCs w:val="24"/>
        </w:rPr>
        <w:t>仪器</w:t>
      </w:r>
      <w:r>
        <w:rPr>
          <w:rFonts w:eastAsia="仿宋"/>
          <w:sz w:val="24"/>
          <w:szCs w:val="24"/>
        </w:rPr>
        <w:t>类型</w:t>
      </w:r>
    </w:p>
    <w:tbl>
      <w:tblPr>
        <w:tblStyle w:val="33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579"/>
        <w:gridCol w:w="4792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sz w:val="21"/>
              </w:rPr>
            </w:pPr>
            <w:r>
              <w:rPr>
                <w:rFonts w:ascii="Times New Roman" w:hAnsi="Times New Roman" w:eastAsia="仿宋"/>
                <w:b/>
                <w:sz w:val="21"/>
              </w:rPr>
              <w:t>序号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sz w:val="21"/>
              </w:rPr>
            </w:pPr>
            <w:r>
              <w:rPr>
                <w:rFonts w:ascii="Times New Roman" w:hAnsi="Times New Roman" w:eastAsia="仿宋"/>
                <w:b/>
                <w:kern w:val="2"/>
                <w:sz w:val="21"/>
              </w:rPr>
              <w:t>设备类型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sz w:val="21"/>
              </w:rPr>
            </w:pPr>
            <w:r>
              <w:rPr>
                <w:rFonts w:ascii="Times New Roman" w:hAnsi="Times New Roman" w:eastAsia="仿宋"/>
                <w:b/>
                <w:kern w:val="2"/>
                <w:sz w:val="21"/>
              </w:rPr>
              <w:t>具体</w:t>
            </w:r>
            <w:r>
              <w:rPr>
                <w:rFonts w:ascii="Times New Roman" w:hAnsi="Times New Roman" w:eastAsia="仿宋"/>
                <w:b/>
                <w:sz w:val="21"/>
              </w:rPr>
              <w:t>项目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b/>
                <w:kern w:val="2"/>
                <w:sz w:val="21"/>
              </w:rPr>
              <w:t>采集频率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703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  <w:tc>
          <w:tcPr>
            <w:tcW w:w="2579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  <w:kern w:val="2"/>
              </w:rPr>
              <w:t>VOCs在线检测仪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2,2-二甲基丁烷、3-甲基戊烷、1-己烯、正己烷、苯、环己烷、2-甲基己烷、2,3-二甲基戊烷等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03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2579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  <w:kern w:val="2"/>
              </w:rPr>
              <w:t>气象五参数在线监测仪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温度、相对湿度、大气压强、风速、风向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3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甲烷和非甲烷总烃分析仪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甲烷、总烃、非甲烷总烃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4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氮氧化物分析仪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  <w:vertAlign w:val="subscript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NO、NO</w:t>
            </w:r>
            <w:r>
              <w:rPr>
                <w:rFonts w:hint="eastAsia" w:ascii="Times New Roman" w:hAnsi="Times New Roman" w:eastAsia="仿宋"/>
                <w:kern w:val="2"/>
                <w:sz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、NO</w:t>
            </w:r>
            <w:r>
              <w:rPr>
                <w:rFonts w:hint="eastAsia" w:ascii="Times New Roman" w:hAnsi="Times New Roman" w:eastAsia="仿宋"/>
                <w:kern w:val="2"/>
                <w:sz w:val="21"/>
                <w:vertAlign w:val="subscript"/>
              </w:rPr>
              <w:t>x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、NO</w:t>
            </w:r>
            <w:r>
              <w:rPr>
                <w:rFonts w:hint="eastAsia" w:ascii="Times New Roman" w:hAnsi="Times New Roman" w:eastAsia="仿宋"/>
                <w:kern w:val="2"/>
                <w:sz w:val="21"/>
                <w:vertAlign w:val="subscript"/>
              </w:rPr>
              <w:t>y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5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SO</w:t>
            </w:r>
            <w:r>
              <w:rPr>
                <w:rFonts w:ascii="Times New Roman" w:hAnsi="Times New Roman" w:eastAsia="仿宋"/>
                <w:kern w:val="2"/>
                <w:sz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SO</w:t>
            </w:r>
            <w:r>
              <w:rPr>
                <w:rFonts w:ascii="Times New Roman" w:hAnsi="Times New Roman" w:eastAsia="仿宋"/>
                <w:kern w:val="2"/>
                <w:sz w:val="21"/>
                <w:vertAlign w:val="subscript"/>
              </w:rPr>
              <w:t>2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6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CO分析仪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CO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7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O₃</w:t>
            </w:r>
            <w:r>
              <w:rPr>
                <w:rFonts w:hint="eastAsia" w:ascii="Times New Roman" w:hAnsi="Times New Roman" w:eastAsia="仿宋"/>
                <w:sz w:val="21"/>
              </w:rPr>
              <w:t>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O₃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8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</w:t>
            </w:r>
            <w:r>
              <w:rPr>
                <w:rFonts w:hint="eastAsia" w:ascii="Times New Roman" w:hAnsi="Times New Roman" w:eastAsia="仿宋"/>
                <w:sz w:val="21"/>
              </w:rPr>
              <w:t>在线监测仪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9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2.5</w:t>
            </w:r>
            <w:r>
              <w:rPr>
                <w:rFonts w:hint="eastAsia" w:ascii="Times New Roman" w:hAnsi="Times New Roman" w:eastAsia="仿宋"/>
                <w:sz w:val="21"/>
              </w:rPr>
              <w:t>在线监测仪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2.5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10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10</w:t>
            </w:r>
            <w:r>
              <w:rPr>
                <w:rFonts w:hint="eastAsia" w:ascii="Times New Roman" w:hAnsi="Times New Roman" w:eastAsia="仿宋"/>
                <w:sz w:val="21"/>
              </w:rPr>
              <w:t>在线检测仪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10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11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离子色谱分析仪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Ca2+、Mg2+、K+、NH4+、Na+、SO42-、NO3-、NO2-、Cl-等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12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在线碳组分分析仪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Thermal OC（TOT）、</w:t>
            </w:r>
            <w:r>
              <w:rPr>
                <w:rFonts w:ascii="Times New Roman" w:hAnsi="Times New Roman" w:eastAsia="仿宋"/>
                <w:sz w:val="21"/>
              </w:rPr>
              <w:t>Thermal EC(TOT)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OptOC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OptEC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TC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13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在线无机元素分析仪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Pb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Se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Hg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Cr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Cd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Zn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Ni</w:t>
            </w:r>
            <w:r>
              <w:rPr>
                <w:rFonts w:hint="eastAsia" w:ascii="Times New Roman" w:hAnsi="Times New Roman" w:eastAsia="仿宋"/>
                <w:sz w:val="21"/>
              </w:rPr>
              <w:t>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4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臭氧激光雷达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臭氧浓度、</w:t>
            </w:r>
            <w:r>
              <w:rPr>
                <w:rFonts w:ascii="Times New Roman" w:hAnsi="Times New Roman" w:eastAsia="仿宋"/>
                <w:kern w:val="2"/>
                <w:sz w:val="21"/>
              </w:rPr>
              <w:t>消光系数及退偏等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1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5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黑炭仪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BC-370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BC-470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BC-520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BC-590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BC-660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BC-880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BC-950</w:t>
            </w:r>
            <w:r>
              <w:rPr>
                <w:rFonts w:hint="eastAsia" w:ascii="Times New Roman" w:hAnsi="Times New Roman" w:eastAsia="仿宋"/>
                <w:sz w:val="21"/>
              </w:rPr>
              <w:t>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6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  <w:highlight w:val="yellow"/>
              </w:rPr>
            </w:pPr>
            <w:r>
              <w:rPr>
                <w:rFonts w:hint="eastAsia" w:ascii="Times New Roman" w:hAnsi="Times New Roman" w:eastAsia="仿宋"/>
                <w:sz w:val="21"/>
                <w:highlight w:val="yellow"/>
              </w:rPr>
              <w:t>气溶胶激光雷达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  <w:highlight w:val="yellow"/>
              </w:rPr>
            </w:pPr>
            <w:r>
              <w:rPr>
                <w:rFonts w:ascii="Times New Roman" w:hAnsi="Times New Roman" w:eastAsia="仿宋"/>
                <w:kern w:val="2"/>
                <w:sz w:val="21"/>
                <w:highlight w:val="yellow"/>
              </w:rPr>
              <w:t>消光系数及退偏等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  <w:highlight w:val="yellow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  <w:highlight w:val="yellow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7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风廓线雷达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水平速度、水平方向、信噪比、最大风速、最小风速、平均垂直风速、湍流强度、风切变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8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温廓线雷达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温度、相对湿度、垂直温度、垂直相对湿度、降水量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9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其他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/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</w:p>
        </w:tc>
      </w:tr>
    </w:tbl>
    <w:p>
      <w:pPr>
        <w:rPr>
          <w:rFonts w:eastAsia="仿宋"/>
          <w:bCs/>
          <w:color w:val="000000"/>
          <w:sz w:val="28"/>
          <w:szCs w:val="28"/>
        </w:rPr>
        <w:sectPr>
          <w:footerReference r:id="rId7" w:type="default"/>
          <w:pgSz w:w="11906" w:h="16838"/>
          <w:pgMar w:top="1418" w:right="1418" w:bottom="1418" w:left="1418" w:header="851" w:footer="850" w:gutter="0"/>
          <w:cols w:space="425" w:num="1"/>
          <w:docGrid w:type="lines" w:linePitch="326" w:charSpace="0"/>
        </w:sectPr>
      </w:pPr>
    </w:p>
    <w:p>
      <w:pPr>
        <w:outlineLvl w:val="1"/>
        <w:rPr>
          <w:rFonts w:eastAsia="仿宋"/>
        </w:rPr>
      </w:pPr>
      <w:bookmarkStart w:id="27" w:name="_Toc17461308"/>
      <w:r>
        <w:rPr>
          <w:rFonts w:eastAsia="仿宋"/>
          <w:b/>
          <w:bCs/>
          <w:kern w:val="2"/>
          <w:sz w:val="28"/>
          <w:szCs w:val="28"/>
          <w:lang w:bidi="th-TH"/>
        </w:rPr>
        <w:t>附录2：CN编码</w:t>
      </w:r>
      <w:bookmarkEnd w:id="27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表2-1 CN编码</w:t>
      </w:r>
    </w:p>
    <w:tbl>
      <w:tblPr>
        <w:tblStyle w:val="33"/>
        <w:tblW w:w="92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2833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shd w:val="pct2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CN编码</w:t>
            </w:r>
          </w:p>
        </w:tc>
        <w:tc>
          <w:tcPr>
            <w:tcW w:w="2833" w:type="dxa"/>
            <w:shd w:val="pct2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编码名称</w:t>
            </w:r>
          </w:p>
        </w:tc>
        <w:tc>
          <w:tcPr>
            <w:tcW w:w="3345" w:type="dxa"/>
            <w:shd w:val="pct2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2051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上传分钟数据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客户端向服务端上传分钟数据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2061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上传小时数据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客户端向服务端上传小时数据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2031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上传</w:t>
            </w:r>
            <w:r>
              <w:rPr>
                <w:rFonts w:eastAsia="仿宋"/>
                <w:color w:val="000000"/>
              </w:rPr>
              <w:t>日</w:t>
            </w:r>
            <w:r>
              <w:rPr>
                <w:rFonts w:hint="eastAsia" w:eastAsia="仿宋"/>
                <w:color w:val="000000"/>
              </w:rPr>
              <w:t>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客户端向服务端上传日数据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2011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上传</w:t>
            </w:r>
            <w:r>
              <w:rPr>
                <w:rFonts w:eastAsia="仿宋"/>
                <w:color w:val="000000"/>
              </w:rPr>
              <w:t>实时数据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客户端向服务端上传实时数据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  <w:highlight w:val="yellow"/>
              </w:rPr>
            </w:pPr>
            <w:r>
              <w:rPr>
                <w:rFonts w:eastAsia="仿宋"/>
                <w:color w:val="000000"/>
                <w:highlight w:val="yellow"/>
              </w:rPr>
              <w:t>9014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  <w:highlight w:val="yellow"/>
              </w:rPr>
            </w:pPr>
            <w:r>
              <w:rPr>
                <w:rFonts w:hint="eastAsia" w:eastAsia="仿宋"/>
                <w:color w:val="000000"/>
                <w:highlight w:val="yellow"/>
              </w:rPr>
              <w:t>数据应答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00"/>
                <w:highlight w:val="yellow"/>
              </w:rPr>
            </w:pPr>
            <w:r>
              <w:rPr>
                <w:rFonts w:hint="eastAsia" w:eastAsia="仿宋"/>
                <w:color w:val="000000"/>
                <w:highlight w:val="yellow"/>
              </w:rPr>
              <w:t>服务端向客户端返回应答</w:t>
            </w:r>
          </w:p>
        </w:tc>
      </w:tr>
    </w:tbl>
    <w:p>
      <w:pPr>
        <w:spacing w:line="360" w:lineRule="auto"/>
        <w:rPr>
          <w:rFonts w:eastAsia="仿宋"/>
          <w:sz w:val="32"/>
          <w:szCs w:val="32"/>
        </w:rPr>
      </w:pPr>
    </w:p>
    <w:p>
      <w:pPr>
        <w:spacing w:line="360" w:lineRule="auto"/>
        <w:rPr>
          <w:rFonts w:eastAsia="仿宋"/>
          <w:sz w:val="32"/>
          <w:szCs w:val="32"/>
        </w:rPr>
      </w:pPr>
    </w:p>
    <w:p>
      <w:pPr>
        <w:outlineLvl w:val="1"/>
        <w:rPr>
          <w:rFonts w:eastAsia="仿宋"/>
          <w:sz w:val="28"/>
          <w:szCs w:val="28"/>
        </w:rPr>
      </w:pPr>
      <w:bookmarkStart w:id="28" w:name="_Toc6854040"/>
      <w:bookmarkStart w:id="29" w:name="_Toc17461309"/>
      <w:r>
        <w:rPr>
          <w:rFonts w:eastAsia="仿宋"/>
          <w:b/>
          <w:bCs/>
          <w:kern w:val="2"/>
          <w:sz w:val="28"/>
          <w:szCs w:val="28"/>
          <w:lang w:bidi="th-TH"/>
        </w:rPr>
        <w:t>附录3：站点、仪器编码</w:t>
      </w:r>
      <w:bookmarkEnd w:id="28"/>
      <w:bookmarkEnd w:id="29"/>
      <w:r>
        <w:rPr>
          <w:rFonts w:eastAsia="仿宋"/>
          <w:sz w:val="28"/>
          <w:szCs w:val="28"/>
        </w:rPr>
        <w:t xml:space="preserve"> </w:t>
      </w:r>
    </w:p>
    <w:p>
      <w:pPr>
        <w:spacing w:line="360" w:lineRule="auto"/>
        <w:rPr>
          <w:rFonts w:eastAsia="仿宋"/>
          <w:b/>
          <w:color w:val="FF0000"/>
        </w:rPr>
        <w:sectPr>
          <w:type w:val="continuous"/>
          <w:pgSz w:w="11906" w:h="16838"/>
          <w:pgMar w:top="1418" w:right="1418" w:bottom="1418" w:left="1418" w:header="851" w:footer="850" w:gutter="0"/>
          <w:cols w:space="425" w:num="1"/>
          <w:docGrid w:type="lines" w:linePitch="326" w:charSpace="0"/>
        </w:sectPr>
      </w:pPr>
      <w:r>
        <w:rPr>
          <w:rFonts w:eastAsia="仿宋"/>
          <w:b/>
          <w:color w:val="FF0000"/>
          <w:sz w:val="24"/>
          <w:szCs w:val="24"/>
        </w:rPr>
        <w:t>注：</w:t>
      </w:r>
      <w:r>
        <w:rPr>
          <w:rFonts w:hint="eastAsia" w:eastAsia="仿宋"/>
          <w:b/>
          <w:color w:val="FF0000"/>
          <w:sz w:val="24"/>
          <w:szCs w:val="24"/>
        </w:rPr>
        <w:t>站点仪器编码</w:t>
      </w:r>
      <w:r>
        <w:rPr>
          <w:rFonts w:eastAsia="仿宋"/>
          <w:b/>
          <w:color w:val="FF0000"/>
          <w:sz w:val="24"/>
          <w:szCs w:val="24"/>
        </w:rPr>
        <w:t>在对接时由平台提供。</w:t>
      </w: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30" w:name="_Toc17461310"/>
      <w:r>
        <w:rPr>
          <w:rFonts w:eastAsia="仿宋"/>
          <w:b/>
          <w:bCs/>
          <w:kern w:val="2"/>
          <w:sz w:val="28"/>
          <w:szCs w:val="28"/>
          <w:lang w:bidi="th-TH"/>
        </w:rPr>
        <w:t>附录4：因子编码</w:t>
      </w:r>
      <w:bookmarkEnd w:id="30"/>
    </w:p>
    <w:p>
      <w:pPr>
        <w:spacing w:line="360" w:lineRule="auto"/>
        <w:jc w:val="center"/>
        <w:rPr>
          <w:rFonts w:eastAsia="仿宋"/>
          <w:color w:val="0000FF"/>
          <w:sz w:val="24"/>
          <w:szCs w:val="24"/>
        </w:rPr>
      </w:pPr>
      <w:r>
        <w:rPr>
          <w:rFonts w:eastAsia="仿宋"/>
          <w:color w:val="0000FF"/>
          <w:sz w:val="24"/>
          <w:szCs w:val="24"/>
        </w:rPr>
        <w:t xml:space="preserve">表4-1 </w:t>
      </w:r>
      <w:r>
        <w:rPr>
          <w:rFonts w:hint="eastAsia" w:eastAsia="仿宋"/>
          <w:color w:val="0000FF"/>
          <w:kern w:val="2"/>
        </w:rPr>
        <w:t>VOCs在线检测仪因子编码</w:t>
      </w:r>
    </w:p>
    <w:tbl>
      <w:tblPr>
        <w:tblStyle w:val="32"/>
        <w:tblW w:w="86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68"/>
        <w:gridCol w:w="1842"/>
        <w:gridCol w:w="1276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268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1842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CAS号</w:t>
            </w:r>
          </w:p>
        </w:tc>
        <w:tc>
          <w:tcPr>
            <w:tcW w:w="127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615" w:type="dxa"/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2,2-二甲基丁烷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75-83-2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96-14-0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1-己烯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592-41-6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110-54-3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71-43-2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环己烷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110-82-7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591-76-4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2,3-二甲基戊烷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565-59-3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589-34-4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2,2,4-三甲基戊烷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540-84-1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正庚烷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142-82-5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a24084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甲基环己烷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108-87-2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2,3,4-三甲基戊烷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565-75-3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108-88-3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2-甲基庚烷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592-27-8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3-甲基庚烷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589-81-1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正辛烷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111-65-9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100-41-4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间/对-二甲苯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108-38-3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a25038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100-42-5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邻二甲苯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95-47-6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正壬烷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111-84-2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a25034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异丙苯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98-82-8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a25033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正丙苯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103-65-1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间-乙基甲苯（1-乙基-3-甲基苯）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620-14-4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对-乙基甲苯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622-96-8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a25021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1,3,5-三甲基苯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108-67-8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邻-乙基甲苯（1-乙基-2-甲基苯）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611-14-3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1,2,4-三甲基苯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95-63-6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正癸烷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124-18-5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a25020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1,2,3-三甲基苯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526-73-8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间-二乙基苯（1,3-二乙基苯）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141-93-5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对-二乙基苯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105-05-5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正十一烷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1120-21-4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正十二烷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112-40-3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74-84-0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74-85-1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74-98-6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115-07-1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75-28-5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106-97-8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乙炔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74-86-2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反式-2-丁烯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624-64-6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FF"/>
                <w:sz w:val="22"/>
                <w:szCs w:val="22"/>
              </w:rPr>
            </w:pPr>
            <w:r>
              <w:rPr>
                <w:rFonts w:eastAsia="等线"/>
                <w:color w:val="0000FF"/>
                <w:sz w:val="22"/>
                <w:szCs w:val="22"/>
              </w:rPr>
              <w:t>a24919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FF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FF"/>
                <w:sz w:val="22"/>
                <w:szCs w:val="22"/>
              </w:rPr>
              <w:t>1-丁烯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FF"/>
                <w:sz w:val="22"/>
                <w:szCs w:val="22"/>
              </w:rPr>
            </w:pPr>
            <w:r>
              <w:rPr>
                <w:rFonts w:eastAsia="等线"/>
                <w:color w:val="0000FF"/>
                <w:sz w:val="22"/>
                <w:szCs w:val="22"/>
              </w:rPr>
              <w:t>106-98-9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顺式-2-丁烯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590-18-1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环戊烷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287-92-3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78-78-4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109-66-0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反式-2-戊烯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646-04-8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1-戊烯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109-67-1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顺式-2-戊烯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627-20-3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甲基环戊烷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96-37-7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2,3-二甲基丁烷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79-29-8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107-83-5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异戊二烯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78-79-5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2,4-二甲基戊烷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108-08-7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75-07-0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正丁醛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123-72-8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a99999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总烃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总烃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a24088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非甲烷总烃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非甲烷总烃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1,4二氧六环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123-91-1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氟里昂-12(二氯二氟甲烷)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75-71-8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a05014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氟里昂-114(1,1,2,2-四氟-1,2-二氯乙烷)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76-14-2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a24099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一氯甲烷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74-87-3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115-11-7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1975/1/4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1,3-丁二烯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106-99-0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溴甲烷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74-83-9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75-00-3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氟里昂-11(三氯一氟甲烷)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75-69-4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丙烯醛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107-02-8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123-38-6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1,1-二氯乙烯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75-35-4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氟里昂-113(1,1,2-三氯-1,2,2-三氟乙烷)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76-13-1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67-64-1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a99009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乙腈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1975/5/8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1975/9/2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a28006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甲基叔丁基醚(特丁基甲醚)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1634-04-4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异丁烯醛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78-85-3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1,1-二氯乙烷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75-34-3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a31900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丁烯酮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78-94-4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顺-1,2-二氯乙烯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156-59-2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三氯甲烷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67-66-3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1,1,1-三氯乙烷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71-55-6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四氯化碳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56-23-5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107-06-2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三氯乙烯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1979/1/6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2-戊酮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107-87-9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a24027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1,2-二氯丙烷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78-87-5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戊醛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110-62-3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3-戊酮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96-22-0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一溴二氯甲烷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75-27-4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反式1,3二氯丙烯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10061-02-6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顺式-1,3-二氯丙烯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10061-01-5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1,1,2-三氯乙烷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79-00-5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四氯乙烯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127-18-4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己醛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66-25-1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1,2-二溴乙烷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106-93-4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108-90-7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三溴甲烷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75-25-2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a24020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1,1,2,2-四氯乙烷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79-34-5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1,3-二氯苯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541-73-1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95-50-1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64-17-5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异丙醇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67-63-0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a99051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二硫化碳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75-15-0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a29026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醋酸乙烯酯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108-05-4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a29017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乙酸乙酯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141-78-6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2-丁酮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78-93-3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反-1,2-二氯乙烯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156-60-5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a25072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四氢呋喃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109-99-9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a29015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甲基丙烯酸甲酯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80-62-6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a31030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4-甲基-2-戊酮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108-10-1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2-己酮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591-78-6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二溴一氯甲烷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124-48-1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1,4-二氯苯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106-46-7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a25068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100-44-7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1,2,4-三氯苯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120-82-1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六氯丁二烯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87-68-3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a25059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萘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91-20-3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50-00-0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丁烯醛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123-73-9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苯甲醛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100-52-7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3-甲基苯甲醛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620-23-5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氟里昂-22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75-45-6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67-56-1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间-对二乙基苯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</w:t>
            </w:r>
            <w:r>
              <w:rPr>
                <w:rFonts w:eastAsia="等线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对二乙基苯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2,3-二甲基戊烷/2-甲基己烷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2,3-</w:t>
            </w: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二甲基戊烷</w:t>
            </w:r>
            <w:r>
              <w:rPr>
                <w:rFonts w:eastAsia="等线"/>
                <w:color w:val="000000"/>
                <w:sz w:val="22"/>
                <w:szCs w:val="22"/>
              </w:rPr>
              <w:t>/2-</w:t>
            </w: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甲基己烷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a28900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二乙基硫醚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352-93-2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a28010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二甲基二硫醚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624-92-0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甲硫醇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74-93-1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a30023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乙硫醇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1975/8/1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二甲基硫醚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75-18-3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a24059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丁烯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a24944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环己烷+2-甲基己烷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/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eastAsia="等线"/>
                <w:color w:val="000000"/>
                <w:sz w:val="22"/>
                <w:szCs w:val="22"/>
              </w:rPr>
              <w:t>p</w:t>
            </w:r>
            <w:r>
              <w:rPr>
                <w:rFonts w:eastAsia="等线"/>
                <w:color w:val="000000"/>
                <w:sz w:val="22"/>
                <w:szCs w:val="22"/>
              </w:rPr>
              <w:t>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</w:tbl>
    <w:p>
      <w:pPr>
        <w:spacing w:line="360" w:lineRule="auto"/>
        <w:jc w:val="left"/>
        <w:rPr>
          <w:rFonts w:eastAsia="仿宋"/>
          <w:b/>
          <w:sz w:val="28"/>
          <w:szCs w:val="28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表4-2 </w:t>
      </w:r>
      <w:r>
        <w:rPr>
          <w:rFonts w:hint="eastAsia" w:eastAsia="仿宋"/>
          <w:kern w:val="2"/>
        </w:rPr>
        <w:t>甲烷和非甲烷总烃分析仪</w:t>
      </w:r>
      <w:r>
        <w:rPr>
          <w:rFonts w:eastAsia="仿宋"/>
          <w:sz w:val="24"/>
          <w:szCs w:val="24"/>
        </w:rPr>
        <w:t>因子编码</w:t>
      </w:r>
    </w:p>
    <w:tbl>
      <w:tblPr>
        <w:tblStyle w:val="32"/>
        <w:tblW w:w="8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701"/>
        <w:gridCol w:w="1843"/>
        <w:gridCol w:w="226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701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1843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CAS号</w:t>
            </w:r>
          </w:p>
        </w:tc>
        <w:tc>
          <w:tcPr>
            <w:tcW w:w="2268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59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a05002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甲烷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74-82-8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a99999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总烃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总烃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ppb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a24088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非甲烷总烃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非甲烷总烃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ppb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2</w:t>
            </w:r>
          </w:p>
        </w:tc>
      </w:tr>
    </w:tbl>
    <w:p>
      <w:pPr>
        <w:spacing w:line="360" w:lineRule="auto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color w:val="0000FF"/>
          <w:sz w:val="24"/>
          <w:szCs w:val="24"/>
        </w:rPr>
      </w:pPr>
      <w:r>
        <w:rPr>
          <w:rFonts w:eastAsia="仿宋"/>
          <w:color w:val="0000FF"/>
          <w:sz w:val="24"/>
          <w:szCs w:val="24"/>
        </w:rPr>
        <w:t>表4-3 气象五参数在线监测仪因子编码</w:t>
      </w:r>
    </w:p>
    <w:tbl>
      <w:tblPr>
        <w:tblStyle w:val="32"/>
        <w:tblW w:w="87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3544"/>
        <w:gridCol w:w="1873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3544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1873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492" w:type="dxa"/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a01030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大气压强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hPa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bookmarkStart w:id="31" w:name="_Hlk7009776"/>
            <w:r>
              <w:rPr>
                <w:rFonts w:eastAsia="仿宋"/>
              </w:rPr>
              <w:t>a01004</w:t>
            </w:r>
            <w:bookmarkEnd w:id="31"/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相对湿度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a01007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风速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a01008 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风向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°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a06001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降水量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mm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a01001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温度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°C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</w:tbl>
    <w:p>
      <w:pPr>
        <w:spacing w:line="360" w:lineRule="auto"/>
        <w:jc w:val="center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表4-4 </w:t>
      </w:r>
      <w:r>
        <w:rPr>
          <w:rFonts w:hint="eastAsia" w:eastAsia="仿宋"/>
          <w:sz w:val="24"/>
          <w:szCs w:val="24"/>
        </w:rPr>
        <w:t>氮氧化物分析仪</w:t>
      </w:r>
    </w:p>
    <w:tbl>
      <w:tblPr>
        <w:tblStyle w:val="32"/>
        <w:tblW w:w="88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410"/>
        <w:gridCol w:w="3260"/>
        <w:gridCol w:w="15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a21003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N</w:t>
            </w:r>
            <w:r>
              <w:rPr>
                <w:rFonts w:eastAsia="仿宋"/>
              </w:rPr>
              <w:t>O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ug/m3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a21004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N</w:t>
            </w:r>
            <w:r>
              <w:rPr>
                <w:rFonts w:eastAsia="仿宋"/>
              </w:rPr>
              <w:t>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ug/m3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N</w:t>
            </w:r>
            <w:r>
              <w:rPr>
                <w:rFonts w:eastAsia="仿宋"/>
              </w:rPr>
              <w:t>O</w:t>
            </w:r>
            <w:r>
              <w:rPr>
                <w:rFonts w:eastAsia="仿宋"/>
                <w:vertAlign w:val="subscript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ug/m3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a21029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N</w:t>
            </w:r>
            <w:r>
              <w:rPr>
                <w:rFonts w:eastAsia="仿宋"/>
                <w:highlight w:val="yellow"/>
              </w:rPr>
              <w:t>O</w:t>
            </w:r>
            <w:r>
              <w:rPr>
                <w:rFonts w:hint="eastAsia" w:eastAsia="仿宋"/>
                <w:highlight w:val="yellow"/>
                <w:vertAlign w:val="subscript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ug/m3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3</w:t>
            </w:r>
          </w:p>
        </w:tc>
      </w:tr>
    </w:tbl>
    <w:p>
      <w:pPr>
        <w:spacing w:line="360" w:lineRule="auto"/>
        <w:jc w:val="center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表4-5 </w:t>
      </w:r>
      <w:r>
        <w:rPr>
          <w:rFonts w:hint="eastAsia" w:eastAsia="仿宋"/>
          <w:sz w:val="24"/>
          <w:szCs w:val="24"/>
        </w:rPr>
        <w:t>常规六参</w:t>
      </w:r>
      <w:r>
        <w:rPr>
          <w:rFonts w:eastAsia="仿宋"/>
          <w:sz w:val="24"/>
          <w:szCs w:val="24"/>
        </w:rPr>
        <w:t>因子编码</w:t>
      </w:r>
    </w:p>
    <w:tbl>
      <w:tblPr>
        <w:tblStyle w:val="32"/>
        <w:tblW w:w="87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462"/>
        <w:gridCol w:w="1974"/>
        <w:gridCol w:w="2349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462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1974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CAS号</w:t>
            </w:r>
          </w:p>
        </w:tc>
        <w:tc>
          <w:tcPr>
            <w:tcW w:w="2349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480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a34004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PM</w:t>
            </w:r>
            <w:r>
              <w:rPr>
                <w:rFonts w:eastAsia="仿宋"/>
                <w:vertAlign w:val="subscript"/>
              </w:rPr>
              <w:t>2.5</w:t>
            </w:r>
          </w:p>
        </w:tc>
        <w:tc>
          <w:tcPr>
            <w:tcW w:w="1974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细颗粒物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a34002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PM</w:t>
            </w:r>
            <w:r>
              <w:rPr>
                <w:rFonts w:eastAsia="仿宋"/>
                <w:vertAlign w:val="subscript"/>
              </w:rPr>
              <w:t>10</w:t>
            </w:r>
          </w:p>
        </w:tc>
        <w:tc>
          <w:tcPr>
            <w:tcW w:w="1974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可吸入颗粒物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a21026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SO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1974" w:type="dxa"/>
            <w:vAlign w:val="bottom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7446-09-5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a21004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NO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1974" w:type="dxa"/>
            <w:vAlign w:val="bottom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10102-44-0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a21005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CO</w:t>
            </w:r>
          </w:p>
        </w:tc>
        <w:tc>
          <w:tcPr>
            <w:tcW w:w="1974" w:type="dxa"/>
            <w:vAlign w:val="bottom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630-08-0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mg/m3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spacing w:line="360" w:lineRule="auto"/>
        <w:jc w:val="left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hint="default" w:eastAsia="仿宋"/>
          <w:color w:val="0000FF"/>
          <w:sz w:val="24"/>
          <w:szCs w:val="24"/>
          <w:lang w:val="en-US" w:eastAsia="zh-CN"/>
        </w:rPr>
      </w:pPr>
      <w:r>
        <w:rPr>
          <w:rFonts w:eastAsia="仿宋"/>
          <w:color w:val="0000FF"/>
          <w:sz w:val="24"/>
          <w:szCs w:val="24"/>
        </w:rPr>
        <w:t>表4-1 在线离子色谱仪因子编</w:t>
      </w:r>
      <w:r>
        <w:rPr>
          <w:rFonts w:hint="eastAsia" w:eastAsia="仿宋"/>
          <w:color w:val="0000FF"/>
          <w:sz w:val="24"/>
          <w:szCs w:val="24"/>
        </w:rPr>
        <w:t>码</w:t>
      </w:r>
      <w:r>
        <w:rPr>
          <w:rFonts w:hint="eastAsia" w:eastAsia="仿宋"/>
          <w:color w:val="0000FF"/>
          <w:sz w:val="24"/>
          <w:szCs w:val="24"/>
          <w:lang w:val="en-US" w:eastAsia="zh-CN"/>
        </w:rPr>
        <w:t>(32个)</w:t>
      </w:r>
    </w:p>
    <w:tbl>
      <w:tblPr>
        <w:tblStyle w:val="32"/>
        <w:tblW w:w="86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68"/>
        <w:gridCol w:w="1842"/>
        <w:gridCol w:w="1276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268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因子英文名称</w:t>
            </w:r>
          </w:p>
        </w:tc>
        <w:tc>
          <w:tcPr>
            <w:tcW w:w="1842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127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615" w:type="dxa"/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a06010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钙离子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镁离子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a06013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钾离子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NH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铵根离子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a06012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钠离子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a06005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SO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2-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硫酸根离子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a06006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NO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a06019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NO</w:t>
            </w:r>
            <w:r>
              <w:rPr>
                <w:rFonts w:eastAsia="仿宋"/>
                <w:highlight w:val="yellow"/>
                <w:vertAlign w:val="subscript"/>
              </w:rPr>
              <w:t>2</w:t>
            </w:r>
            <w:r>
              <w:rPr>
                <w:rFonts w:eastAsia="仿宋"/>
                <w:highlight w:val="yellow"/>
                <w:vertAlign w:val="superscript"/>
              </w:rPr>
              <w:t>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亚硝酸根离子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a06008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Cl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氯离子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NH</w:t>
            </w:r>
            <w:r>
              <w:rPr>
                <w:rFonts w:eastAsia="仿宋"/>
                <w:vertAlign w:val="subscript"/>
              </w:rPr>
              <w:t>3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氨气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a20109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HNO</w:t>
            </w:r>
            <w:r>
              <w:rPr>
                <w:rFonts w:eastAsia="仿宋"/>
                <w:highlight w:val="yellow"/>
                <w:vertAlign w:val="subscript"/>
              </w:rPr>
              <w:t>3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硝酸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a21026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SO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二氧化硫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none"/>
              </w:rPr>
            </w:pPr>
            <w:r>
              <w:rPr>
                <w:rFonts w:eastAsia="仿宋"/>
                <w:highlight w:val="none"/>
              </w:rPr>
              <w:t>a20110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none"/>
              </w:rPr>
            </w:pPr>
            <w:r>
              <w:rPr>
                <w:rFonts w:eastAsia="仿宋"/>
                <w:highlight w:val="none"/>
              </w:rPr>
              <w:t>HNO</w:t>
            </w:r>
            <w:r>
              <w:rPr>
                <w:rFonts w:eastAsia="仿宋"/>
                <w:highlight w:val="none"/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none"/>
              </w:rPr>
            </w:pPr>
            <w:r>
              <w:rPr>
                <w:rFonts w:eastAsia="仿宋"/>
                <w:highlight w:val="none"/>
              </w:rPr>
              <w:t>亚硝酸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a21024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HCl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盐酸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a21004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NO</w:t>
            </w:r>
            <w:r>
              <w:rPr>
                <w:rFonts w:eastAsia="仿宋"/>
                <w:highlight w:val="yellow"/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二氧化氮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a06007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F</w:t>
            </w:r>
            <w:r>
              <w:rPr>
                <w:rFonts w:eastAsia="仿宋"/>
                <w:highlight w:val="yellow"/>
                <w:vertAlign w:val="superscript"/>
              </w:rPr>
              <w:t>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氟离子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a06015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Br</w:t>
            </w:r>
            <w:r>
              <w:rPr>
                <w:rFonts w:eastAsia="仿宋"/>
                <w:highlight w:val="yellow"/>
                <w:vertAlign w:val="superscript"/>
              </w:rPr>
              <w:t>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溴离子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a06018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PO</w:t>
            </w:r>
            <w:r>
              <w:rPr>
                <w:rFonts w:eastAsia="仿宋"/>
                <w:highlight w:val="yellow"/>
                <w:vertAlign w:val="subscript"/>
              </w:rPr>
              <w:t>4</w:t>
            </w:r>
            <w:r>
              <w:rPr>
                <w:rFonts w:eastAsia="仿宋"/>
                <w:highlight w:val="yellow"/>
                <w:vertAlign w:val="superscript"/>
              </w:rPr>
              <w:t>3-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磷酸根离子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a06021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Li</w:t>
            </w:r>
            <w:r>
              <w:rPr>
                <w:rFonts w:eastAsia="仿宋"/>
                <w:highlight w:val="yellow"/>
                <w:vertAlign w:val="superscript"/>
              </w:rPr>
              <w:t>+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锂离子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a06017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F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氟离子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a06022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Cl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氯离子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a06023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NO</w:t>
            </w:r>
            <w:r>
              <w:rPr>
                <w:rFonts w:eastAsia="仿宋"/>
                <w:vertAlign w:val="subscript"/>
              </w:rPr>
              <w:t>2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亚硝酸根离子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a06024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NO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a06025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Br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溴离子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a06026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SO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2-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硫酸根离子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a06027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PO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3-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磷酸根离子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a06028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Li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锂离子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钠离子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a06030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NH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铵根离子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钾离子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a06032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镁离子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钙离子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spacing w:line="360" w:lineRule="auto"/>
        <w:jc w:val="left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表4-6</w:t>
      </w:r>
      <w:r>
        <w:rPr>
          <w:rFonts w:hint="eastAsia" w:eastAsia="仿宋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在线碳组分分析仪因子编</w:t>
      </w:r>
      <w:r>
        <w:rPr>
          <w:rFonts w:hint="eastAsia" w:eastAsia="仿宋"/>
          <w:sz w:val="24"/>
          <w:szCs w:val="24"/>
        </w:rPr>
        <w:t>码</w:t>
      </w:r>
    </w:p>
    <w:tbl>
      <w:tblPr>
        <w:tblStyle w:val="32"/>
        <w:tblW w:w="87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5"/>
        <w:gridCol w:w="1984"/>
        <w:gridCol w:w="1843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/>
                <w:bCs/>
              </w:rPr>
            </w:pPr>
            <w:r>
              <w:rPr>
                <w:rFonts w:eastAsia="仿宋"/>
                <w:bCs/>
              </w:rPr>
              <w:t>因子英文名称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中文名称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单位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a34007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Thermal OC（TOT）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热光透射法OC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a34006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Thermal EC(TOT)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热光透射法EC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a34047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OptOC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光学OC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a34048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OptEC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光学EC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a34049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TC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总碳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spacing w:line="360" w:lineRule="auto"/>
        <w:jc w:val="left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hint="default" w:eastAsia="仿宋"/>
          <w:sz w:val="24"/>
          <w:szCs w:val="24"/>
          <w:highlight w:val="yellow"/>
          <w:lang w:val="en-US" w:eastAsia="zh-CN"/>
        </w:rPr>
      </w:pPr>
      <w:r>
        <w:rPr>
          <w:rFonts w:eastAsia="仿宋"/>
          <w:sz w:val="24"/>
          <w:szCs w:val="24"/>
          <w:highlight w:val="yellow"/>
        </w:rPr>
        <w:t>表4-7 在线无机元素分析仪因子编</w:t>
      </w:r>
      <w:r>
        <w:rPr>
          <w:rFonts w:hint="eastAsia" w:eastAsia="仿宋"/>
          <w:sz w:val="24"/>
          <w:szCs w:val="24"/>
          <w:highlight w:val="yellow"/>
        </w:rPr>
        <w:t>码</w:t>
      </w:r>
      <w:r>
        <w:rPr>
          <w:rFonts w:hint="eastAsia" w:eastAsia="仿宋"/>
          <w:sz w:val="24"/>
          <w:szCs w:val="24"/>
          <w:highlight w:val="yellow"/>
          <w:lang w:val="en-US" w:eastAsia="zh-CN"/>
        </w:rPr>
        <w:t>(48)</w:t>
      </w:r>
    </w:p>
    <w:tbl>
      <w:tblPr>
        <w:tblStyle w:val="32"/>
        <w:tblW w:w="8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701"/>
        <w:gridCol w:w="1843"/>
        <w:gridCol w:w="226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701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因子英文名称</w:t>
            </w:r>
          </w:p>
        </w:tc>
        <w:tc>
          <w:tcPr>
            <w:tcW w:w="1843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中文名称</w:t>
            </w:r>
          </w:p>
        </w:tc>
        <w:tc>
          <w:tcPr>
            <w:tcW w:w="2268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59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 xml:space="preserve">a20044 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铅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a20072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硒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a20058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Hg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汞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a20033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铬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a20026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Cd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镉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a20104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Zn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a20041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Cu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铜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a20064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镍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a20111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Fe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铁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a20055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a20095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钛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  <w:bookmarkStart w:id="41" w:name="_GoBack"/>
            <w:bookmarkEnd w:id="41"/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a20004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锑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a20092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锡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a20101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钒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a20012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Ba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钡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a20007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As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砷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a20029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钙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a20068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K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钾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a20038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钴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a20061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钼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a20112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Ag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银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Sc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钪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a20089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Tl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铊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Pd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钯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Br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溴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a20086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碲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Ga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镓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Cs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铯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Cl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氯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硅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a20079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锶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Au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金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 xml:space="preserve">a20002 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Al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铝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铂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a20075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钠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a20052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镁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硫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Rb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铷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a21012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磷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氩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a20107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Zr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锆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Ge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  <w:shd w:val="clear" w:color="auto" w:fill="FFFFFF"/>
              </w:rPr>
              <w:t>锗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Y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钇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In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  <w:shd w:val="clear" w:color="auto" w:fill="FFFFFF"/>
              </w:rPr>
              <w:t>镧</w:t>
            </w:r>
            <w:r>
              <w:rPr>
                <w:rFonts w:eastAsia="仿宋"/>
                <w:highlight w:val="yellow"/>
              </w:rPr>
              <w:t>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铈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a20098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W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钨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a20020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Bi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  <w:shd w:val="clear" w:color="auto" w:fill="FFFFFF"/>
              </w:rPr>
              <w:t>铋</w:t>
            </w:r>
            <w:r>
              <w:rPr>
                <w:rFonts w:eastAsia="仿宋"/>
                <w:highlight w:val="yellow"/>
              </w:rPr>
              <w:t>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</w:tbl>
    <w:p>
      <w:pPr>
        <w:rPr>
          <w:rFonts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  <w:highlight w:val="yellow"/>
        </w:rPr>
      </w:pPr>
      <w:r>
        <w:rPr>
          <w:rFonts w:eastAsia="仿宋"/>
          <w:sz w:val="24"/>
          <w:szCs w:val="24"/>
          <w:highlight w:val="yellow"/>
        </w:rPr>
        <w:t>表4-8 风廓线雷达因子编码</w:t>
      </w:r>
    </w:p>
    <w:tbl>
      <w:tblPr>
        <w:tblStyle w:val="32"/>
        <w:tblW w:w="88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410"/>
        <w:gridCol w:w="3260"/>
        <w:gridCol w:w="15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a01031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水平风速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水平风向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a01029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信噪比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Db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a01033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最大风速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a01034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最小风速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a01035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平均垂直风速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a01036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湍流强度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a01037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风切变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m/s/km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</w:tbl>
    <w:p>
      <w:pPr>
        <w:rPr>
          <w:rFonts w:hint="eastAsia"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表4-9 温廓线雷达因子编码</w:t>
      </w:r>
    </w:p>
    <w:tbl>
      <w:tblPr>
        <w:tblStyle w:val="32"/>
        <w:tblW w:w="8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2410"/>
        <w:gridCol w:w="3119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410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3119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766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°C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相对湿度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垂直温度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°C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垂直相对湿度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降水量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mm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</w:tbl>
    <w:p>
      <w:pPr>
        <w:rPr>
          <w:rFonts w:eastAsia="仿宋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表4-10气溶胶激光雷达因子编码</w:t>
      </w:r>
    </w:p>
    <w:tbl>
      <w:tblPr>
        <w:tblStyle w:val="32"/>
        <w:tblW w:w="87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110"/>
        <w:gridCol w:w="1993"/>
        <w:gridCol w:w="12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因子名称</w:t>
            </w:r>
          </w:p>
        </w:tc>
        <w:tc>
          <w:tcPr>
            <w:tcW w:w="1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a01022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消光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Km</w:t>
            </w:r>
            <w:r>
              <w:rPr>
                <w:rFonts w:eastAsia="仿宋"/>
                <w:vertAlign w:val="superscript"/>
              </w:rPr>
              <w:t>-1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a01023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退偏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a34002 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PM</w:t>
            </w:r>
            <w:r>
              <w:rPr>
                <w:rFonts w:eastAsia="仿宋"/>
                <w:vertAlign w:val="subscript"/>
              </w:rPr>
              <w:t>10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a34004 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PM</w:t>
            </w:r>
            <w:r>
              <w:rPr>
                <w:rFonts w:eastAsia="仿宋"/>
                <w:vertAlign w:val="subscript"/>
              </w:rPr>
              <w:t>2.5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a01024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云底高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m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a19006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气溶胶光学厚度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a01025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大气边界层高度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m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a01026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后向散射系数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a01020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能见度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km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a01027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a通道原始信号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a01028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b通道原始信号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a01029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信噪比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db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rPr>
          <w:rFonts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表4-11</w:t>
      </w:r>
      <w:r>
        <w:rPr>
          <w:rFonts w:hint="eastAsia" w:eastAsia="仿宋"/>
          <w:sz w:val="24"/>
          <w:szCs w:val="24"/>
        </w:rPr>
        <w:t>臭氧激光</w:t>
      </w:r>
      <w:r>
        <w:rPr>
          <w:rFonts w:eastAsia="仿宋"/>
          <w:sz w:val="24"/>
          <w:szCs w:val="24"/>
        </w:rPr>
        <w:t>雷达因子编码</w:t>
      </w:r>
    </w:p>
    <w:tbl>
      <w:tblPr>
        <w:tblStyle w:val="32"/>
        <w:tblW w:w="87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110"/>
        <w:gridCol w:w="199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4110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因子名称</w:t>
            </w:r>
          </w:p>
        </w:tc>
        <w:tc>
          <w:tcPr>
            <w:tcW w:w="1993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268" w:type="dxa"/>
            <w:shd w:val="pct25" w:color="000000" w:fill="BFBFBF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a01022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消光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Km</w:t>
            </w:r>
            <w:r>
              <w:rPr>
                <w:rFonts w:eastAsia="仿宋"/>
                <w:vertAlign w:val="superscript"/>
              </w:rPr>
              <w:t>-1</w:t>
            </w:r>
          </w:p>
        </w:tc>
        <w:tc>
          <w:tcPr>
            <w:tcW w:w="1268" w:type="dxa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a01023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退偏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a05024 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臭氧浓度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268" w:type="dxa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rPr>
          <w:rFonts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  <w:highlight w:val="yellow"/>
        </w:rPr>
      </w:pPr>
      <w:r>
        <w:rPr>
          <w:rFonts w:eastAsia="仿宋"/>
          <w:sz w:val="24"/>
          <w:szCs w:val="24"/>
          <w:highlight w:val="yellow"/>
        </w:rPr>
        <w:t>表4-12</w:t>
      </w:r>
      <w:r>
        <w:rPr>
          <w:rFonts w:hint="eastAsia" w:eastAsia="仿宋"/>
          <w:sz w:val="24"/>
          <w:szCs w:val="24"/>
          <w:highlight w:val="yellow"/>
        </w:rPr>
        <w:t>黑炭仪</w:t>
      </w:r>
      <w:r>
        <w:rPr>
          <w:rFonts w:eastAsia="仿宋"/>
          <w:sz w:val="24"/>
          <w:szCs w:val="24"/>
          <w:highlight w:val="yellow"/>
        </w:rPr>
        <w:t>因子编码</w:t>
      </w:r>
    </w:p>
    <w:tbl>
      <w:tblPr>
        <w:tblStyle w:val="32"/>
        <w:tblW w:w="87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110"/>
        <w:gridCol w:w="199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4110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因子名称</w:t>
            </w:r>
          </w:p>
        </w:tc>
        <w:tc>
          <w:tcPr>
            <w:tcW w:w="1993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268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a19999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BC-370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a19998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BC-470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a19997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BC-520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a19996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BC-590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a19995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BC-660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a19994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BC-880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a19993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BC-950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rPr>
          <w:rFonts w:hint="eastAsia" w:eastAsia="仿宋"/>
          <w:b/>
          <w:bCs/>
          <w:kern w:val="2"/>
          <w:sz w:val="28"/>
          <w:szCs w:val="28"/>
          <w:lang w:bidi="th-TH"/>
        </w:rPr>
      </w:pP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32" w:name="_Toc17461311"/>
      <w:r>
        <w:rPr>
          <w:rFonts w:eastAsia="仿宋"/>
          <w:b/>
          <w:bCs/>
          <w:kern w:val="2"/>
          <w:sz w:val="28"/>
          <w:szCs w:val="28"/>
          <w:lang w:bidi="th-TH"/>
        </w:rPr>
        <w:t>附录5：回应代码集</w:t>
      </w:r>
      <w:bookmarkEnd w:id="32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表5-1 回应代码集</w:t>
      </w:r>
    </w:p>
    <w:tbl>
      <w:tblPr>
        <w:tblStyle w:val="33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6"/>
        <w:gridCol w:w="4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shd w:val="pct25" w:color="auto" w:fill="auto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回应编码</w:t>
            </w:r>
          </w:p>
        </w:tc>
        <w:tc>
          <w:tcPr>
            <w:tcW w:w="4976" w:type="dxa"/>
            <w:shd w:val="pct25" w:color="auto" w:fill="auto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执行失败，密码错误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执行失败，命令请求条件错误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4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系统繁忙不能执行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5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CRC校验错误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6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系统时间异常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100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没有数据</w:t>
            </w:r>
          </w:p>
        </w:tc>
      </w:tr>
    </w:tbl>
    <w:p>
      <w:pPr>
        <w:spacing w:line="360" w:lineRule="auto"/>
        <w:rPr>
          <w:rFonts w:eastAsia="仿宋"/>
          <w:sz w:val="24"/>
          <w:szCs w:val="24"/>
        </w:rPr>
      </w:pP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33" w:name="_Toc6854043"/>
      <w:bookmarkStart w:id="34" w:name="_Toc17461312"/>
      <w:r>
        <w:rPr>
          <w:rFonts w:eastAsia="仿宋"/>
          <w:b/>
          <w:bCs/>
          <w:kern w:val="2"/>
          <w:sz w:val="28"/>
          <w:szCs w:val="28"/>
          <w:lang w:bidi="th-TH"/>
        </w:rPr>
        <w:t>附录6：数据标志集</w:t>
      </w:r>
      <w:bookmarkEnd w:id="33"/>
      <w:bookmarkEnd w:id="34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表6-1 数据标志集</w:t>
      </w:r>
    </w:p>
    <w:tbl>
      <w:tblPr>
        <w:tblStyle w:val="33"/>
        <w:tblW w:w="91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9"/>
        <w:gridCol w:w="4145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164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标志</w:t>
            </w:r>
          </w:p>
        </w:tc>
        <w:tc>
          <w:tcPr>
            <w:tcW w:w="1559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名称</w:t>
            </w:r>
          </w:p>
        </w:tc>
        <w:tc>
          <w:tcPr>
            <w:tcW w:w="4145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长度</w:t>
            </w:r>
          </w:p>
        </w:tc>
        <w:tc>
          <w:tcPr>
            <w:tcW w:w="2304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对数据有效性影响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正常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正常监测数据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正常（有效）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M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维护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仪器维护期间的数据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B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故障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监测仪器故障时的数据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H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统计数据不足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分钟数据，小时数据可统计数据少于75%，日数据可统计的小时数据少于20个。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C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校准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仪器设备处于校准状态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跨度检查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仪器跨度检查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E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零点检查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仪器零点检查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I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精度检查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仪器精度检查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J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零点校准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仪器零点校准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K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跨度校准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仪器跨度校准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O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超上限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bookmarkStart w:id="35" w:name="OLE_LINK4"/>
            <w:bookmarkStart w:id="36" w:name="OLE_LINK3"/>
            <w:r>
              <w:rPr>
                <w:rFonts w:eastAsia="仿宋"/>
              </w:rPr>
              <w:t>数据超出仪器量程上限</w:t>
            </w:r>
            <w:bookmarkEnd w:id="35"/>
            <w:bookmarkEnd w:id="36"/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U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超下限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数据低于仪器量程</w:t>
            </w:r>
            <w:r>
              <w:rPr>
                <w:rFonts w:hint="eastAsia" w:eastAsia="仿宋"/>
              </w:rPr>
              <w:t>下</w:t>
            </w:r>
            <w:r>
              <w:rPr>
                <w:rFonts w:eastAsia="仿宋"/>
              </w:rPr>
              <w:t>限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G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未测量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该段时间内无测量值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bookmarkStart w:id="37" w:name="OLE_LINK6"/>
            <w:bookmarkStart w:id="38" w:name="OLE_LINK5"/>
            <w:r>
              <w:rPr>
                <w:rFonts w:eastAsia="仿宋"/>
              </w:rPr>
              <w:t>无效</w:t>
            </w:r>
            <w:bookmarkEnd w:id="37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S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人工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手动输入的测量值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A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告警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仪器设备告警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T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采集故障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仪器与数采仪通讯故障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F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停运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仪器停止运行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</w:tbl>
    <w:p>
      <w:pPr>
        <w:rPr>
          <w:rFonts w:eastAsia="仿宋"/>
        </w:rPr>
      </w:pP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39" w:name="_Toc17461313"/>
      <w:r>
        <w:rPr>
          <w:rFonts w:eastAsia="仿宋"/>
          <w:b/>
          <w:bCs/>
          <w:kern w:val="2"/>
          <w:sz w:val="28"/>
          <w:szCs w:val="28"/>
          <w:lang w:bidi="th-TH"/>
        </w:rPr>
        <w:t>附录7：循环冗余校验（CRC）算法</w:t>
      </w:r>
      <w:bookmarkEnd w:id="39"/>
    </w:p>
    <w:p>
      <w:pPr>
        <w:spacing w:line="297" w:lineRule="exact"/>
        <w:ind w:firstLine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 校验（Cyclic Redundancy Check）是一种数据传输错误检查方法。本标准采用 ANSI CRC16，简称 CRC16。</w:t>
      </w:r>
    </w:p>
    <w:p>
      <w:pPr>
        <w:spacing w:line="30" w:lineRule="exact"/>
        <w:rPr>
          <w:rFonts w:eastAsia="仿宋"/>
          <w:sz w:val="24"/>
          <w:szCs w:val="24"/>
        </w:rPr>
      </w:pPr>
    </w:p>
    <w:p>
      <w:pPr>
        <w:spacing w:line="297" w:lineRule="exact"/>
        <w:ind w:right="40" w:firstLine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CRC16 码由传输设备计算后加入到数据包中。接收设备重新计算接收数据包的 CRC16 码，并与接收到的 CRC16 码比较，如果两值不同，则有误。</w:t>
      </w:r>
    </w:p>
    <w:p>
      <w:pPr>
        <w:spacing w:line="30" w:lineRule="exact"/>
        <w:rPr>
          <w:rFonts w:eastAsia="仿宋"/>
          <w:sz w:val="24"/>
          <w:szCs w:val="24"/>
        </w:rPr>
      </w:pPr>
    </w:p>
    <w:p>
      <w:pPr>
        <w:spacing w:line="256" w:lineRule="exac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CRC16 校验字节的生成步骤如下：</w:t>
      </w:r>
    </w:p>
    <w:p>
      <w:pPr>
        <w:spacing w:line="57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CRC16 校验寄存器赋值为 0xFFFF；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40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取被校验串的第一个字节赋值给临时寄存器；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临时寄存器与 CRC16 校验寄存器的高位字节进行“异或”运算，赋值给 CRC16 校验寄存器；</w:t>
      </w:r>
    </w:p>
    <w:p>
      <w:pPr>
        <w:spacing w:line="5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取 CRC16 校验寄存器最后一位赋值给检测寄存器；</w:t>
      </w:r>
    </w:p>
    <w:p>
      <w:pPr>
        <w:spacing w:line="5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把 CRC16 校验寄存器右移一位；</w:t>
      </w:r>
    </w:p>
    <w:p>
      <w:pPr>
        <w:spacing w:line="5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79" w:lineRule="exact"/>
        <w:ind w:left="700" w:right="4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若检测寄存器值为 1，CRC16 校验寄存器与多项式 0xA001 进行“异或”运算，赋值给 CRC16 校验寄存器；</w:t>
      </w:r>
    </w:p>
    <w:p>
      <w:pPr>
        <w:spacing w:line="6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重复步骤 4~6，直至移出 8 位；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40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取被校验串的下一个字节赋值给临时寄存器；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重复步骤 3~8，直至被校验串的所有字节均被校验；</w:t>
      </w:r>
    </w:p>
    <w:p>
      <w:pPr>
        <w:spacing w:line="5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840"/>
        </w:tabs>
        <w:spacing w:line="256" w:lineRule="exact"/>
        <w:ind w:left="840" w:hanging="42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返回 CRC16 校验寄存器的值。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spacing w:line="240" w:lineRule="exac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校验码按照先高字节后低字节的顺序存放。</w:t>
      </w:r>
    </w:p>
    <w:p>
      <w:pPr>
        <w:spacing w:line="377" w:lineRule="exact"/>
        <w:rPr>
          <w:rFonts w:eastAsia="仿宋"/>
          <w:sz w:val="24"/>
          <w:szCs w:val="24"/>
        </w:rPr>
      </w:pPr>
    </w:p>
    <w:p>
      <w:pPr>
        <w:spacing w:line="256" w:lineRule="exac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 校验算法示例：</w:t>
      </w:r>
    </w:p>
    <w:p>
      <w:pPr>
        <w:spacing w:line="54" w:lineRule="exact"/>
        <w:rPr>
          <w:rFonts w:eastAsia="仿宋"/>
          <w:sz w:val="24"/>
          <w:szCs w:val="24"/>
        </w:rPr>
      </w:pPr>
    </w:p>
    <w:p>
      <w:pPr>
        <w:spacing w:line="0" w:lineRule="atLeas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/****************************************************************************************</w:t>
      </w:r>
    </w:p>
    <w:p>
      <w:pPr>
        <w:spacing w:line="73" w:lineRule="exact"/>
        <w:rPr>
          <w:rFonts w:eastAsia="仿宋"/>
          <w:sz w:val="24"/>
          <w:szCs w:val="24"/>
        </w:rPr>
      </w:pPr>
    </w:p>
    <w:tbl>
      <w:tblPr>
        <w:tblStyle w:val="32"/>
        <w:tblW w:w="44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640"/>
        <w:gridCol w:w="3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420" w:type="dxa"/>
            <w:shd w:val="clear" w:color="auto" w:fill="auto"/>
            <w:vAlign w:val="bottom"/>
          </w:tcPr>
          <w:p>
            <w:pPr>
              <w:spacing w:line="240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函</w:t>
            </w: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ind w:left="198"/>
              <w:rPr>
                <w:rFonts w:eastAsia="仿宋"/>
                <w:w w:val="99"/>
                <w:sz w:val="24"/>
                <w:szCs w:val="24"/>
              </w:rPr>
            </w:pPr>
            <w:r>
              <w:rPr>
                <w:rFonts w:eastAsia="仿宋"/>
                <w:w w:val="99"/>
                <w:sz w:val="24"/>
                <w:szCs w:val="24"/>
              </w:rPr>
              <w:t>数:</w:t>
            </w:r>
            <w:r>
              <w:rPr>
                <w:rFonts w:hint="eastAsia" w:eastAsia="仿宋"/>
                <w:w w:val="99"/>
                <w:sz w:val="24"/>
                <w:szCs w:val="24"/>
              </w:rPr>
              <w:t xml:space="preserve">   </w:t>
            </w:r>
            <w:r>
              <w:rPr>
                <w:rFonts w:eastAsia="仿宋"/>
                <w:w w:val="99"/>
                <w:sz w:val="24"/>
                <w:szCs w:val="24"/>
              </w:rPr>
              <w:t>CRC16_Checkout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0" w:type="dxa"/>
            <w:shd w:val="clear" w:color="auto" w:fill="auto"/>
            <w:vAlign w:val="bottom"/>
          </w:tcPr>
          <w:p>
            <w:pPr>
              <w:spacing w:line="240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描</w:t>
            </w:r>
          </w:p>
        </w:tc>
        <w:tc>
          <w:tcPr>
            <w:tcW w:w="64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述: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CRC16 循环冗余校验算法。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6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参 数 一: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160"/>
              <w:rPr>
                <w:rFonts w:eastAsia="仿宋"/>
                <w:w w:val="99"/>
                <w:sz w:val="24"/>
                <w:szCs w:val="24"/>
              </w:rPr>
            </w:pPr>
            <w:r>
              <w:rPr>
                <w:rFonts w:eastAsia="仿宋"/>
                <w:w w:val="99"/>
                <w:sz w:val="24"/>
                <w:szCs w:val="24"/>
              </w:rPr>
              <w:t>*puchMsg：需要校验的字符串指针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6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参 数 二: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usDataLen：要校验的字符串长度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6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返 回 值: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返回 CRC16 校验码</w:t>
            </w:r>
          </w:p>
        </w:tc>
      </w:tr>
    </w:tbl>
    <w:p>
      <w:pPr>
        <w:spacing w:line="26" w:lineRule="exact"/>
        <w:rPr>
          <w:rFonts w:eastAsia="仿宋"/>
          <w:sz w:val="24"/>
          <w:szCs w:val="24"/>
        </w:rPr>
      </w:pPr>
    </w:p>
    <w:p>
      <w:pPr>
        <w:spacing w:line="361" w:lineRule="auto"/>
        <w:ind w:right="1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****************************************************************************************/ unsigned int CRC16_Checkout ( unsigned char *puchMsg, unsigned int usDataLen ) {</w:t>
      </w:r>
    </w:p>
    <w:p>
      <w:pPr>
        <w:spacing w:line="210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unsigned int i,j,crc_reg,check;</w:t>
      </w:r>
    </w:p>
    <w:p>
      <w:pPr>
        <w:spacing w:line="383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= 0xFFFF;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for(i=0;i&lt;usDataLen;i++)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{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= (crc_reg&gt;&gt;8) ^ puchMsg[i];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for(j=0;j&lt;8;j++)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{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check = crc_reg &amp; 0x0001;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&gt;&gt;= 1;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335" w:lineRule="exact"/>
        <w:ind w:firstLine="1200" w:firstLineChars="5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if(check==0x0001）</w:t>
      </w:r>
    </w:p>
    <w:p>
      <w:pPr>
        <w:spacing w:line="335" w:lineRule="exact"/>
        <w:ind w:firstLine="1200" w:firstLineChars="500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{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68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^= 0xA001;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return crc_reg;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393" w:lineRule="exact"/>
        <w:rPr>
          <w:rFonts w:eastAsia="仿宋"/>
          <w:sz w:val="24"/>
          <w:szCs w:val="24"/>
        </w:rPr>
      </w:pPr>
    </w:p>
    <w:p>
      <w:pPr>
        <w:spacing w:line="240" w:lineRule="exac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示例：</w:t>
      </w:r>
    </w:p>
    <w:p>
      <w:pPr>
        <w:spacing w:line="62" w:lineRule="exact"/>
        <w:rPr>
          <w:rFonts w:eastAsia="仿宋"/>
          <w:sz w:val="24"/>
          <w:szCs w:val="24"/>
        </w:rPr>
      </w:pP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##0101QN=20160801085857223;ST=32;CN=1062;PW=100000;MN=010000A8900016F000169DC0;Flag=5 ;CP=&amp;&amp;RtdInterval=30&amp;&amp;1C80\r\n，其中 1C08 为 CRC16 校验码，是对数据段QN=20160801085857223;ST=32;CN=1062;PW=100000;MN=010000A8900016F000169DC0;Flag=5;CP=&amp;&amp;RtdInterval=30&amp;&amp; 进行</w:t>
      </w:r>
      <w:r>
        <w:rPr>
          <w:rFonts w:hint="eastAsia" w:eastAsia="仿宋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CRC16 校验所得的校验码</w:t>
      </w:r>
    </w:p>
    <w:p>
      <w:pPr>
        <w:rPr>
          <w:rFonts w:eastAsia="仿宋"/>
          <w:sz w:val="24"/>
          <w:szCs w:val="24"/>
        </w:rPr>
      </w:pPr>
    </w:p>
    <w:p>
      <w:pPr>
        <w:rPr>
          <w:rFonts w:eastAsia="仿宋"/>
          <w:sz w:val="24"/>
          <w:szCs w:val="24"/>
        </w:rPr>
      </w:pPr>
    </w:p>
    <w:p>
      <w:pPr>
        <w:spacing w:line="20" w:lineRule="exact"/>
        <w:rPr>
          <w:rFonts w:eastAsia="仿宋"/>
          <w:sz w:val="32"/>
          <w:szCs w:val="32"/>
        </w:rPr>
      </w:pPr>
      <w:bookmarkStart w:id="40" w:name="page24"/>
      <w:bookmarkEnd w:id="40"/>
    </w:p>
    <w:sectPr>
      <w:headerReference r:id="rId8" w:type="default"/>
      <w:type w:val="continuous"/>
      <w:pgSz w:w="11906" w:h="16838"/>
      <w:pgMar w:top="1418" w:right="1418" w:bottom="1418" w:left="1418" w:header="851" w:footer="850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90996095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2"/>
      <w:ind w:firstLine="2430" w:firstLineChars="13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1285" cy="29083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2908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550685450"/>
                          </w:sdtPr>
                          <w:sdtContent>
                            <w:p>
                              <w:pPr>
                                <w:pStyle w:val="22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2.9pt;width:9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Yvzq0gAAAAMBAAAPAAAAAAAAAAEAIAAA&#10;ACIAAABkcnMvZG93bnJldi54bWxQSwECFAAUAAAACACHTuJA31jc5xICAAAFBAAADgAAAAAAAAAB&#10;ACAAAAAh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550685450"/>
                    </w:sdtPr>
                    <w:sdtContent>
                      <w:p>
                        <w:pPr>
                          <w:pStyle w:val="22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22"/>
      <w:ind w:firstLine="2430" w:firstLineChars="13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1285" cy="290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2908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377447870"/>
                          </w:sdtPr>
                          <w:sdtContent>
                            <w:p>
                              <w:pPr>
                                <w:pStyle w:val="22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29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2.9pt;width:9.5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2L86tIAAAADAQAADwAAAAAAAAABACAA&#10;AAAiAAAAZHJzL2Rvd25yZXYueG1sUEsBAhQAFAAAAAgAh07iQFX3dkQTAgAABQQAAA4AAAAAAAAA&#10;AQAgAAAAI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377447870"/>
                    </w:sdtPr>
                    <w:sdtContent>
                      <w:p>
                        <w:pPr>
                          <w:pStyle w:val="22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29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22"/>
      <w:ind w:firstLine="2430" w:firstLineChars="13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15BF05B5"/>
    <w:multiLevelType w:val="multilevel"/>
    <w:tmpl w:val="15BF05B5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30551"/>
    <w:multiLevelType w:val="multilevel"/>
    <w:tmpl w:val="1EF30551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46B30AE7"/>
    <w:multiLevelType w:val="multilevel"/>
    <w:tmpl w:val="46B30AE7"/>
    <w:lvl w:ilvl="0" w:tentative="0">
      <w:start w:val="1"/>
      <w:numFmt w:val="decimalEnclosedCircle"/>
      <w:lvlText w:val="%1"/>
      <w:lvlJc w:val="left"/>
      <w:pPr>
        <w:ind w:left="785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C782743"/>
    <w:multiLevelType w:val="multilevel"/>
    <w:tmpl w:val="5C782743"/>
    <w:lvl w:ilvl="0" w:tentative="0">
      <w:start w:val="1"/>
      <w:numFmt w:val="decimalEnclosedCircle"/>
      <w:lvlText w:val="%1"/>
      <w:lvlJc w:val="left"/>
      <w:pPr>
        <w:ind w:left="784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6ADE0D5E"/>
    <w:multiLevelType w:val="multilevel"/>
    <w:tmpl w:val="6ADE0D5E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55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7BC513CF"/>
    <w:multiLevelType w:val="multilevel"/>
    <w:tmpl w:val="7BC513CF"/>
    <w:lvl w:ilvl="0" w:tentative="0">
      <w:start w:val="2"/>
      <w:numFmt w:val="decimal"/>
      <w:lvlText w:val="（%1）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hideGrammaticalErrors/>
  <w:documentProtection w:enforcement="0"/>
  <w:defaultTabStop w:val="420"/>
  <w:drawingGridHorizontalSpacing w:val="21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45"/>
    <w:rsid w:val="00000F1E"/>
    <w:rsid w:val="00001458"/>
    <w:rsid w:val="00001517"/>
    <w:rsid w:val="00006CAD"/>
    <w:rsid w:val="00007F3E"/>
    <w:rsid w:val="000139A3"/>
    <w:rsid w:val="00013A16"/>
    <w:rsid w:val="000156DD"/>
    <w:rsid w:val="00016282"/>
    <w:rsid w:val="00016652"/>
    <w:rsid w:val="0002123E"/>
    <w:rsid w:val="000246A1"/>
    <w:rsid w:val="00024DEE"/>
    <w:rsid w:val="00025BBC"/>
    <w:rsid w:val="00026135"/>
    <w:rsid w:val="0002625C"/>
    <w:rsid w:val="00027934"/>
    <w:rsid w:val="00031562"/>
    <w:rsid w:val="000317B4"/>
    <w:rsid w:val="0003182B"/>
    <w:rsid w:val="00033F2E"/>
    <w:rsid w:val="00034FA9"/>
    <w:rsid w:val="00035A09"/>
    <w:rsid w:val="00035A88"/>
    <w:rsid w:val="00040AF5"/>
    <w:rsid w:val="00042737"/>
    <w:rsid w:val="00043100"/>
    <w:rsid w:val="00044B07"/>
    <w:rsid w:val="00044BB4"/>
    <w:rsid w:val="00045A0B"/>
    <w:rsid w:val="0004603E"/>
    <w:rsid w:val="000461B5"/>
    <w:rsid w:val="00046C11"/>
    <w:rsid w:val="00047DFE"/>
    <w:rsid w:val="0005048F"/>
    <w:rsid w:val="00051795"/>
    <w:rsid w:val="0005230C"/>
    <w:rsid w:val="0005255D"/>
    <w:rsid w:val="0005285F"/>
    <w:rsid w:val="00053B93"/>
    <w:rsid w:val="00054636"/>
    <w:rsid w:val="00056F3B"/>
    <w:rsid w:val="00060510"/>
    <w:rsid w:val="0006324A"/>
    <w:rsid w:val="00065CAF"/>
    <w:rsid w:val="000661A2"/>
    <w:rsid w:val="00066248"/>
    <w:rsid w:val="00071051"/>
    <w:rsid w:val="000716C2"/>
    <w:rsid w:val="00072F2B"/>
    <w:rsid w:val="0007377D"/>
    <w:rsid w:val="00074A9E"/>
    <w:rsid w:val="00074ECD"/>
    <w:rsid w:val="00074FD8"/>
    <w:rsid w:val="00076C45"/>
    <w:rsid w:val="00077C8D"/>
    <w:rsid w:val="00082A14"/>
    <w:rsid w:val="00083B1F"/>
    <w:rsid w:val="0008496A"/>
    <w:rsid w:val="00085BE0"/>
    <w:rsid w:val="0008671B"/>
    <w:rsid w:val="000867E3"/>
    <w:rsid w:val="00090B8E"/>
    <w:rsid w:val="000910A8"/>
    <w:rsid w:val="000921CB"/>
    <w:rsid w:val="00094DE4"/>
    <w:rsid w:val="0009574F"/>
    <w:rsid w:val="00096507"/>
    <w:rsid w:val="00096586"/>
    <w:rsid w:val="000A1CE5"/>
    <w:rsid w:val="000A5AD2"/>
    <w:rsid w:val="000A64D2"/>
    <w:rsid w:val="000A6803"/>
    <w:rsid w:val="000A7362"/>
    <w:rsid w:val="000B193C"/>
    <w:rsid w:val="000B23A8"/>
    <w:rsid w:val="000B2E41"/>
    <w:rsid w:val="000B31F8"/>
    <w:rsid w:val="000B5C39"/>
    <w:rsid w:val="000C1469"/>
    <w:rsid w:val="000C1A64"/>
    <w:rsid w:val="000C3233"/>
    <w:rsid w:val="000C3440"/>
    <w:rsid w:val="000C3991"/>
    <w:rsid w:val="000C5149"/>
    <w:rsid w:val="000C7FE4"/>
    <w:rsid w:val="000D0645"/>
    <w:rsid w:val="000D0791"/>
    <w:rsid w:val="000D08ED"/>
    <w:rsid w:val="000D121F"/>
    <w:rsid w:val="000D1C5D"/>
    <w:rsid w:val="000D2024"/>
    <w:rsid w:val="000D3170"/>
    <w:rsid w:val="000D49E9"/>
    <w:rsid w:val="000D68C2"/>
    <w:rsid w:val="000E0AFC"/>
    <w:rsid w:val="000E0C88"/>
    <w:rsid w:val="000E12D4"/>
    <w:rsid w:val="000E15A6"/>
    <w:rsid w:val="000E16FC"/>
    <w:rsid w:val="000E1875"/>
    <w:rsid w:val="000E33AC"/>
    <w:rsid w:val="000E404F"/>
    <w:rsid w:val="000E4895"/>
    <w:rsid w:val="000E5BB6"/>
    <w:rsid w:val="000E5C72"/>
    <w:rsid w:val="000E5D72"/>
    <w:rsid w:val="000E693F"/>
    <w:rsid w:val="000E72EE"/>
    <w:rsid w:val="000F163E"/>
    <w:rsid w:val="000F3F92"/>
    <w:rsid w:val="000F6381"/>
    <w:rsid w:val="000F6DF4"/>
    <w:rsid w:val="000F7AA1"/>
    <w:rsid w:val="000F7BC8"/>
    <w:rsid w:val="00103814"/>
    <w:rsid w:val="0010409B"/>
    <w:rsid w:val="00104384"/>
    <w:rsid w:val="001044FF"/>
    <w:rsid w:val="00104E1E"/>
    <w:rsid w:val="00105C48"/>
    <w:rsid w:val="00107FC3"/>
    <w:rsid w:val="0011096A"/>
    <w:rsid w:val="00110FC9"/>
    <w:rsid w:val="00111691"/>
    <w:rsid w:val="00112E7F"/>
    <w:rsid w:val="0011491E"/>
    <w:rsid w:val="00115EFD"/>
    <w:rsid w:val="00116DE8"/>
    <w:rsid w:val="00117F00"/>
    <w:rsid w:val="0012101B"/>
    <w:rsid w:val="00122F7A"/>
    <w:rsid w:val="00122FFB"/>
    <w:rsid w:val="00123024"/>
    <w:rsid w:val="001240C2"/>
    <w:rsid w:val="0012491A"/>
    <w:rsid w:val="001276B7"/>
    <w:rsid w:val="001324B4"/>
    <w:rsid w:val="0013298A"/>
    <w:rsid w:val="00132E3D"/>
    <w:rsid w:val="00133E43"/>
    <w:rsid w:val="0013592D"/>
    <w:rsid w:val="001366F5"/>
    <w:rsid w:val="00136ECD"/>
    <w:rsid w:val="00140041"/>
    <w:rsid w:val="00143D6D"/>
    <w:rsid w:val="001506D4"/>
    <w:rsid w:val="00150A7C"/>
    <w:rsid w:val="00151477"/>
    <w:rsid w:val="00153099"/>
    <w:rsid w:val="001539AD"/>
    <w:rsid w:val="00155BE3"/>
    <w:rsid w:val="00156798"/>
    <w:rsid w:val="00157801"/>
    <w:rsid w:val="00160DB1"/>
    <w:rsid w:val="00160EFD"/>
    <w:rsid w:val="00161701"/>
    <w:rsid w:val="001619E0"/>
    <w:rsid w:val="00162C84"/>
    <w:rsid w:val="001639C6"/>
    <w:rsid w:val="00163B6E"/>
    <w:rsid w:val="00164759"/>
    <w:rsid w:val="001658FA"/>
    <w:rsid w:val="00165963"/>
    <w:rsid w:val="001674A0"/>
    <w:rsid w:val="00170713"/>
    <w:rsid w:val="00170DBB"/>
    <w:rsid w:val="00173907"/>
    <w:rsid w:val="00175612"/>
    <w:rsid w:val="00180AA6"/>
    <w:rsid w:val="0018129B"/>
    <w:rsid w:val="001827C6"/>
    <w:rsid w:val="0018302A"/>
    <w:rsid w:val="00183DF1"/>
    <w:rsid w:val="001841DC"/>
    <w:rsid w:val="00190600"/>
    <w:rsid w:val="00190C99"/>
    <w:rsid w:val="001914EF"/>
    <w:rsid w:val="00192BC0"/>
    <w:rsid w:val="0019401F"/>
    <w:rsid w:val="00194F50"/>
    <w:rsid w:val="001966C7"/>
    <w:rsid w:val="0019685C"/>
    <w:rsid w:val="001975EC"/>
    <w:rsid w:val="001975F3"/>
    <w:rsid w:val="00197646"/>
    <w:rsid w:val="00197A13"/>
    <w:rsid w:val="001A1CC8"/>
    <w:rsid w:val="001A1FFE"/>
    <w:rsid w:val="001A2536"/>
    <w:rsid w:val="001A2F10"/>
    <w:rsid w:val="001A37CA"/>
    <w:rsid w:val="001A4805"/>
    <w:rsid w:val="001A4ECD"/>
    <w:rsid w:val="001A5142"/>
    <w:rsid w:val="001A5AAE"/>
    <w:rsid w:val="001A7871"/>
    <w:rsid w:val="001B0AD5"/>
    <w:rsid w:val="001B32E6"/>
    <w:rsid w:val="001B3C2D"/>
    <w:rsid w:val="001B4D4E"/>
    <w:rsid w:val="001B4E85"/>
    <w:rsid w:val="001B5EBF"/>
    <w:rsid w:val="001B78AD"/>
    <w:rsid w:val="001C1DCE"/>
    <w:rsid w:val="001C28FA"/>
    <w:rsid w:val="001C3E66"/>
    <w:rsid w:val="001C4946"/>
    <w:rsid w:val="001C5179"/>
    <w:rsid w:val="001C64E3"/>
    <w:rsid w:val="001C66D1"/>
    <w:rsid w:val="001D12BD"/>
    <w:rsid w:val="001D2EBD"/>
    <w:rsid w:val="001D3116"/>
    <w:rsid w:val="001D3948"/>
    <w:rsid w:val="001D44BF"/>
    <w:rsid w:val="001D49A9"/>
    <w:rsid w:val="001D7B42"/>
    <w:rsid w:val="001E0D4B"/>
    <w:rsid w:val="001E10DC"/>
    <w:rsid w:val="001E1548"/>
    <w:rsid w:val="001E1A19"/>
    <w:rsid w:val="001E1AE9"/>
    <w:rsid w:val="001E5829"/>
    <w:rsid w:val="001E5F33"/>
    <w:rsid w:val="001F02F7"/>
    <w:rsid w:val="001F2CF7"/>
    <w:rsid w:val="001F450D"/>
    <w:rsid w:val="001F47DA"/>
    <w:rsid w:val="001F5CB7"/>
    <w:rsid w:val="001F625F"/>
    <w:rsid w:val="001F6BF0"/>
    <w:rsid w:val="002015E8"/>
    <w:rsid w:val="00201A56"/>
    <w:rsid w:val="002052E5"/>
    <w:rsid w:val="00205D0E"/>
    <w:rsid w:val="002108F2"/>
    <w:rsid w:val="00210F46"/>
    <w:rsid w:val="0021137C"/>
    <w:rsid w:val="00212879"/>
    <w:rsid w:val="002144F1"/>
    <w:rsid w:val="00214B27"/>
    <w:rsid w:val="00214DB7"/>
    <w:rsid w:val="002153C1"/>
    <w:rsid w:val="00220614"/>
    <w:rsid w:val="00221B71"/>
    <w:rsid w:val="00223A81"/>
    <w:rsid w:val="00225787"/>
    <w:rsid w:val="00225A57"/>
    <w:rsid w:val="00226E4F"/>
    <w:rsid w:val="0023049D"/>
    <w:rsid w:val="00230B5C"/>
    <w:rsid w:val="002315C8"/>
    <w:rsid w:val="00231F62"/>
    <w:rsid w:val="0023226C"/>
    <w:rsid w:val="00234273"/>
    <w:rsid w:val="002373ED"/>
    <w:rsid w:val="00240B32"/>
    <w:rsid w:val="00241434"/>
    <w:rsid w:val="00242578"/>
    <w:rsid w:val="00243567"/>
    <w:rsid w:val="00243943"/>
    <w:rsid w:val="00245039"/>
    <w:rsid w:val="002453FD"/>
    <w:rsid w:val="00246494"/>
    <w:rsid w:val="00247260"/>
    <w:rsid w:val="00251A9F"/>
    <w:rsid w:val="00252DDA"/>
    <w:rsid w:val="00255954"/>
    <w:rsid w:val="00256E65"/>
    <w:rsid w:val="0025748D"/>
    <w:rsid w:val="0026055D"/>
    <w:rsid w:val="00261C54"/>
    <w:rsid w:val="00261EB4"/>
    <w:rsid w:val="002638BD"/>
    <w:rsid w:val="0026419D"/>
    <w:rsid w:val="002657BB"/>
    <w:rsid w:val="00265E49"/>
    <w:rsid w:val="00266976"/>
    <w:rsid w:val="00266BA0"/>
    <w:rsid w:val="002671AA"/>
    <w:rsid w:val="0026783A"/>
    <w:rsid w:val="002703A9"/>
    <w:rsid w:val="00271290"/>
    <w:rsid w:val="00271BCE"/>
    <w:rsid w:val="00272686"/>
    <w:rsid w:val="0027270D"/>
    <w:rsid w:val="00272AF8"/>
    <w:rsid w:val="00272C63"/>
    <w:rsid w:val="0027475B"/>
    <w:rsid w:val="00275861"/>
    <w:rsid w:val="0028083D"/>
    <w:rsid w:val="00280AFF"/>
    <w:rsid w:val="00281B89"/>
    <w:rsid w:val="00284126"/>
    <w:rsid w:val="00284E3C"/>
    <w:rsid w:val="00291F81"/>
    <w:rsid w:val="0029221D"/>
    <w:rsid w:val="0029271A"/>
    <w:rsid w:val="00293714"/>
    <w:rsid w:val="00293E1F"/>
    <w:rsid w:val="0029565C"/>
    <w:rsid w:val="00295765"/>
    <w:rsid w:val="002965A5"/>
    <w:rsid w:val="00296B94"/>
    <w:rsid w:val="00297FE8"/>
    <w:rsid w:val="002A324C"/>
    <w:rsid w:val="002A3764"/>
    <w:rsid w:val="002A40B8"/>
    <w:rsid w:val="002A4930"/>
    <w:rsid w:val="002A53E9"/>
    <w:rsid w:val="002A66B9"/>
    <w:rsid w:val="002A6965"/>
    <w:rsid w:val="002A7590"/>
    <w:rsid w:val="002A7A54"/>
    <w:rsid w:val="002A7B9B"/>
    <w:rsid w:val="002B0ABC"/>
    <w:rsid w:val="002B514F"/>
    <w:rsid w:val="002B65C8"/>
    <w:rsid w:val="002C02AC"/>
    <w:rsid w:val="002C11A1"/>
    <w:rsid w:val="002C1BE9"/>
    <w:rsid w:val="002C4B2A"/>
    <w:rsid w:val="002C4C6C"/>
    <w:rsid w:val="002C6E30"/>
    <w:rsid w:val="002C729F"/>
    <w:rsid w:val="002C7582"/>
    <w:rsid w:val="002C7903"/>
    <w:rsid w:val="002D0CC6"/>
    <w:rsid w:val="002D25DB"/>
    <w:rsid w:val="002D33FE"/>
    <w:rsid w:val="002D3454"/>
    <w:rsid w:val="002D3C01"/>
    <w:rsid w:val="002D3C52"/>
    <w:rsid w:val="002D7B4C"/>
    <w:rsid w:val="002E2FDB"/>
    <w:rsid w:val="002E7F71"/>
    <w:rsid w:val="002F399A"/>
    <w:rsid w:val="002F3EEE"/>
    <w:rsid w:val="002F3F05"/>
    <w:rsid w:val="002F5926"/>
    <w:rsid w:val="002F5A29"/>
    <w:rsid w:val="002F7088"/>
    <w:rsid w:val="00301AE1"/>
    <w:rsid w:val="00302F36"/>
    <w:rsid w:val="003040EB"/>
    <w:rsid w:val="003041F1"/>
    <w:rsid w:val="00304B31"/>
    <w:rsid w:val="00305E12"/>
    <w:rsid w:val="003069B5"/>
    <w:rsid w:val="003069BA"/>
    <w:rsid w:val="00310FBA"/>
    <w:rsid w:val="003123C6"/>
    <w:rsid w:val="00313E6E"/>
    <w:rsid w:val="0031464F"/>
    <w:rsid w:val="00320488"/>
    <w:rsid w:val="00322697"/>
    <w:rsid w:val="0032350A"/>
    <w:rsid w:val="0032395B"/>
    <w:rsid w:val="003270D4"/>
    <w:rsid w:val="003305FB"/>
    <w:rsid w:val="0033308A"/>
    <w:rsid w:val="00335AF4"/>
    <w:rsid w:val="00335EBF"/>
    <w:rsid w:val="0033688E"/>
    <w:rsid w:val="00340701"/>
    <w:rsid w:val="003413DF"/>
    <w:rsid w:val="00341C88"/>
    <w:rsid w:val="003459DF"/>
    <w:rsid w:val="00345F4D"/>
    <w:rsid w:val="00346714"/>
    <w:rsid w:val="00350CFC"/>
    <w:rsid w:val="00351253"/>
    <w:rsid w:val="0035157A"/>
    <w:rsid w:val="00352BE6"/>
    <w:rsid w:val="003546A1"/>
    <w:rsid w:val="003548DD"/>
    <w:rsid w:val="00357157"/>
    <w:rsid w:val="00357693"/>
    <w:rsid w:val="00360C4B"/>
    <w:rsid w:val="00361DD7"/>
    <w:rsid w:val="00362033"/>
    <w:rsid w:val="0036529C"/>
    <w:rsid w:val="00365B69"/>
    <w:rsid w:val="00365D91"/>
    <w:rsid w:val="00366E81"/>
    <w:rsid w:val="00367A8E"/>
    <w:rsid w:val="00367AB1"/>
    <w:rsid w:val="003712E3"/>
    <w:rsid w:val="0037188A"/>
    <w:rsid w:val="003728F6"/>
    <w:rsid w:val="00372A9D"/>
    <w:rsid w:val="00372BA2"/>
    <w:rsid w:val="003745F3"/>
    <w:rsid w:val="003753D0"/>
    <w:rsid w:val="003764FE"/>
    <w:rsid w:val="0037705D"/>
    <w:rsid w:val="003772B2"/>
    <w:rsid w:val="00380805"/>
    <w:rsid w:val="00382988"/>
    <w:rsid w:val="00383B19"/>
    <w:rsid w:val="00385C4B"/>
    <w:rsid w:val="00386325"/>
    <w:rsid w:val="00386FCC"/>
    <w:rsid w:val="003918E8"/>
    <w:rsid w:val="00395805"/>
    <w:rsid w:val="00395A7C"/>
    <w:rsid w:val="00395BC2"/>
    <w:rsid w:val="00395C46"/>
    <w:rsid w:val="003967C8"/>
    <w:rsid w:val="00397472"/>
    <w:rsid w:val="00397D29"/>
    <w:rsid w:val="003A056F"/>
    <w:rsid w:val="003A3B07"/>
    <w:rsid w:val="003A3DA1"/>
    <w:rsid w:val="003A5CB2"/>
    <w:rsid w:val="003B0341"/>
    <w:rsid w:val="003B1378"/>
    <w:rsid w:val="003B365C"/>
    <w:rsid w:val="003B3806"/>
    <w:rsid w:val="003B3D52"/>
    <w:rsid w:val="003B4D84"/>
    <w:rsid w:val="003B4F7C"/>
    <w:rsid w:val="003B5103"/>
    <w:rsid w:val="003B704A"/>
    <w:rsid w:val="003B7C71"/>
    <w:rsid w:val="003C103D"/>
    <w:rsid w:val="003C19BD"/>
    <w:rsid w:val="003D1ABF"/>
    <w:rsid w:val="003D2D6F"/>
    <w:rsid w:val="003D310C"/>
    <w:rsid w:val="003D3831"/>
    <w:rsid w:val="003D4EA8"/>
    <w:rsid w:val="003D5DC3"/>
    <w:rsid w:val="003D604B"/>
    <w:rsid w:val="003E05ED"/>
    <w:rsid w:val="003E0D94"/>
    <w:rsid w:val="003E226C"/>
    <w:rsid w:val="003E34E9"/>
    <w:rsid w:val="003E4609"/>
    <w:rsid w:val="003E464F"/>
    <w:rsid w:val="003E54E7"/>
    <w:rsid w:val="003E5C39"/>
    <w:rsid w:val="003E6403"/>
    <w:rsid w:val="003E6FB0"/>
    <w:rsid w:val="003E79F5"/>
    <w:rsid w:val="003F0B79"/>
    <w:rsid w:val="003F121A"/>
    <w:rsid w:val="003F2292"/>
    <w:rsid w:val="003F2BA0"/>
    <w:rsid w:val="003F37B3"/>
    <w:rsid w:val="003F4315"/>
    <w:rsid w:val="003F43F4"/>
    <w:rsid w:val="003F4A34"/>
    <w:rsid w:val="003F4B58"/>
    <w:rsid w:val="003F6728"/>
    <w:rsid w:val="003F6D7E"/>
    <w:rsid w:val="003F7E81"/>
    <w:rsid w:val="004009E8"/>
    <w:rsid w:val="00401CEF"/>
    <w:rsid w:val="0040272C"/>
    <w:rsid w:val="00402F77"/>
    <w:rsid w:val="0040519D"/>
    <w:rsid w:val="00405C9F"/>
    <w:rsid w:val="004062CE"/>
    <w:rsid w:val="00407D60"/>
    <w:rsid w:val="00407E70"/>
    <w:rsid w:val="004103CB"/>
    <w:rsid w:val="00410D11"/>
    <w:rsid w:val="0041183E"/>
    <w:rsid w:val="00412C6C"/>
    <w:rsid w:val="00412D0D"/>
    <w:rsid w:val="004130A7"/>
    <w:rsid w:val="004131F8"/>
    <w:rsid w:val="00413DF3"/>
    <w:rsid w:val="00417204"/>
    <w:rsid w:val="00417D5A"/>
    <w:rsid w:val="0042050D"/>
    <w:rsid w:val="00420776"/>
    <w:rsid w:val="00420C27"/>
    <w:rsid w:val="00421A29"/>
    <w:rsid w:val="00422A47"/>
    <w:rsid w:val="00423203"/>
    <w:rsid w:val="00423322"/>
    <w:rsid w:val="0042398C"/>
    <w:rsid w:val="00425AC1"/>
    <w:rsid w:val="004267F9"/>
    <w:rsid w:val="00426A6F"/>
    <w:rsid w:val="0042710F"/>
    <w:rsid w:val="00427252"/>
    <w:rsid w:val="004273C7"/>
    <w:rsid w:val="0042769A"/>
    <w:rsid w:val="0043016E"/>
    <w:rsid w:val="004311E8"/>
    <w:rsid w:val="00431E58"/>
    <w:rsid w:val="00432533"/>
    <w:rsid w:val="00433225"/>
    <w:rsid w:val="00434DB8"/>
    <w:rsid w:val="004364DC"/>
    <w:rsid w:val="0043733A"/>
    <w:rsid w:val="0043787C"/>
    <w:rsid w:val="00437A1C"/>
    <w:rsid w:val="00441225"/>
    <w:rsid w:val="00441FA6"/>
    <w:rsid w:val="00442647"/>
    <w:rsid w:val="004438AE"/>
    <w:rsid w:val="00444698"/>
    <w:rsid w:val="00452605"/>
    <w:rsid w:val="00452E82"/>
    <w:rsid w:val="0045301D"/>
    <w:rsid w:val="00453CAA"/>
    <w:rsid w:val="00454C0D"/>
    <w:rsid w:val="00455AF9"/>
    <w:rsid w:val="00455F19"/>
    <w:rsid w:val="00456251"/>
    <w:rsid w:val="004578B0"/>
    <w:rsid w:val="00457CCB"/>
    <w:rsid w:val="0046099C"/>
    <w:rsid w:val="00460EC9"/>
    <w:rsid w:val="00461229"/>
    <w:rsid w:val="004625BE"/>
    <w:rsid w:val="004630DA"/>
    <w:rsid w:val="00463D72"/>
    <w:rsid w:val="004668C4"/>
    <w:rsid w:val="004713CF"/>
    <w:rsid w:val="00471C32"/>
    <w:rsid w:val="00473F03"/>
    <w:rsid w:val="00480EB9"/>
    <w:rsid w:val="004817DC"/>
    <w:rsid w:val="0048403F"/>
    <w:rsid w:val="004844A1"/>
    <w:rsid w:val="004844C9"/>
    <w:rsid w:val="0048639E"/>
    <w:rsid w:val="00486973"/>
    <w:rsid w:val="00490C4B"/>
    <w:rsid w:val="0049113B"/>
    <w:rsid w:val="0049273D"/>
    <w:rsid w:val="00493820"/>
    <w:rsid w:val="00493BF3"/>
    <w:rsid w:val="00494805"/>
    <w:rsid w:val="004955B0"/>
    <w:rsid w:val="00496358"/>
    <w:rsid w:val="00496F6C"/>
    <w:rsid w:val="004A2B45"/>
    <w:rsid w:val="004A2CD7"/>
    <w:rsid w:val="004A4C3E"/>
    <w:rsid w:val="004A51DF"/>
    <w:rsid w:val="004A55BE"/>
    <w:rsid w:val="004A79DF"/>
    <w:rsid w:val="004B05FC"/>
    <w:rsid w:val="004B06CA"/>
    <w:rsid w:val="004B1A07"/>
    <w:rsid w:val="004B28B8"/>
    <w:rsid w:val="004B3B79"/>
    <w:rsid w:val="004B4CED"/>
    <w:rsid w:val="004B4FDA"/>
    <w:rsid w:val="004B5C6E"/>
    <w:rsid w:val="004B62E5"/>
    <w:rsid w:val="004B6375"/>
    <w:rsid w:val="004B7239"/>
    <w:rsid w:val="004C0A52"/>
    <w:rsid w:val="004C3ED3"/>
    <w:rsid w:val="004C44E2"/>
    <w:rsid w:val="004C5255"/>
    <w:rsid w:val="004C5EEE"/>
    <w:rsid w:val="004C6210"/>
    <w:rsid w:val="004C6EA1"/>
    <w:rsid w:val="004D1832"/>
    <w:rsid w:val="004D2275"/>
    <w:rsid w:val="004D32C5"/>
    <w:rsid w:val="004D494D"/>
    <w:rsid w:val="004D70C7"/>
    <w:rsid w:val="004D72A8"/>
    <w:rsid w:val="004E08A2"/>
    <w:rsid w:val="004E1948"/>
    <w:rsid w:val="004E3204"/>
    <w:rsid w:val="004E4399"/>
    <w:rsid w:val="004E68B3"/>
    <w:rsid w:val="004E76BC"/>
    <w:rsid w:val="004F0099"/>
    <w:rsid w:val="004F0D32"/>
    <w:rsid w:val="004F1A75"/>
    <w:rsid w:val="004F471B"/>
    <w:rsid w:val="004F50C9"/>
    <w:rsid w:val="004F78D7"/>
    <w:rsid w:val="0050036A"/>
    <w:rsid w:val="00500823"/>
    <w:rsid w:val="00501561"/>
    <w:rsid w:val="00503DFE"/>
    <w:rsid w:val="005060B2"/>
    <w:rsid w:val="005062AA"/>
    <w:rsid w:val="00506B12"/>
    <w:rsid w:val="00506FF8"/>
    <w:rsid w:val="00510C86"/>
    <w:rsid w:val="00513B26"/>
    <w:rsid w:val="00515746"/>
    <w:rsid w:val="0051578C"/>
    <w:rsid w:val="0051750B"/>
    <w:rsid w:val="0051781A"/>
    <w:rsid w:val="00517B2E"/>
    <w:rsid w:val="00520CDD"/>
    <w:rsid w:val="00521D45"/>
    <w:rsid w:val="00522CBE"/>
    <w:rsid w:val="00525C7E"/>
    <w:rsid w:val="00525DAD"/>
    <w:rsid w:val="005265A9"/>
    <w:rsid w:val="0052685B"/>
    <w:rsid w:val="0053238C"/>
    <w:rsid w:val="00534EC6"/>
    <w:rsid w:val="005353D3"/>
    <w:rsid w:val="00535CE2"/>
    <w:rsid w:val="00537F6D"/>
    <w:rsid w:val="00540195"/>
    <w:rsid w:val="00540B42"/>
    <w:rsid w:val="00540C48"/>
    <w:rsid w:val="00541D74"/>
    <w:rsid w:val="00542B97"/>
    <w:rsid w:val="00542FDA"/>
    <w:rsid w:val="005434B2"/>
    <w:rsid w:val="00545F05"/>
    <w:rsid w:val="00547EA1"/>
    <w:rsid w:val="00552782"/>
    <w:rsid w:val="005530B4"/>
    <w:rsid w:val="00556C72"/>
    <w:rsid w:val="0056081D"/>
    <w:rsid w:val="0056285C"/>
    <w:rsid w:val="00562CC4"/>
    <w:rsid w:val="00564371"/>
    <w:rsid w:val="00565A90"/>
    <w:rsid w:val="00566114"/>
    <w:rsid w:val="0056641F"/>
    <w:rsid w:val="00566535"/>
    <w:rsid w:val="00566CE3"/>
    <w:rsid w:val="00566DF5"/>
    <w:rsid w:val="0056705C"/>
    <w:rsid w:val="005672CD"/>
    <w:rsid w:val="0056774B"/>
    <w:rsid w:val="005679CB"/>
    <w:rsid w:val="0057085F"/>
    <w:rsid w:val="00570D55"/>
    <w:rsid w:val="00570E37"/>
    <w:rsid w:val="005728AC"/>
    <w:rsid w:val="00572B13"/>
    <w:rsid w:val="00574271"/>
    <w:rsid w:val="005747FA"/>
    <w:rsid w:val="00574AA2"/>
    <w:rsid w:val="0057601E"/>
    <w:rsid w:val="0057710D"/>
    <w:rsid w:val="00577B4B"/>
    <w:rsid w:val="00577E05"/>
    <w:rsid w:val="00580C54"/>
    <w:rsid w:val="00581D56"/>
    <w:rsid w:val="0058304F"/>
    <w:rsid w:val="005831A3"/>
    <w:rsid w:val="0058431D"/>
    <w:rsid w:val="00584709"/>
    <w:rsid w:val="00586402"/>
    <w:rsid w:val="005879B4"/>
    <w:rsid w:val="00587A17"/>
    <w:rsid w:val="005916A0"/>
    <w:rsid w:val="005919D7"/>
    <w:rsid w:val="005927EA"/>
    <w:rsid w:val="0059422A"/>
    <w:rsid w:val="0059546C"/>
    <w:rsid w:val="005954CF"/>
    <w:rsid w:val="00595B55"/>
    <w:rsid w:val="00596097"/>
    <w:rsid w:val="005963E0"/>
    <w:rsid w:val="005A0C45"/>
    <w:rsid w:val="005A1950"/>
    <w:rsid w:val="005A1E49"/>
    <w:rsid w:val="005A44BF"/>
    <w:rsid w:val="005A4CE8"/>
    <w:rsid w:val="005A517B"/>
    <w:rsid w:val="005A542E"/>
    <w:rsid w:val="005A58F5"/>
    <w:rsid w:val="005B0679"/>
    <w:rsid w:val="005B121A"/>
    <w:rsid w:val="005B1246"/>
    <w:rsid w:val="005B1598"/>
    <w:rsid w:val="005B23AE"/>
    <w:rsid w:val="005B4A1F"/>
    <w:rsid w:val="005B4A90"/>
    <w:rsid w:val="005B7D88"/>
    <w:rsid w:val="005C10D0"/>
    <w:rsid w:val="005C1D06"/>
    <w:rsid w:val="005C253B"/>
    <w:rsid w:val="005C2742"/>
    <w:rsid w:val="005C2822"/>
    <w:rsid w:val="005C3DCA"/>
    <w:rsid w:val="005C5A04"/>
    <w:rsid w:val="005C5DF6"/>
    <w:rsid w:val="005C7D67"/>
    <w:rsid w:val="005D2267"/>
    <w:rsid w:val="005D4E35"/>
    <w:rsid w:val="005D5741"/>
    <w:rsid w:val="005D63A2"/>
    <w:rsid w:val="005D6799"/>
    <w:rsid w:val="005D743D"/>
    <w:rsid w:val="005D7464"/>
    <w:rsid w:val="005D74BC"/>
    <w:rsid w:val="005E0876"/>
    <w:rsid w:val="005E0943"/>
    <w:rsid w:val="005E0B50"/>
    <w:rsid w:val="005E202A"/>
    <w:rsid w:val="005E2E6C"/>
    <w:rsid w:val="005E3212"/>
    <w:rsid w:val="005E5CCA"/>
    <w:rsid w:val="005E6C1A"/>
    <w:rsid w:val="005E743E"/>
    <w:rsid w:val="005E7460"/>
    <w:rsid w:val="005F30F8"/>
    <w:rsid w:val="005F3544"/>
    <w:rsid w:val="005F3BCD"/>
    <w:rsid w:val="005F4402"/>
    <w:rsid w:val="005F57CB"/>
    <w:rsid w:val="005F6923"/>
    <w:rsid w:val="005F77B8"/>
    <w:rsid w:val="0060217F"/>
    <w:rsid w:val="0060254A"/>
    <w:rsid w:val="006028FB"/>
    <w:rsid w:val="0060367A"/>
    <w:rsid w:val="006039C1"/>
    <w:rsid w:val="006065A1"/>
    <w:rsid w:val="006110F3"/>
    <w:rsid w:val="006119A0"/>
    <w:rsid w:val="006124A7"/>
    <w:rsid w:val="0061264C"/>
    <w:rsid w:val="00613FED"/>
    <w:rsid w:val="00614299"/>
    <w:rsid w:val="006155C4"/>
    <w:rsid w:val="00616A0B"/>
    <w:rsid w:val="00617741"/>
    <w:rsid w:val="00620DD1"/>
    <w:rsid w:val="00623DF7"/>
    <w:rsid w:val="0062681A"/>
    <w:rsid w:val="00632155"/>
    <w:rsid w:val="00632A3E"/>
    <w:rsid w:val="00633663"/>
    <w:rsid w:val="006341C6"/>
    <w:rsid w:val="0063576B"/>
    <w:rsid w:val="006357D5"/>
    <w:rsid w:val="006358A4"/>
    <w:rsid w:val="00641913"/>
    <w:rsid w:val="00641C2F"/>
    <w:rsid w:val="0064201E"/>
    <w:rsid w:val="006420D3"/>
    <w:rsid w:val="006425AF"/>
    <w:rsid w:val="00645F69"/>
    <w:rsid w:val="0064604A"/>
    <w:rsid w:val="006464CF"/>
    <w:rsid w:val="0064667E"/>
    <w:rsid w:val="0064724A"/>
    <w:rsid w:val="00647A12"/>
    <w:rsid w:val="00650DCF"/>
    <w:rsid w:val="006525AA"/>
    <w:rsid w:val="006529F6"/>
    <w:rsid w:val="00652DF2"/>
    <w:rsid w:val="00652E8B"/>
    <w:rsid w:val="00654E97"/>
    <w:rsid w:val="00657ABD"/>
    <w:rsid w:val="00657AD3"/>
    <w:rsid w:val="00661011"/>
    <w:rsid w:val="00664E32"/>
    <w:rsid w:val="00666525"/>
    <w:rsid w:val="00667832"/>
    <w:rsid w:val="00670DB5"/>
    <w:rsid w:val="00672D89"/>
    <w:rsid w:val="006741DE"/>
    <w:rsid w:val="00674325"/>
    <w:rsid w:val="00675931"/>
    <w:rsid w:val="006765C0"/>
    <w:rsid w:val="00676975"/>
    <w:rsid w:val="00676A46"/>
    <w:rsid w:val="0067706D"/>
    <w:rsid w:val="0067770C"/>
    <w:rsid w:val="00680563"/>
    <w:rsid w:val="00680DC6"/>
    <w:rsid w:val="006825FF"/>
    <w:rsid w:val="006826F3"/>
    <w:rsid w:val="00682A45"/>
    <w:rsid w:val="00683418"/>
    <w:rsid w:val="00683FD1"/>
    <w:rsid w:val="00686A10"/>
    <w:rsid w:val="00687175"/>
    <w:rsid w:val="00687C49"/>
    <w:rsid w:val="0069025D"/>
    <w:rsid w:val="006912F7"/>
    <w:rsid w:val="0069266A"/>
    <w:rsid w:val="00693A13"/>
    <w:rsid w:val="00696B00"/>
    <w:rsid w:val="00697494"/>
    <w:rsid w:val="006A0737"/>
    <w:rsid w:val="006A07F8"/>
    <w:rsid w:val="006A1BAE"/>
    <w:rsid w:val="006A26E2"/>
    <w:rsid w:val="006A2C14"/>
    <w:rsid w:val="006A2CB2"/>
    <w:rsid w:val="006A4F62"/>
    <w:rsid w:val="006A5439"/>
    <w:rsid w:val="006A5BF0"/>
    <w:rsid w:val="006A64E9"/>
    <w:rsid w:val="006A65A0"/>
    <w:rsid w:val="006A71C0"/>
    <w:rsid w:val="006A7B1E"/>
    <w:rsid w:val="006B1410"/>
    <w:rsid w:val="006B1661"/>
    <w:rsid w:val="006B3105"/>
    <w:rsid w:val="006B3704"/>
    <w:rsid w:val="006B44E8"/>
    <w:rsid w:val="006B5BD6"/>
    <w:rsid w:val="006C1009"/>
    <w:rsid w:val="006C1C62"/>
    <w:rsid w:val="006C2254"/>
    <w:rsid w:val="006C2520"/>
    <w:rsid w:val="006C4CEE"/>
    <w:rsid w:val="006C5635"/>
    <w:rsid w:val="006D294E"/>
    <w:rsid w:val="006D34E7"/>
    <w:rsid w:val="006D3EAE"/>
    <w:rsid w:val="006D41BB"/>
    <w:rsid w:val="006D4277"/>
    <w:rsid w:val="006D463E"/>
    <w:rsid w:val="006D478A"/>
    <w:rsid w:val="006D6CE1"/>
    <w:rsid w:val="006D7570"/>
    <w:rsid w:val="006E097B"/>
    <w:rsid w:val="006E170D"/>
    <w:rsid w:val="006E3553"/>
    <w:rsid w:val="006E4266"/>
    <w:rsid w:val="006E4E19"/>
    <w:rsid w:val="006E6088"/>
    <w:rsid w:val="006E7906"/>
    <w:rsid w:val="006F1A4E"/>
    <w:rsid w:val="006F24C1"/>
    <w:rsid w:val="006F2D34"/>
    <w:rsid w:val="006F3C54"/>
    <w:rsid w:val="006F4A3C"/>
    <w:rsid w:val="006F6039"/>
    <w:rsid w:val="006F6660"/>
    <w:rsid w:val="006F6DA4"/>
    <w:rsid w:val="006F7A27"/>
    <w:rsid w:val="006F7FAB"/>
    <w:rsid w:val="00700F12"/>
    <w:rsid w:val="00701163"/>
    <w:rsid w:val="00701F24"/>
    <w:rsid w:val="007040E1"/>
    <w:rsid w:val="007053F0"/>
    <w:rsid w:val="00705DFD"/>
    <w:rsid w:val="0071096C"/>
    <w:rsid w:val="007118DF"/>
    <w:rsid w:val="0071235E"/>
    <w:rsid w:val="00713B37"/>
    <w:rsid w:val="007143AA"/>
    <w:rsid w:val="007145E4"/>
    <w:rsid w:val="00716C2A"/>
    <w:rsid w:val="00717C64"/>
    <w:rsid w:val="0072162E"/>
    <w:rsid w:val="00721A0D"/>
    <w:rsid w:val="0072270F"/>
    <w:rsid w:val="00724D61"/>
    <w:rsid w:val="00724D8B"/>
    <w:rsid w:val="007250F7"/>
    <w:rsid w:val="007272B9"/>
    <w:rsid w:val="007300FC"/>
    <w:rsid w:val="007309EC"/>
    <w:rsid w:val="007329C8"/>
    <w:rsid w:val="007353A0"/>
    <w:rsid w:val="00736085"/>
    <w:rsid w:val="00737F8D"/>
    <w:rsid w:val="00740C54"/>
    <w:rsid w:val="007416DF"/>
    <w:rsid w:val="00741813"/>
    <w:rsid w:val="00744BBB"/>
    <w:rsid w:val="00745243"/>
    <w:rsid w:val="00745CBA"/>
    <w:rsid w:val="007467D5"/>
    <w:rsid w:val="00746BE2"/>
    <w:rsid w:val="00746FFC"/>
    <w:rsid w:val="00750968"/>
    <w:rsid w:val="00751686"/>
    <w:rsid w:val="00752C14"/>
    <w:rsid w:val="0075343D"/>
    <w:rsid w:val="00757D23"/>
    <w:rsid w:val="00760596"/>
    <w:rsid w:val="007606CD"/>
    <w:rsid w:val="00761851"/>
    <w:rsid w:val="0076244B"/>
    <w:rsid w:val="00763731"/>
    <w:rsid w:val="00765109"/>
    <w:rsid w:val="0076525A"/>
    <w:rsid w:val="00765273"/>
    <w:rsid w:val="00765FB5"/>
    <w:rsid w:val="00770D91"/>
    <w:rsid w:val="00771692"/>
    <w:rsid w:val="007726AD"/>
    <w:rsid w:val="0077393A"/>
    <w:rsid w:val="00773D5F"/>
    <w:rsid w:val="00774A2C"/>
    <w:rsid w:val="007757D2"/>
    <w:rsid w:val="00775878"/>
    <w:rsid w:val="00776998"/>
    <w:rsid w:val="00776A72"/>
    <w:rsid w:val="00776FB0"/>
    <w:rsid w:val="007775E2"/>
    <w:rsid w:val="00780765"/>
    <w:rsid w:val="00785D0C"/>
    <w:rsid w:val="00786CE2"/>
    <w:rsid w:val="0078757B"/>
    <w:rsid w:val="00787595"/>
    <w:rsid w:val="00787AC4"/>
    <w:rsid w:val="007903A8"/>
    <w:rsid w:val="00790990"/>
    <w:rsid w:val="00791725"/>
    <w:rsid w:val="00791BB8"/>
    <w:rsid w:val="007926A1"/>
    <w:rsid w:val="0079659A"/>
    <w:rsid w:val="007A008F"/>
    <w:rsid w:val="007A0414"/>
    <w:rsid w:val="007A07D3"/>
    <w:rsid w:val="007A3716"/>
    <w:rsid w:val="007A5060"/>
    <w:rsid w:val="007A5E79"/>
    <w:rsid w:val="007A6B84"/>
    <w:rsid w:val="007A6F62"/>
    <w:rsid w:val="007A76F0"/>
    <w:rsid w:val="007A78EE"/>
    <w:rsid w:val="007B0147"/>
    <w:rsid w:val="007B0A7A"/>
    <w:rsid w:val="007B3737"/>
    <w:rsid w:val="007B3C33"/>
    <w:rsid w:val="007B5481"/>
    <w:rsid w:val="007B6B09"/>
    <w:rsid w:val="007B73C6"/>
    <w:rsid w:val="007B7A9E"/>
    <w:rsid w:val="007C00B6"/>
    <w:rsid w:val="007C2146"/>
    <w:rsid w:val="007C238A"/>
    <w:rsid w:val="007C6781"/>
    <w:rsid w:val="007C7850"/>
    <w:rsid w:val="007C7D5B"/>
    <w:rsid w:val="007D089D"/>
    <w:rsid w:val="007D12C2"/>
    <w:rsid w:val="007D208C"/>
    <w:rsid w:val="007D231A"/>
    <w:rsid w:val="007D5017"/>
    <w:rsid w:val="007D641E"/>
    <w:rsid w:val="007D7C09"/>
    <w:rsid w:val="007D7DD9"/>
    <w:rsid w:val="007E0619"/>
    <w:rsid w:val="007E1054"/>
    <w:rsid w:val="007E4B2C"/>
    <w:rsid w:val="007E6165"/>
    <w:rsid w:val="007E66A4"/>
    <w:rsid w:val="007E6782"/>
    <w:rsid w:val="007E70E0"/>
    <w:rsid w:val="007E7725"/>
    <w:rsid w:val="007E797E"/>
    <w:rsid w:val="007F0D15"/>
    <w:rsid w:val="007F0F96"/>
    <w:rsid w:val="007F30C2"/>
    <w:rsid w:val="007F5B0D"/>
    <w:rsid w:val="007F6838"/>
    <w:rsid w:val="007F7E0F"/>
    <w:rsid w:val="00800EBE"/>
    <w:rsid w:val="00803468"/>
    <w:rsid w:val="008043A7"/>
    <w:rsid w:val="00804AFE"/>
    <w:rsid w:val="00804C33"/>
    <w:rsid w:val="00805C01"/>
    <w:rsid w:val="008060AD"/>
    <w:rsid w:val="00807337"/>
    <w:rsid w:val="008078E5"/>
    <w:rsid w:val="008102EB"/>
    <w:rsid w:val="0081072D"/>
    <w:rsid w:val="00810F39"/>
    <w:rsid w:val="00811430"/>
    <w:rsid w:val="00812C47"/>
    <w:rsid w:val="00815086"/>
    <w:rsid w:val="00815650"/>
    <w:rsid w:val="00817181"/>
    <w:rsid w:val="00820792"/>
    <w:rsid w:val="00821216"/>
    <w:rsid w:val="008215F2"/>
    <w:rsid w:val="00823EDD"/>
    <w:rsid w:val="0082753D"/>
    <w:rsid w:val="00830C96"/>
    <w:rsid w:val="00830F9E"/>
    <w:rsid w:val="008312E0"/>
    <w:rsid w:val="00831C82"/>
    <w:rsid w:val="00834665"/>
    <w:rsid w:val="008346FD"/>
    <w:rsid w:val="00835538"/>
    <w:rsid w:val="00836EE2"/>
    <w:rsid w:val="008418AF"/>
    <w:rsid w:val="00841B92"/>
    <w:rsid w:val="00842961"/>
    <w:rsid w:val="00845E98"/>
    <w:rsid w:val="00846959"/>
    <w:rsid w:val="00847664"/>
    <w:rsid w:val="00850BFA"/>
    <w:rsid w:val="0085141A"/>
    <w:rsid w:val="0085198E"/>
    <w:rsid w:val="00852EFE"/>
    <w:rsid w:val="00853A4E"/>
    <w:rsid w:val="008542F3"/>
    <w:rsid w:val="00854567"/>
    <w:rsid w:val="00856121"/>
    <w:rsid w:val="00856E87"/>
    <w:rsid w:val="008571BC"/>
    <w:rsid w:val="00860596"/>
    <w:rsid w:val="00860B61"/>
    <w:rsid w:val="00862022"/>
    <w:rsid w:val="008623C7"/>
    <w:rsid w:val="00862717"/>
    <w:rsid w:val="008630A2"/>
    <w:rsid w:val="008634CA"/>
    <w:rsid w:val="00864541"/>
    <w:rsid w:val="00866222"/>
    <w:rsid w:val="00867405"/>
    <w:rsid w:val="00870195"/>
    <w:rsid w:val="00870A46"/>
    <w:rsid w:val="0087138F"/>
    <w:rsid w:val="0087215E"/>
    <w:rsid w:val="00872283"/>
    <w:rsid w:val="00873578"/>
    <w:rsid w:val="008743C3"/>
    <w:rsid w:val="00876AE4"/>
    <w:rsid w:val="00877106"/>
    <w:rsid w:val="0087785D"/>
    <w:rsid w:val="00881855"/>
    <w:rsid w:val="00881EF4"/>
    <w:rsid w:val="008832D7"/>
    <w:rsid w:val="00885755"/>
    <w:rsid w:val="0088667E"/>
    <w:rsid w:val="008871F1"/>
    <w:rsid w:val="00887FA2"/>
    <w:rsid w:val="008924A8"/>
    <w:rsid w:val="00893083"/>
    <w:rsid w:val="00893531"/>
    <w:rsid w:val="00894136"/>
    <w:rsid w:val="00896820"/>
    <w:rsid w:val="008A2132"/>
    <w:rsid w:val="008A625D"/>
    <w:rsid w:val="008A6661"/>
    <w:rsid w:val="008A79F6"/>
    <w:rsid w:val="008B04C5"/>
    <w:rsid w:val="008B1175"/>
    <w:rsid w:val="008B1F4F"/>
    <w:rsid w:val="008B27B4"/>
    <w:rsid w:val="008B2D95"/>
    <w:rsid w:val="008B46F9"/>
    <w:rsid w:val="008B6316"/>
    <w:rsid w:val="008B669F"/>
    <w:rsid w:val="008B79AD"/>
    <w:rsid w:val="008C0897"/>
    <w:rsid w:val="008C124E"/>
    <w:rsid w:val="008C1737"/>
    <w:rsid w:val="008C3153"/>
    <w:rsid w:val="008C3274"/>
    <w:rsid w:val="008C4D73"/>
    <w:rsid w:val="008C6EB4"/>
    <w:rsid w:val="008D3F2B"/>
    <w:rsid w:val="008D448A"/>
    <w:rsid w:val="008D5112"/>
    <w:rsid w:val="008D5F17"/>
    <w:rsid w:val="008D6E76"/>
    <w:rsid w:val="008D7810"/>
    <w:rsid w:val="008E0C38"/>
    <w:rsid w:val="008E1723"/>
    <w:rsid w:val="008E238A"/>
    <w:rsid w:val="008E354B"/>
    <w:rsid w:val="008E40E0"/>
    <w:rsid w:val="008E4400"/>
    <w:rsid w:val="008E4925"/>
    <w:rsid w:val="008E4D65"/>
    <w:rsid w:val="008E53D9"/>
    <w:rsid w:val="008E70FA"/>
    <w:rsid w:val="008E73A9"/>
    <w:rsid w:val="008E77A0"/>
    <w:rsid w:val="008F00AB"/>
    <w:rsid w:val="008F2800"/>
    <w:rsid w:val="008F2C62"/>
    <w:rsid w:val="008F3735"/>
    <w:rsid w:val="008F3781"/>
    <w:rsid w:val="008F482E"/>
    <w:rsid w:val="008F4D26"/>
    <w:rsid w:val="008F5967"/>
    <w:rsid w:val="008F64A0"/>
    <w:rsid w:val="008F69C8"/>
    <w:rsid w:val="008F7B73"/>
    <w:rsid w:val="00900E63"/>
    <w:rsid w:val="0090297E"/>
    <w:rsid w:val="009029D0"/>
    <w:rsid w:val="00903B20"/>
    <w:rsid w:val="00903EC0"/>
    <w:rsid w:val="00904C86"/>
    <w:rsid w:val="0090522F"/>
    <w:rsid w:val="00907C80"/>
    <w:rsid w:val="009109D9"/>
    <w:rsid w:val="00911AC1"/>
    <w:rsid w:val="00912281"/>
    <w:rsid w:val="00913C47"/>
    <w:rsid w:val="00916068"/>
    <w:rsid w:val="00916D9B"/>
    <w:rsid w:val="009178CA"/>
    <w:rsid w:val="009200F4"/>
    <w:rsid w:val="0092134F"/>
    <w:rsid w:val="0092271F"/>
    <w:rsid w:val="00923E51"/>
    <w:rsid w:val="009252E3"/>
    <w:rsid w:val="0092588F"/>
    <w:rsid w:val="00926D60"/>
    <w:rsid w:val="00927430"/>
    <w:rsid w:val="00927D77"/>
    <w:rsid w:val="00931A96"/>
    <w:rsid w:val="00931D11"/>
    <w:rsid w:val="00931E47"/>
    <w:rsid w:val="009326D9"/>
    <w:rsid w:val="00932E1F"/>
    <w:rsid w:val="00934583"/>
    <w:rsid w:val="00934A86"/>
    <w:rsid w:val="00934AAE"/>
    <w:rsid w:val="009359A8"/>
    <w:rsid w:val="009371CA"/>
    <w:rsid w:val="00937296"/>
    <w:rsid w:val="009374F5"/>
    <w:rsid w:val="0093791B"/>
    <w:rsid w:val="00940A21"/>
    <w:rsid w:val="009418FF"/>
    <w:rsid w:val="0094195E"/>
    <w:rsid w:val="009421E0"/>
    <w:rsid w:val="00942CFD"/>
    <w:rsid w:val="00944843"/>
    <w:rsid w:val="009458BD"/>
    <w:rsid w:val="00951589"/>
    <w:rsid w:val="00951AB8"/>
    <w:rsid w:val="00952897"/>
    <w:rsid w:val="00953572"/>
    <w:rsid w:val="00954A0A"/>
    <w:rsid w:val="00955B2D"/>
    <w:rsid w:val="009567FC"/>
    <w:rsid w:val="009578DB"/>
    <w:rsid w:val="00960502"/>
    <w:rsid w:val="00960E5E"/>
    <w:rsid w:val="0096194F"/>
    <w:rsid w:val="00962920"/>
    <w:rsid w:val="0096317E"/>
    <w:rsid w:val="009647E9"/>
    <w:rsid w:val="00965E89"/>
    <w:rsid w:val="00967B5E"/>
    <w:rsid w:val="00971190"/>
    <w:rsid w:val="009714A7"/>
    <w:rsid w:val="00971D4E"/>
    <w:rsid w:val="009730FF"/>
    <w:rsid w:val="0097358F"/>
    <w:rsid w:val="00975177"/>
    <w:rsid w:val="00975EF6"/>
    <w:rsid w:val="0098400C"/>
    <w:rsid w:val="00984D21"/>
    <w:rsid w:val="009872D5"/>
    <w:rsid w:val="00987F0B"/>
    <w:rsid w:val="00990EC8"/>
    <w:rsid w:val="00991D10"/>
    <w:rsid w:val="00992D70"/>
    <w:rsid w:val="00993AEF"/>
    <w:rsid w:val="00993B3A"/>
    <w:rsid w:val="009946E9"/>
    <w:rsid w:val="00994BC7"/>
    <w:rsid w:val="009A0AAB"/>
    <w:rsid w:val="009A112E"/>
    <w:rsid w:val="009A25A9"/>
    <w:rsid w:val="009A2F9F"/>
    <w:rsid w:val="009A3CE5"/>
    <w:rsid w:val="009A3FD2"/>
    <w:rsid w:val="009A46B1"/>
    <w:rsid w:val="009A5514"/>
    <w:rsid w:val="009A59CA"/>
    <w:rsid w:val="009A5F80"/>
    <w:rsid w:val="009A6B3F"/>
    <w:rsid w:val="009A72C9"/>
    <w:rsid w:val="009A748F"/>
    <w:rsid w:val="009B09B2"/>
    <w:rsid w:val="009B09EC"/>
    <w:rsid w:val="009B0E4D"/>
    <w:rsid w:val="009B2015"/>
    <w:rsid w:val="009B2C1A"/>
    <w:rsid w:val="009B3F48"/>
    <w:rsid w:val="009B518C"/>
    <w:rsid w:val="009B65F1"/>
    <w:rsid w:val="009B7CAA"/>
    <w:rsid w:val="009C1365"/>
    <w:rsid w:val="009C2711"/>
    <w:rsid w:val="009C312F"/>
    <w:rsid w:val="009C3C51"/>
    <w:rsid w:val="009C45A7"/>
    <w:rsid w:val="009C5D0F"/>
    <w:rsid w:val="009C63D4"/>
    <w:rsid w:val="009D08D4"/>
    <w:rsid w:val="009D188C"/>
    <w:rsid w:val="009D1925"/>
    <w:rsid w:val="009D1A67"/>
    <w:rsid w:val="009D25C3"/>
    <w:rsid w:val="009D25FC"/>
    <w:rsid w:val="009D2A74"/>
    <w:rsid w:val="009D2B43"/>
    <w:rsid w:val="009D33E4"/>
    <w:rsid w:val="009D3BA6"/>
    <w:rsid w:val="009D40D3"/>
    <w:rsid w:val="009D5B72"/>
    <w:rsid w:val="009D723F"/>
    <w:rsid w:val="009E21BF"/>
    <w:rsid w:val="009E29FF"/>
    <w:rsid w:val="009E2B9F"/>
    <w:rsid w:val="009E383C"/>
    <w:rsid w:val="009E4DB0"/>
    <w:rsid w:val="009E5E48"/>
    <w:rsid w:val="009E6E84"/>
    <w:rsid w:val="009E7DC4"/>
    <w:rsid w:val="009F217D"/>
    <w:rsid w:val="009F3F1D"/>
    <w:rsid w:val="009F5084"/>
    <w:rsid w:val="009F6F6E"/>
    <w:rsid w:val="009F71A3"/>
    <w:rsid w:val="009F7DFC"/>
    <w:rsid w:val="00A04A55"/>
    <w:rsid w:val="00A06E7C"/>
    <w:rsid w:val="00A13FF6"/>
    <w:rsid w:val="00A15367"/>
    <w:rsid w:val="00A17947"/>
    <w:rsid w:val="00A17B53"/>
    <w:rsid w:val="00A20054"/>
    <w:rsid w:val="00A22A4A"/>
    <w:rsid w:val="00A22B50"/>
    <w:rsid w:val="00A24747"/>
    <w:rsid w:val="00A24A29"/>
    <w:rsid w:val="00A25E94"/>
    <w:rsid w:val="00A26EAB"/>
    <w:rsid w:val="00A27C39"/>
    <w:rsid w:val="00A3085C"/>
    <w:rsid w:val="00A31B3A"/>
    <w:rsid w:val="00A32450"/>
    <w:rsid w:val="00A3249C"/>
    <w:rsid w:val="00A32592"/>
    <w:rsid w:val="00A326ED"/>
    <w:rsid w:val="00A336AF"/>
    <w:rsid w:val="00A34B81"/>
    <w:rsid w:val="00A357D6"/>
    <w:rsid w:val="00A40A34"/>
    <w:rsid w:val="00A411E9"/>
    <w:rsid w:val="00A4270B"/>
    <w:rsid w:val="00A42A16"/>
    <w:rsid w:val="00A42B96"/>
    <w:rsid w:val="00A4374F"/>
    <w:rsid w:val="00A52357"/>
    <w:rsid w:val="00A53025"/>
    <w:rsid w:val="00A53EDD"/>
    <w:rsid w:val="00A53F1A"/>
    <w:rsid w:val="00A5405D"/>
    <w:rsid w:val="00A55725"/>
    <w:rsid w:val="00A562A5"/>
    <w:rsid w:val="00A565D4"/>
    <w:rsid w:val="00A567C5"/>
    <w:rsid w:val="00A56C7C"/>
    <w:rsid w:val="00A57905"/>
    <w:rsid w:val="00A613BC"/>
    <w:rsid w:val="00A63BB0"/>
    <w:rsid w:val="00A65A43"/>
    <w:rsid w:val="00A66A59"/>
    <w:rsid w:val="00A671D2"/>
    <w:rsid w:val="00A704D9"/>
    <w:rsid w:val="00A70DF9"/>
    <w:rsid w:val="00A7123F"/>
    <w:rsid w:val="00A71585"/>
    <w:rsid w:val="00A721FF"/>
    <w:rsid w:val="00A75993"/>
    <w:rsid w:val="00A75E72"/>
    <w:rsid w:val="00A76A56"/>
    <w:rsid w:val="00A77AFF"/>
    <w:rsid w:val="00A77F76"/>
    <w:rsid w:val="00A80D2F"/>
    <w:rsid w:val="00A818FB"/>
    <w:rsid w:val="00A84979"/>
    <w:rsid w:val="00A85156"/>
    <w:rsid w:val="00A86510"/>
    <w:rsid w:val="00A87509"/>
    <w:rsid w:val="00A9174D"/>
    <w:rsid w:val="00A9287D"/>
    <w:rsid w:val="00A95BC7"/>
    <w:rsid w:val="00A95BEA"/>
    <w:rsid w:val="00A96C80"/>
    <w:rsid w:val="00A96DA8"/>
    <w:rsid w:val="00A97297"/>
    <w:rsid w:val="00AA056B"/>
    <w:rsid w:val="00AA1512"/>
    <w:rsid w:val="00AA6D2D"/>
    <w:rsid w:val="00AA72F2"/>
    <w:rsid w:val="00AB0A68"/>
    <w:rsid w:val="00AB10EB"/>
    <w:rsid w:val="00AB1783"/>
    <w:rsid w:val="00AB1E88"/>
    <w:rsid w:val="00AB3410"/>
    <w:rsid w:val="00AB3445"/>
    <w:rsid w:val="00AB360C"/>
    <w:rsid w:val="00AB4718"/>
    <w:rsid w:val="00AB47C2"/>
    <w:rsid w:val="00AB6013"/>
    <w:rsid w:val="00AB6165"/>
    <w:rsid w:val="00AB61EC"/>
    <w:rsid w:val="00AB6577"/>
    <w:rsid w:val="00AB6608"/>
    <w:rsid w:val="00AB70A0"/>
    <w:rsid w:val="00AB7B2B"/>
    <w:rsid w:val="00AC0BC2"/>
    <w:rsid w:val="00AC1C9A"/>
    <w:rsid w:val="00AC1F38"/>
    <w:rsid w:val="00AC27A4"/>
    <w:rsid w:val="00AC2FC5"/>
    <w:rsid w:val="00AC416E"/>
    <w:rsid w:val="00AC4214"/>
    <w:rsid w:val="00AC6279"/>
    <w:rsid w:val="00AC6A18"/>
    <w:rsid w:val="00AC7592"/>
    <w:rsid w:val="00AD28F9"/>
    <w:rsid w:val="00AD3A70"/>
    <w:rsid w:val="00AD5590"/>
    <w:rsid w:val="00AE0075"/>
    <w:rsid w:val="00AE0AA4"/>
    <w:rsid w:val="00AE0E74"/>
    <w:rsid w:val="00AE1E9F"/>
    <w:rsid w:val="00AE2D2E"/>
    <w:rsid w:val="00AE4003"/>
    <w:rsid w:val="00AE49B8"/>
    <w:rsid w:val="00AE5F99"/>
    <w:rsid w:val="00AE7D9B"/>
    <w:rsid w:val="00AF0911"/>
    <w:rsid w:val="00AF2E40"/>
    <w:rsid w:val="00AF334E"/>
    <w:rsid w:val="00AF7C31"/>
    <w:rsid w:val="00B0065B"/>
    <w:rsid w:val="00B02C3F"/>
    <w:rsid w:val="00B03230"/>
    <w:rsid w:val="00B10128"/>
    <w:rsid w:val="00B11609"/>
    <w:rsid w:val="00B116A0"/>
    <w:rsid w:val="00B11F89"/>
    <w:rsid w:val="00B13098"/>
    <w:rsid w:val="00B131DD"/>
    <w:rsid w:val="00B1398C"/>
    <w:rsid w:val="00B14478"/>
    <w:rsid w:val="00B14D20"/>
    <w:rsid w:val="00B203F4"/>
    <w:rsid w:val="00B2108B"/>
    <w:rsid w:val="00B2114D"/>
    <w:rsid w:val="00B21584"/>
    <w:rsid w:val="00B21EF0"/>
    <w:rsid w:val="00B22ED4"/>
    <w:rsid w:val="00B25407"/>
    <w:rsid w:val="00B25E3C"/>
    <w:rsid w:val="00B26C3D"/>
    <w:rsid w:val="00B307E3"/>
    <w:rsid w:val="00B30FAA"/>
    <w:rsid w:val="00B310F0"/>
    <w:rsid w:val="00B31382"/>
    <w:rsid w:val="00B336ED"/>
    <w:rsid w:val="00B33EE6"/>
    <w:rsid w:val="00B34256"/>
    <w:rsid w:val="00B34406"/>
    <w:rsid w:val="00B34CE9"/>
    <w:rsid w:val="00B34F7C"/>
    <w:rsid w:val="00B3627F"/>
    <w:rsid w:val="00B40107"/>
    <w:rsid w:val="00B40ED3"/>
    <w:rsid w:val="00B4183B"/>
    <w:rsid w:val="00B42549"/>
    <w:rsid w:val="00B43E0A"/>
    <w:rsid w:val="00B4460A"/>
    <w:rsid w:val="00B4660D"/>
    <w:rsid w:val="00B46F9E"/>
    <w:rsid w:val="00B47D5B"/>
    <w:rsid w:val="00B50A4E"/>
    <w:rsid w:val="00B50DE3"/>
    <w:rsid w:val="00B51EBC"/>
    <w:rsid w:val="00B52B05"/>
    <w:rsid w:val="00B53601"/>
    <w:rsid w:val="00B546C4"/>
    <w:rsid w:val="00B54ADE"/>
    <w:rsid w:val="00B55E32"/>
    <w:rsid w:val="00B61420"/>
    <w:rsid w:val="00B61F03"/>
    <w:rsid w:val="00B6330D"/>
    <w:rsid w:val="00B63AFC"/>
    <w:rsid w:val="00B63CBD"/>
    <w:rsid w:val="00B66DE2"/>
    <w:rsid w:val="00B75EAB"/>
    <w:rsid w:val="00B76772"/>
    <w:rsid w:val="00B77918"/>
    <w:rsid w:val="00B80280"/>
    <w:rsid w:val="00B81552"/>
    <w:rsid w:val="00B82024"/>
    <w:rsid w:val="00B82103"/>
    <w:rsid w:val="00B83B67"/>
    <w:rsid w:val="00B86331"/>
    <w:rsid w:val="00B86C14"/>
    <w:rsid w:val="00B91CC7"/>
    <w:rsid w:val="00B95E3F"/>
    <w:rsid w:val="00B97538"/>
    <w:rsid w:val="00B975FD"/>
    <w:rsid w:val="00BA1850"/>
    <w:rsid w:val="00BA490D"/>
    <w:rsid w:val="00BA7794"/>
    <w:rsid w:val="00BA7E49"/>
    <w:rsid w:val="00BB1552"/>
    <w:rsid w:val="00BB22D8"/>
    <w:rsid w:val="00BB239C"/>
    <w:rsid w:val="00BB28C9"/>
    <w:rsid w:val="00BB4DB3"/>
    <w:rsid w:val="00BB55EA"/>
    <w:rsid w:val="00BB7331"/>
    <w:rsid w:val="00BC0795"/>
    <w:rsid w:val="00BC0804"/>
    <w:rsid w:val="00BC23CD"/>
    <w:rsid w:val="00BC2599"/>
    <w:rsid w:val="00BC37FA"/>
    <w:rsid w:val="00BC39C1"/>
    <w:rsid w:val="00BC44BB"/>
    <w:rsid w:val="00BC4C28"/>
    <w:rsid w:val="00BC7BA2"/>
    <w:rsid w:val="00BD0825"/>
    <w:rsid w:val="00BD1660"/>
    <w:rsid w:val="00BD1F7D"/>
    <w:rsid w:val="00BD4A0F"/>
    <w:rsid w:val="00BD5DD3"/>
    <w:rsid w:val="00BD5E24"/>
    <w:rsid w:val="00BD6B91"/>
    <w:rsid w:val="00BD6ED6"/>
    <w:rsid w:val="00BE041A"/>
    <w:rsid w:val="00BE2233"/>
    <w:rsid w:val="00BE2727"/>
    <w:rsid w:val="00BE330C"/>
    <w:rsid w:val="00BE45A6"/>
    <w:rsid w:val="00BE62A6"/>
    <w:rsid w:val="00BE6EC1"/>
    <w:rsid w:val="00BF08DF"/>
    <w:rsid w:val="00BF167E"/>
    <w:rsid w:val="00BF2B85"/>
    <w:rsid w:val="00BF5725"/>
    <w:rsid w:val="00BF5EE9"/>
    <w:rsid w:val="00C00AA4"/>
    <w:rsid w:val="00C020C2"/>
    <w:rsid w:val="00C0497B"/>
    <w:rsid w:val="00C13428"/>
    <w:rsid w:val="00C14B4E"/>
    <w:rsid w:val="00C1695B"/>
    <w:rsid w:val="00C17A5A"/>
    <w:rsid w:val="00C22653"/>
    <w:rsid w:val="00C230DA"/>
    <w:rsid w:val="00C249F5"/>
    <w:rsid w:val="00C250B9"/>
    <w:rsid w:val="00C25691"/>
    <w:rsid w:val="00C25B4E"/>
    <w:rsid w:val="00C27ABB"/>
    <w:rsid w:val="00C30445"/>
    <w:rsid w:val="00C314DD"/>
    <w:rsid w:val="00C32681"/>
    <w:rsid w:val="00C3300A"/>
    <w:rsid w:val="00C33D4B"/>
    <w:rsid w:val="00C34B6E"/>
    <w:rsid w:val="00C35558"/>
    <w:rsid w:val="00C362E6"/>
    <w:rsid w:val="00C3648F"/>
    <w:rsid w:val="00C41219"/>
    <w:rsid w:val="00C413EB"/>
    <w:rsid w:val="00C4295B"/>
    <w:rsid w:val="00C43050"/>
    <w:rsid w:val="00C43BBD"/>
    <w:rsid w:val="00C45F17"/>
    <w:rsid w:val="00C45F98"/>
    <w:rsid w:val="00C505C3"/>
    <w:rsid w:val="00C513C2"/>
    <w:rsid w:val="00C51739"/>
    <w:rsid w:val="00C52083"/>
    <w:rsid w:val="00C52F78"/>
    <w:rsid w:val="00C56144"/>
    <w:rsid w:val="00C57299"/>
    <w:rsid w:val="00C60063"/>
    <w:rsid w:val="00C6094E"/>
    <w:rsid w:val="00C6196F"/>
    <w:rsid w:val="00C62321"/>
    <w:rsid w:val="00C62690"/>
    <w:rsid w:val="00C63B59"/>
    <w:rsid w:val="00C666BC"/>
    <w:rsid w:val="00C70A73"/>
    <w:rsid w:val="00C71435"/>
    <w:rsid w:val="00C71EFB"/>
    <w:rsid w:val="00C7312D"/>
    <w:rsid w:val="00C742F5"/>
    <w:rsid w:val="00C753AC"/>
    <w:rsid w:val="00C77974"/>
    <w:rsid w:val="00C8177D"/>
    <w:rsid w:val="00C82825"/>
    <w:rsid w:val="00C828E9"/>
    <w:rsid w:val="00C838F0"/>
    <w:rsid w:val="00C83AD3"/>
    <w:rsid w:val="00C85042"/>
    <w:rsid w:val="00C850CE"/>
    <w:rsid w:val="00C85D1C"/>
    <w:rsid w:val="00C85DE1"/>
    <w:rsid w:val="00C86F37"/>
    <w:rsid w:val="00C87104"/>
    <w:rsid w:val="00C90AB3"/>
    <w:rsid w:val="00C91CC8"/>
    <w:rsid w:val="00C95C18"/>
    <w:rsid w:val="00C95CAD"/>
    <w:rsid w:val="00C97014"/>
    <w:rsid w:val="00CA0BC5"/>
    <w:rsid w:val="00CA1800"/>
    <w:rsid w:val="00CA1AE5"/>
    <w:rsid w:val="00CA1CC2"/>
    <w:rsid w:val="00CA1D7E"/>
    <w:rsid w:val="00CA1DB6"/>
    <w:rsid w:val="00CA2A16"/>
    <w:rsid w:val="00CA3479"/>
    <w:rsid w:val="00CA3D99"/>
    <w:rsid w:val="00CA40D0"/>
    <w:rsid w:val="00CA521C"/>
    <w:rsid w:val="00CB3C0A"/>
    <w:rsid w:val="00CB4927"/>
    <w:rsid w:val="00CB62AE"/>
    <w:rsid w:val="00CC419C"/>
    <w:rsid w:val="00CC5702"/>
    <w:rsid w:val="00CC7B13"/>
    <w:rsid w:val="00CD00F1"/>
    <w:rsid w:val="00CD39F2"/>
    <w:rsid w:val="00CD3DA1"/>
    <w:rsid w:val="00CD44B2"/>
    <w:rsid w:val="00CD6470"/>
    <w:rsid w:val="00CD7E6F"/>
    <w:rsid w:val="00CE0676"/>
    <w:rsid w:val="00CE1613"/>
    <w:rsid w:val="00CE2DFB"/>
    <w:rsid w:val="00CE355C"/>
    <w:rsid w:val="00CE4A4F"/>
    <w:rsid w:val="00CE76AB"/>
    <w:rsid w:val="00CF1898"/>
    <w:rsid w:val="00CF1E39"/>
    <w:rsid w:val="00CF342B"/>
    <w:rsid w:val="00CF3489"/>
    <w:rsid w:val="00CF3E72"/>
    <w:rsid w:val="00CF3EDE"/>
    <w:rsid w:val="00CF4215"/>
    <w:rsid w:val="00CF51EE"/>
    <w:rsid w:val="00CF769F"/>
    <w:rsid w:val="00D00063"/>
    <w:rsid w:val="00D00231"/>
    <w:rsid w:val="00D01816"/>
    <w:rsid w:val="00D018E4"/>
    <w:rsid w:val="00D0271C"/>
    <w:rsid w:val="00D03CE9"/>
    <w:rsid w:val="00D041F4"/>
    <w:rsid w:val="00D04B26"/>
    <w:rsid w:val="00D056A7"/>
    <w:rsid w:val="00D063B5"/>
    <w:rsid w:val="00D113DB"/>
    <w:rsid w:val="00D11CDD"/>
    <w:rsid w:val="00D13155"/>
    <w:rsid w:val="00D13DC1"/>
    <w:rsid w:val="00D14AD9"/>
    <w:rsid w:val="00D15963"/>
    <w:rsid w:val="00D15C4A"/>
    <w:rsid w:val="00D1665F"/>
    <w:rsid w:val="00D1698A"/>
    <w:rsid w:val="00D16E8D"/>
    <w:rsid w:val="00D175A9"/>
    <w:rsid w:val="00D20782"/>
    <w:rsid w:val="00D20BE5"/>
    <w:rsid w:val="00D20F89"/>
    <w:rsid w:val="00D21154"/>
    <w:rsid w:val="00D2164F"/>
    <w:rsid w:val="00D2193C"/>
    <w:rsid w:val="00D228DF"/>
    <w:rsid w:val="00D233E2"/>
    <w:rsid w:val="00D2477C"/>
    <w:rsid w:val="00D249E4"/>
    <w:rsid w:val="00D25389"/>
    <w:rsid w:val="00D26245"/>
    <w:rsid w:val="00D26619"/>
    <w:rsid w:val="00D30C85"/>
    <w:rsid w:val="00D31534"/>
    <w:rsid w:val="00D321A5"/>
    <w:rsid w:val="00D324BD"/>
    <w:rsid w:val="00D33FA1"/>
    <w:rsid w:val="00D34010"/>
    <w:rsid w:val="00D357E0"/>
    <w:rsid w:val="00D35BF3"/>
    <w:rsid w:val="00D370CB"/>
    <w:rsid w:val="00D401F2"/>
    <w:rsid w:val="00D404C1"/>
    <w:rsid w:val="00D4274F"/>
    <w:rsid w:val="00D43247"/>
    <w:rsid w:val="00D43812"/>
    <w:rsid w:val="00D4517E"/>
    <w:rsid w:val="00D46204"/>
    <w:rsid w:val="00D4776B"/>
    <w:rsid w:val="00D477C2"/>
    <w:rsid w:val="00D5411C"/>
    <w:rsid w:val="00D55690"/>
    <w:rsid w:val="00D55C0C"/>
    <w:rsid w:val="00D60F5C"/>
    <w:rsid w:val="00D61F2E"/>
    <w:rsid w:val="00D66576"/>
    <w:rsid w:val="00D679F6"/>
    <w:rsid w:val="00D702B2"/>
    <w:rsid w:val="00D71DAE"/>
    <w:rsid w:val="00D72084"/>
    <w:rsid w:val="00D72B16"/>
    <w:rsid w:val="00D76FC1"/>
    <w:rsid w:val="00D77668"/>
    <w:rsid w:val="00D777A9"/>
    <w:rsid w:val="00D77A9E"/>
    <w:rsid w:val="00D803C6"/>
    <w:rsid w:val="00D80AFA"/>
    <w:rsid w:val="00D81A0A"/>
    <w:rsid w:val="00D834D8"/>
    <w:rsid w:val="00D848F6"/>
    <w:rsid w:val="00D84B16"/>
    <w:rsid w:val="00D85082"/>
    <w:rsid w:val="00D8692A"/>
    <w:rsid w:val="00D879F2"/>
    <w:rsid w:val="00D92197"/>
    <w:rsid w:val="00D928D1"/>
    <w:rsid w:val="00D9550F"/>
    <w:rsid w:val="00D967DE"/>
    <w:rsid w:val="00D97927"/>
    <w:rsid w:val="00DA0149"/>
    <w:rsid w:val="00DA162B"/>
    <w:rsid w:val="00DA63AB"/>
    <w:rsid w:val="00DA7EB0"/>
    <w:rsid w:val="00DB00E5"/>
    <w:rsid w:val="00DB0327"/>
    <w:rsid w:val="00DB07B1"/>
    <w:rsid w:val="00DB16F5"/>
    <w:rsid w:val="00DB2A81"/>
    <w:rsid w:val="00DB2BDA"/>
    <w:rsid w:val="00DB6A37"/>
    <w:rsid w:val="00DC2D1D"/>
    <w:rsid w:val="00DC55C8"/>
    <w:rsid w:val="00DC5605"/>
    <w:rsid w:val="00DC5C40"/>
    <w:rsid w:val="00DC5FD7"/>
    <w:rsid w:val="00DD0DA2"/>
    <w:rsid w:val="00DD18AE"/>
    <w:rsid w:val="00DD280C"/>
    <w:rsid w:val="00DD2D79"/>
    <w:rsid w:val="00DD3FDF"/>
    <w:rsid w:val="00DD7A74"/>
    <w:rsid w:val="00DE14C9"/>
    <w:rsid w:val="00DE2ED2"/>
    <w:rsid w:val="00DE41B7"/>
    <w:rsid w:val="00DE6010"/>
    <w:rsid w:val="00DE71D7"/>
    <w:rsid w:val="00DF03C2"/>
    <w:rsid w:val="00DF2B96"/>
    <w:rsid w:val="00DF2C99"/>
    <w:rsid w:val="00DF45C0"/>
    <w:rsid w:val="00DF470F"/>
    <w:rsid w:val="00DF4A40"/>
    <w:rsid w:val="00DF4F41"/>
    <w:rsid w:val="00DF5478"/>
    <w:rsid w:val="00DF6549"/>
    <w:rsid w:val="00DF78E9"/>
    <w:rsid w:val="00E01809"/>
    <w:rsid w:val="00E01B11"/>
    <w:rsid w:val="00E020DD"/>
    <w:rsid w:val="00E02CCD"/>
    <w:rsid w:val="00E0428E"/>
    <w:rsid w:val="00E07679"/>
    <w:rsid w:val="00E07DFD"/>
    <w:rsid w:val="00E10AB5"/>
    <w:rsid w:val="00E10AE4"/>
    <w:rsid w:val="00E13181"/>
    <w:rsid w:val="00E13639"/>
    <w:rsid w:val="00E13BD4"/>
    <w:rsid w:val="00E13F1A"/>
    <w:rsid w:val="00E148B8"/>
    <w:rsid w:val="00E14C40"/>
    <w:rsid w:val="00E14F4C"/>
    <w:rsid w:val="00E155D1"/>
    <w:rsid w:val="00E15972"/>
    <w:rsid w:val="00E15EFD"/>
    <w:rsid w:val="00E1662E"/>
    <w:rsid w:val="00E17220"/>
    <w:rsid w:val="00E201A6"/>
    <w:rsid w:val="00E20AB3"/>
    <w:rsid w:val="00E2115F"/>
    <w:rsid w:val="00E218B2"/>
    <w:rsid w:val="00E236C2"/>
    <w:rsid w:val="00E24587"/>
    <w:rsid w:val="00E257F6"/>
    <w:rsid w:val="00E345A2"/>
    <w:rsid w:val="00E34EDF"/>
    <w:rsid w:val="00E41710"/>
    <w:rsid w:val="00E41928"/>
    <w:rsid w:val="00E420F7"/>
    <w:rsid w:val="00E4224E"/>
    <w:rsid w:val="00E42DF1"/>
    <w:rsid w:val="00E4426C"/>
    <w:rsid w:val="00E46CEE"/>
    <w:rsid w:val="00E4710C"/>
    <w:rsid w:val="00E51E6A"/>
    <w:rsid w:val="00E5315E"/>
    <w:rsid w:val="00E542B8"/>
    <w:rsid w:val="00E54484"/>
    <w:rsid w:val="00E55690"/>
    <w:rsid w:val="00E55AA8"/>
    <w:rsid w:val="00E609A7"/>
    <w:rsid w:val="00E60F4D"/>
    <w:rsid w:val="00E61357"/>
    <w:rsid w:val="00E62678"/>
    <w:rsid w:val="00E6298E"/>
    <w:rsid w:val="00E63453"/>
    <w:rsid w:val="00E64796"/>
    <w:rsid w:val="00E64C38"/>
    <w:rsid w:val="00E64E81"/>
    <w:rsid w:val="00E67B75"/>
    <w:rsid w:val="00E70A0C"/>
    <w:rsid w:val="00E7197F"/>
    <w:rsid w:val="00E72521"/>
    <w:rsid w:val="00E72B87"/>
    <w:rsid w:val="00E74BEE"/>
    <w:rsid w:val="00E75F4C"/>
    <w:rsid w:val="00E7645C"/>
    <w:rsid w:val="00E80F54"/>
    <w:rsid w:val="00E83531"/>
    <w:rsid w:val="00E86834"/>
    <w:rsid w:val="00E91562"/>
    <w:rsid w:val="00E95722"/>
    <w:rsid w:val="00E95F4C"/>
    <w:rsid w:val="00EA05CA"/>
    <w:rsid w:val="00EA3F38"/>
    <w:rsid w:val="00EA4468"/>
    <w:rsid w:val="00EA579B"/>
    <w:rsid w:val="00EB2C19"/>
    <w:rsid w:val="00EB2D42"/>
    <w:rsid w:val="00EB386B"/>
    <w:rsid w:val="00EB49BB"/>
    <w:rsid w:val="00EB4B21"/>
    <w:rsid w:val="00EB5ACF"/>
    <w:rsid w:val="00EB5F71"/>
    <w:rsid w:val="00EB6FA6"/>
    <w:rsid w:val="00EC0EE2"/>
    <w:rsid w:val="00EC10BC"/>
    <w:rsid w:val="00EC16DD"/>
    <w:rsid w:val="00EC1AF1"/>
    <w:rsid w:val="00EC74E0"/>
    <w:rsid w:val="00ED07C4"/>
    <w:rsid w:val="00ED13F1"/>
    <w:rsid w:val="00ED2091"/>
    <w:rsid w:val="00ED4904"/>
    <w:rsid w:val="00ED4EA2"/>
    <w:rsid w:val="00ED584A"/>
    <w:rsid w:val="00ED5F4A"/>
    <w:rsid w:val="00ED786C"/>
    <w:rsid w:val="00EE2064"/>
    <w:rsid w:val="00EE33E3"/>
    <w:rsid w:val="00EE4315"/>
    <w:rsid w:val="00EE55B7"/>
    <w:rsid w:val="00EE6FEB"/>
    <w:rsid w:val="00EE72BA"/>
    <w:rsid w:val="00EF0486"/>
    <w:rsid w:val="00EF0874"/>
    <w:rsid w:val="00EF252B"/>
    <w:rsid w:val="00EF3621"/>
    <w:rsid w:val="00EF4D76"/>
    <w:rsid w:val="00EF5DC4"/>
    <w:rsid w:val="00EF65B0"/>
    <w:rsid w:val="00F003BC"/>
    <w:rsid w:val="00F004B3"/>
    <w:rsid w:val="00F009AC"/>
    <w:rsid w:val="00F01462"/>
    <w:rsid w:val="00F01F74"/>
    <w:rsid w:val="00F03591"/>
    <w:rsid w:val="00F0560F"/>
    <w:rsid w:val="00F056FB"/>
    <w:rsid w:val="00F06874"/>
    <w:rsid w:val="00F11059"/>
    <w:rsid w:val="00F124A3"/>
    <w:rsid w:val="00F147A5"/>
    <w:rsid w:val="00F15111"/>
    <w:rsid w:val="00F17ADA"/>
    <w:rsid w:val="00F20484"/>
    <w:rsid w:val="00F20518"/>
    <w:rsid w:val="00F21018"/>
    <w:rsid w:val="00F21B13"/>
    <w:rsid w:val="00F22D19"/>
    <w:rsid w:val="00F2430C"/>
    <w:rsid w:val="00F24631"/>
    <w:rsid w:val="00F2530A"/>
    <w:rsid w:val="00F263CE"/>
    <w:rsid w:val="00F26985"/>
    <w:rsid w:val="00F27FC0"/>
    <w:rsid w:val="00F31D36"/>
    <w:rsid w:val="00F32292"/>
    <w:rsid w:val="00F34D09"/>
    <w:rsid w:val="00F35120"/>
    <w:rsid w:val="00F36333"/>
    <w:rsid w:val="00F36873"/>
    <w:rsid w:val="00F37F3C"/>
    <w:rsid w:val="00F41C85"/>
    <w:rsid w:val="00F4349C"/>
    <w:rsid w:val="00F44072"/>
    <w:rsid w:val="00F46728"/>
    <w:rsid w:val="00F5119C"/>
    <w:rsid w:val="00F51498"/>
    <w:rsid w:val="00F52E60"/>
    <w:rsid w:val="00F531AF"/>
    <w:rsid w:val="00F546AA"/>
    <w:rsid w:val="00F55129"/>
    <w:rsid w:val="00F555D6"/>
    <w:rsid w:val="00F558D9"/>
    <w:rsid w:val="00F60003"/>
    <w:rsid w:val="00F612D6"/>
    <w:rsid w:val="00F62118"/>
    <w:rsid w:val="00F62203"/>
    <w:rsid w:val="00F64226"/>
    <w:rsid w:val="00F6423F"/>
    <w:rsid w:val="00F64DE7"/>
    <w:rsid w:val="00F65D59"/>
    <w:rsid w:val="00F6719F"/>
    <w:rsid w:val="00F7177D"/>
    <w:rsid w:val="00F71AF4"/>
    <w:rsid w:val="00F71D7D"/>
    <w:rsid w:val="00F71EF7"/>
    <w:rsid w:val="00F75B24"/>
    <w:rsid w:val="00F814F8"/>
    <w:rsid w:val="00F8189A"/>
    <w:rsid w:val="00F82402"/>
    <w:rsid w:val="00F827D4"/>
    <w:rsid w:val="00F82810"/>
    <w:rsid w:val="00F82C3C"/>
    <w:rsid w:val="00F839A1"/>
    <w:rsid w:val="00F845AB"/>
    <w:rsid w:val="00F84D11"/>
    <w:rsid w:val="00F86114"/>
    <w:rsid w:val="00F869F2"/>
    <w:rsid w:val="00F903C4"/>
    <w:rsid w:val="00F975B0"/>
    <w:rsid w:val="00FA07BC"/>
    <w:rsid w:val="00FA08EE"/>
    <w:rsid w:val="00FA0D40"/>
    <w:rsid w:val="00FA2217"/>
    <w:rsid w:val="00FA2BB7"/>
    <w:rsid w:val="00FA3BC9"/>
    <w:rsid w:val="00FA3E32"/>
    <w:rsid w:val="00FA5A26"/>
    <w:rsid w:val="00FA5EB6"/>
    <w:rsid w:val="00FA6EB1"/>
    <w:rsid w:val="00FA7599"/>
    <w:rsid w:val="00FA7933"/>
    <w:rsid w:val="00FB080E"/>
    <w:rsid w:val="00FB1888"/>
    <w:rsid w:val="00FB1925"/>
    <w:rsid w:val="00FB20FE"/>
    <w:rsid w:val="00FB241D"/>
    <w:rsid w:val="00FB4365"/>
    <w:rsid w:val="00FB492A"/>
    <w:rsid w:val="00FB5E94"/>
    <w:rsid w:val="00FB66BE"/>
    <w:rsid w:val="00FB6F55"/>
    <w:rsid w:val="00FB6FB9"/>
    <w:rsid w:val="00FB7B48"/>
    <w:rsid w:val="00FC1F37"/>
    <w:rsid w:val="00FC2EAF"/>
    <w:rsid w:val="00FC2F2C"/>
    <w:rsid w:val="00FC55B0"/>
    <w:rsid w:val="00FC604B"/>
    <w:rsid w:val="00FC6ED1"/>
    <w:rsid w:val="00FD049C"/>
    <w:rsid w:val="00FD09E3"/>
    <w:rsid w:val="00FD0B6D"/>
    <w:rsid w:val="00FD0BA2"/>
    <w:rsid w:val="00FD2884"/>
    <w:rsid w:val="00FD5022"/>
    <w:rsid w:val="00FD7032"/>
    <w:rsid w:val="00FD77B3"/>
    <w:rsid w:val="00FE0200"/>
    <w:rsid w:val="00FE17B3"/>
    <w:rsid w:val="00FE1C49"/>
    <w:rsid w:val="00FE1E8F"/>
    <w:rsid w:val="00FE2301"/>
    <w:rsid w:val="00FE3C33"/>
    <w:rsid w:val="00FE3DD1"/>
    <w:rsid w:val="00FE4D66"/>
    <w:rsid w:val="00FE64F7"/>
    <w:rsid w:val="00FE6A59"/>
    <w:rsid w:val="00FE76C8"/>
    <w:rsid w:val="00FE7994"/>
    <w:rsid w:val="00FF0988"/>
    <w:rsid w:val="00FF10A0"/>
    <w:rsid w:val="00FF1BEA"/>
    <w:rsid w:val="00FF4780"/>
    <w:rsid w:val="00FF6095"/>
    <w:rsid w:val="118A7ED2"/>
    <w:rsid w:val="1AF92CF5"/>
    <w:rsid w:val="1F43252D"/>
    <w:rsid w:val="20AD4B19"/>
    <w:rsid w:val="22D57B46"/>
    <w:rsid w:val="24626F32"/>
    <w:rsid w:val="25ED211A"/>
    <w:rsid w:val="2C3A61DB"/>
    <w:rsid w:val="2C592DFD"/>
    <w:rsid w:val="2E2F613C"/>
    <w:rsid w:val="30D23B96"/>
    <w:rsid w:val="344C7053"/>
    <w:rsid w:val="3AC70078"/>
    <w:rsid w:val="3DDA3863"/>
    <w:rsid w:val="3DDF7B97"/>
    <w:rsid w:val="40F12218"/>
    <w:rsid w:val="41F814A7"/>
    <w:rsid w:val="44991566"/>
    <w:rsid w:val="463B541C"/>
    <w:rsid w:val="4AF41D02"/>
    <w:rsid w:val="4B5A2745"/>
    <w:rsid w:val="4B8B791C"/>
    <w:rsid w:val="4C6361C6"/>
    <w:rsid w:val="4F6D6F17"/>
    <w:rsid w:val="504F792E"/>
    <w:rsid w:val="552B5434"/>
    <w:rsid w:val="57FF4CB9"/>
    <w:rsid w:val="58DC53F5"/>
    <w:rsid w:val="5A3F0BB7"/>
    <w:rsid w:val="5D1B4CE3"/>
    <w:rsid w:val="5D851F54"/>
    <w:rsid w:val="603D4D90"/>
    <w:rsid w:val="6075318E"/>
    <w:rsid w:val="60F1663C"/>
    <w:rsid w:val="60F916A9"/>
    <w:rsid w:val="61366594"/>
    <w:rsid w:val="63AC48ED"/>
    <w:rsid w:val="68880873"/>
    <w:rsid w:val="6A5011C1"/>
    <w:rsid w:val="6AB90808"/>
    <w:rsid w:val="6D7D20B7"/>
    <w:rsid w:val="6F1F6E2F"/>
    <w:rsid w:val="702D0197"/>
    <w:rsid w:val="71C12173"/>
    <w:rsid w:val="735F3633"/>
    <w:rsid w:val="74AC65EF"/>
    <w:rsid w:val="781940D5"/>
    <w:rsid w:val="7C296E07"/>
    <w:rsid w:val="7D333C0E"/>
    <w:rsid w:val="7DD6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numPr>
        <w:ilvl w:val="0"/>
        <w:numId w:val="1"/>
      </w:numPr>
      <w:spacing w:before="120" w:beforeLines="50" w:after="120" w:afterLines="50" w:line="360" w:lineRule="auto"/>
      <w:jc w:val="left"/>
      <w:outlineLvl w:val="0"/>
    </w:pPr>
    <w:rPr>
      <w:b/>
      <w:bCs/>
      <w:kern w:val="2"/>
      <w:sz w:val="32"/>
      <w:szCs w:val="24"/>
    </w:rPr>
  </w:style>
  <w:style w:type="paragraph" w:styleId="3">
    <w:name w:val="heading 2"/>
    <w:basedOn w:val="1"/>
    <w:next w:val="1"/>
    <w:link w:val="41"/>
    <w:qFormat/>
    <w:uiPriority w:val="9"/>
    <w:pPr>
      <w:keepNext/>
      <w:keepLines/>
      <w:numPr>
        <w:ilvl w:val="1"/>
        <w:numId w:val="1"/>
      </w:numPr>
      <w:spacing w:line="360" w:lineRule="auto"/>
      <w:outlineLvl w:val="1"/>
    </w:pPr>
    <w:rPr>
      <w:rFonts w:cstheme="majorBidi"/>
      <w:b/>
      <w:bCs/>
      <w:kern w:val="2"/>
      <w:sz w:val="28"/>
      <w:szCs w:val="28"/>
      <w:lang w:bidi="th-TH"/>
    </w:rPr>
  </w:style>
  <w:style w:type="paragraph" w:styleId="4">
    <w:name w:val="heading 3"/>
    <w:basedOn w:val="1"/>
    <w:next w:val="1"/>
    <w:link w:val="42"/>
    <w:qFormat/>
    <w:uiPriority w:val="9"/>
    <w:pPr>
      <w:keepNext/>
      <w:keepLines/>
      <w:numPr>
        <w:ilvl w:val="2"/>
        <w:numId w:val="1"/>
      </w:numPr>
      <w:spacing w:line="360" w:lineRule="auto"/>
      <w:jc w:val="left"/>
      <w:outlineLvl w:val="2"/>
    </w:pPr>
    <w:rPr>
      <w:rFonts w:hAnsi="宋体"/>
      <w:bCs/>
      <w:kern w:val="2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line="360" w:lineRule="auto"/>
      <w:outlineLvl w:val="3"/>
    </w:pPr>
    <w:rPr>
      <w:rFonts w:cstheme="majorBidi"/>
      <w:b/>
      <w:bCs/>
      <w:kern w:val="2"/>
      <w:sz w:val="24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numPr>
        <w:ilvl w:val="4"/>
        <w:numId w:val="1"/>
      </w:numPr>
      <w:spacing w:line="360" w:lineRule="auto"/>
      <w:outlineLvl w:val="4"/>
    </w:pPr>
    <w:rPr>
      <w:b/>
      <w:bCs/>
      <w:kern w:val="2"/>
      <w:sz w:val="24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cstheme="majorBidi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cstheme="majorBidi"/>
      <w:b/>
      <w:kern w:val="2"/>
      <w:sz w:val="24"/>
      <w:szCs w:val="24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numPr>
        <w:ilvl w:val="8"/>
        <w:numId w:val="2"/>
      </w:numPr>
      <w:spacing w:line="360" w:lineRule="auto"/>
      <w:ind w:left="425" w:hanging="425"/>
      <w:outlineLvl w:val="8"/>
    </w:pPr>
    <w:rPr>
      <w:rFonts w:cstheme="majorBidi"/>
      <w:b/>
      <w:kern w:val="2"/>
      <w:sz w:val="24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kern w:val="2"/>
      <w:szCs w:val="22"/>
    </w:rPr>
  </w:style>
  <w:style w:type="paragraph" w:styleId="12">
    <w:name w:val="Normal Indent"/>
    <w:basedOn w:val="1"/>
    <w:link w:val="67"/>
    <w:qFormat/>
    <w:uiPriority w:val="0"/>
    <w:pPr>
      <w:spacing w:line="360" w:lineRule="auto"/>
      <w:ind w:firstLine="454"/>
      <w:jc w:val="left"/>
    </w:pPr>
    <w:rPr>
      <w:rFonts w:ascii="Tahoma" w:hAnsi="Tahoma"/>
      <w:kern w:val="2"/>
      <w:sz w:val="24"/>
      <w:szCs w:val="24"/>
    </w:rPr>
  </w:style>
  <w:style w:type="paragraph" w:styleId="13">
    <w:name w:val="caption"/>
    <w:basedOn w:val="1"/>
    <w:next w:val="1"/>
    <w:unhideWhenUsed/>
    <w:qFormat/>
    <w:uiPriority w:val="0"/>
    <w:rPr>
      <w:rFonts w:ascii="等线 Light" w:hAnsi="等线 Light" w:eastAsia="黑体"/>
      <w:sz w:val="20"/>
      <w:szCs w:val="20"/>
    </w:rPr>
  </w:style>
  <w:style w:type="paragraph" w:styleId="14">
    <w:name w:val="Document Map"/>
    <w:basedOn w:val="1"/>
    <w:link w:val="70"/>
    <w:semiHidden/>
    <w:unhideWhenUsed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styleId="15">
    <w:name w:val="annotation text"/>
    <w:basedOn w:val="1"/>
    <w:link w:val="84"/>
    <w:semiHidden/>
    <w:unhideWhenUsed/>
    <w:qFormat/>
    <w:uiPriority w:val="99"/>
    <w:pPr>
      <w:jc w:val="left"/>
    </w:p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kern w:val="2"/>
      <w:szCs w:val="22"/>
    </w:rPr>
  </w:style>
  <w:style w:type="paragraph" w:styleId="17">
    <w:name w:val="toc 3"/>
    <w:basedOn w:val="1"/>
    <w:next w:val="1"/>
    <w:unhideWhenUsed/>
    <w:qFormat/>
    <w:uiPriority w:val="39"/>
    <w:pPr>
      <w:ind w:left="840"/>
    </w:p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kern w:val="2"/>
      <w:szCs w:val="22"/>
    </w:rPr>
  </w:style>
  <w:style w:type="paragraph" w:styleId="19">
    <w:name w:val="Date"/>
    <w:basedOn w:val="1"/>
    <w:next w:val="1"/>
    <w:link w:val="71"/>
    <w:semiHidden/>
    <w:unhideWhenUsed/>
    <w:qFormat/>
    <w:uiPriority w:val="99"/>
    <w:pPr>
      <w:ind w:left="100" w:leftChars="2500"/>
    </w:pPr>
    <w:rPr>
      <w:rFonts w:asciiTheme="minorHAnsi" w:hAnsiTheme="minorHAnsi" w:eastAsiaTheme="minorEastAsia" w:cstheme="minorBidi"/>
      <w:kern w:val="2"/>
      <w:szCs w:val="22"/>
    </w:rPr>
  </w:style>
  <w:style w:type="paragraph" w:styleId="20">
    <w:name w:val="endnote text"/>
    <w:basedOn w:val="1"/>
    <w:link w:val="86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kern w:val="2"/>
      <w:szCs w:val="22"/>
    </w:rPr>
  </w:style>
  <w:style w:type="paragraph" w:styleId="26">
    <w:name w:val="footnote text"/>
    <w:basedOn w:val="1"/>
    <w:link w:val="8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kern w:val="2"/>
      <w:szCs w:val="22"/>
    </w:rPr>
  </w:style>
  <w:style w:type="paragraph" w:styleId="28">
    <w:name w:val="toc 2"/>
    <w:basedOn w:val="1"/>
    <w:next w:val="1"/>
    <w:unhideWhenUsed/>
    <w:qFormat/>
    <w:uiPriority w:val="39"/>
    <w:pPr>
      <w:ind w:left="420"/>
    </w:p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kern w:val="2"/>
      <w:szCs w:val="22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31">
    <w:name w:val="annotation subject"/>
    <w:basedOn w:val="15"/>
    <w:next w:val="15"/>
    <w:link w:val="85"/>
    <w:semiHidden/>
    <w:unhideWhenUsed/>
    <w:qFormat/>
    <w:uiPriority w:val="99"/>
    <w:rPr>
      <w:b/>
      <w:bCs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5">
    <w:name w:val="endnote reference"/>
    <w:basedOn w:val="34"/>
    <w:semiHidden/>
    <w:unhideWhenUsed/>
    <w:qFormat/>
    <w:uiPriority w:val="99"/>
    <w:rPr>
      <w:vertAlign w:val="superscript"/>
    </w:rPr>
  </w:style>
  <w:style w:type="character" w:styleId="36">
    <w:name w:val="FollowedHyperlink"/>
    <w:basedOn w:val="34"/>
    <w:semiHidden/>
    <w:unhideWhenUsed/>
    <w:qFormat/>
    <w:uiPriority w:val="99"/>
    <w:rPr>
      <w:color w:val="954F72"/>
      <w:u w:val="single"/>
    </w:rPr>
  </w:style>
  <w:style w:type="character" w:styleId="37">
    <w:name w:val="Hyperlink"/>
    <w:basedOn w:val="3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4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4"/>
    <w:semiHidden/>
    <w:unhideWhenUsed/>
    <w:qFormat/>
    <w:uiPriority w:val="99"/>
    <w:rPr>
      <w:vertAlign w:val="superscript"/>
    </w:rPr>
  </w:style>
  <w:style w:type="character" w:customStyle="1" w:styleId="40">
    <w:name w:val="标题 1 字符"/>
    <w:basedOn w:val="34"/>
    <w:link w:val="2"/>
    <w:qFormat/>
    <w:uiPriority w:val="9"/>
    <w:rPr>
      <w:b/>
      <w:bCs/>
      <w:kern w:val="2"/>
      <w:sz w:val="32"/>
      <w:szCs w:val="24"/>
    </w:rPr>
  </w:style>
  <w:style w:type="character" w:customStyle="1" w:styleId="41">
    <w:name w:val="标题 2 字符"/>
    <w:link w:val="3"/>
    <w:qFormat/>
    <w:uiPriority w:val="9"/>
    <w:rPr>
      <w:rFonts w:cstheme="majorBidi"/>
      <w:b/>
      <w:bCs/>
      <w:kern w:val="2"/>
      <w:sz w:val="28"/>
      <w:szCs w:val="28"/>
      <w:lang w:bidi="th-TH"/>
    </w:rPr>
  </w:style>
  <w:style w:type="character" w:customStyle="1" w:styleId="42">
    <w:name w:val="标题 3 字符"/>
    <w:basedOn w:val="34"/>
    <w:link w:val="4"/>
    <w:qFormat/>
    <w:uiPriority w:val="9"/>
    <w:rPr>
      <w:rFonts w:hAnsi="宋体"/>
      <w:bCs/>
      <w:kern w:val="2"/>
      <w:sz w:val="24"/>
      <w:szCs w:val="24"/>
    </w:rPr>
  </w:style>
  <w:style w:type="character" w:customStyle="1" w:styleId="43">
    <w:name w:val="标题 4 字符"/>
    <w:link w:val="5"/>
    <w:qFormat/>
    <w:uiPriority w:val="9"/>
    <w:rPr>
      <w:rFonts w:cstheme="majorBidi"/>
      <w:b/>
      <w:bCs/>
      <w:kern w:val="2"/>
      <w:sz w:val="24"/>
      <w:szCs w:val="28"/>
    </w:rPr>
  </w:style>
  <w:style w:type="character" w:customStyle="1" w:styleId="44">
    <w:name w:val="标题 5 字符"/>
    <w:link w:val="6"/>
    <w:qFormat/>
    <w:uiPriority w:val="9"/>
    <w:rPr>
      <w:b/>
      <w:bCs/>
      <w:kern w:val="2"/>
      <w:sz w:val="24"/>
      <w:szCs w:val="28"/>
    </w:rPr>
  </w:style>
  <w:style w:type="character" w:customStyle="1" w:styleId="45">
    <w:name w:val="标题 6 字符"/>
    <w:link w:val="7"/>
    <w:qFormat/>
    <w:uiPriority w:val="9"/>
    <w:rPr>
      <w:rFonts w:cstheme="majorBidi"/>
      <w:b/>
      <w:bCs/>
      <w:kern w:val="2"/>
      <w:sz w:val="24"/>
      <w:szCs w:val="24"/>
    </w:rPr>
  </w:style>
  <w:style w:type="character" w:customStyle="1" w:styleId="46">
    <w:name w:val="标题 7 字符"/>
    <w:link w:val="8"/>
    <w:qFormat/>
    <w:uiPriority w:val="9"/>
    <w:rPr>
      <w:b/>
      <w:bCs/>
      <w:kern w:val="2"/>
      <w:sz w:val="24"/>
      <w:szCs w:val="24"/>
    </w:rPr>
  </w:style>
  <w:style w:type="character" w:customStyle="1" w:styleId="47">
    <w:name w:val="标题 8 字符"/>
    <w:link w:val="9"/>
    <w:qFormat/>
    <w:uiPriority w:val="9"/>
    <w:rPr>
      <w:rFonts w:cstheme="majorBidi"/>
      <w:b/>
      <w:kern w:val="2"/>
      <w:sz w:val="24"/>
      <w:szCs w:val="24"/>
    </w:rPr>
  </w:style>
  <w:style w:type="character" w:customStyle="1" w:styleId="48">
    <w:name w:val="标题 9 字符"/>
    <w:link w:val="10"/>
    <w:qFormat/>
    <w:uiPriority w:val="9"/>
    <w:rPr>
      <w:rFonts w:cstheme="majorBidi"/>
      <w:b/>
      <w:kern w:val="2"/>
      <w:sz w:val="24"/>
    </w:rPr>
  </w:style>
  <w:style w:type="character" w:customStyle="1" w:styleId="49">
    <w:name w:val="页眉 字符"/>
    <w:basedOn w:val="34"/>
    <w:link w:val="23"/>
    <w:qFormat/>
    <w:uiPriority w:val="99"/>
    <w:rPr>
      <w:sz w:val="18"/>
      <w:szCs w:val="18"/>
    </w:rPr>
  </w:style>
  <w:style w:type="character" w:customStyle="1" w:styleId="50">
    <w:name w:val="页脚 字符"/>
    <w:basedOn w:val="34"/>
    <w:link w:val="22"/>
    <w:qFormat/>
    <w:uiPriority w:val="99"/>
    <w:rPr>
      <w:sz w:val="18"/>
      <w:szCs w:val="18"/>
    </w:rPr>
  </w:style>
  <w:style w:type="paragraph" w:customStyle="1" w:styleId="51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340" w:beforeLines="0" w:after="330" w:afterLines="0" w:line="578" w:lineRule="auto"/>
      <w:jc w:val="both"/>
      <w:outlineLvl w:val="9"/>
    </w:pPr>
    <w:rPr>
      <w:rFonts w:cstheme="majorBidi"/>
      <w:kern w:val="44"/>
      <w:sz w:val="44"/>
      <w:szCs w:val="44"/>
    </w:rPr>
  </w:style>
  <w:style w:type="paragraph" w:styleId="52">
    <w:name w:val="List Paragraph"/>
    <w:basedOn w:val="1"/>
    <w:qFormat/>
    <w:uiPriority w:val="34"/>
    <w:pPr>
      <w:ind w:firstLine="420" w:firstLineChars="200"/>
    </w:pPr>
  </w:style>
  <w:style w:type="paragraph" w:customStyle="1" w:styleId="53">
    <w:name w:val="段落正文"/>
    <w:basedOn w:val="1"/>
    <w:link w:val="54"/>
    <w:qFormat/>
    <w:uiPriority w:val="0"/>
    <w:pPr>
      <w:spacing w:line="360" w:lineRule="auto"/>
      <w:ind w:firstLine="420" w:firstLineChars="200"/>
    </w:pPr>
    <w:rPr>
      <w:kern w:val="2"/>
    </w:rPr>
  </w:style>
  <w:style w:type="character" w:customStyle="1" w:styleId="54">
    <w:name w:val="段落正文 字符"/>
    <w:basedOn w:val="34"/>
    <w:link w:val="53"/>
    <w:qFormat/>
    <w:uiPriority w:val="0"/>
    <w:rPr>
      <w:kern w:val="2"/>
    </w:rPr>
  </w:style>
  <w:style w:type="paragraph" w:customStyle="1" w:styleId="55">
    <w:name w:val="无序列表"/>
    <w:basedOn w:val="53"/>
    <w:link w:val="56"/>
    <w:qFormat/>
    <w:uiPriority w:val="0"/>
    <w:pPr>
      <w:numPr>
        <w:ilvl w:val="1"/>
        <w:numId w:val="2"/>
      </w:numPr>
      <w:ind w:left="0" w:firstLine="200"/>
    </w:pPr>
    <w:rPr>
      <w:rFonts w:hAnsi="宋体"/>
    </w:rPr>
  </w:style>
  <w:style w:type="character" w:customStyle="1" w:styleId="56">
    <w:name w:val="无序列表 字符"/>
    <w:basedOn w:val="54"/>
    <w:link w:val="55"/>
    <w:qFormat/>
    <w:uiPriority w:val="0"/>
    <w:rPr>
      <w:rFonts w:hAnsi="宋体"/>
      <w:kern w:val="2"/>
    </w:rPr>
  </w:style>
  <w:style w:type="character" w:customStyle="1" w:styleId="57">
    <w:name w:val="apple-style-span"/>
    <w:qFormat/>
    <w:uiPriority w:val="0"/>
  </w:style>
  <w:style w:type="character" w:styleId="58">
    <w:name w:val="Placeholder Text"/>
    <w:basedOn w:val="34"/>
    <w:semiHidden/>
    <w:qFormat/>
    <w:uiPriority w:val="99"/>
    <w:rPr>
      <w:color w:val="808080"/>
    </w:rPr>
  </w:style>
  <w:style w:type="character" w:customStyle="1" w:styleId="59">
    <w:name w:val="批注框文本 字符"/>
    <w:basedOn w:val="34"/>
    <w:link w:val="21"/>
    <w:semiHidden/>
    <w:qFormat/>
    <w:uiPriority w:val="99"/>
    <w:rPr>
      <w:rFonts w:ascii="宋体" w:hAnsi="宋体"/>
      <w:sz w:val="18"/>
      <w:szCs w:val="18"/>
    </w:rPr>
  </w:style>
  <w:style w:type="paragraph" w:customStyle="1" w:styleId="60">
    <w:name w:val="表格标题"/>
    <w:basedOn w:val="1"/>
    <w:link w:val="61"/>
    <w:qFormat/>
    <w:uiPriority w:val="0"/>
    <w:pPr>
      <w:jc w:val="center"/>
    </w:pPr>
    <w:rPr>
      <w:rFonts w:hAnsi="宋体"/>
      <w:b/>
      <w:kern w:val="2"/>
      <w:szCs w:val="24"/>
    </w:rPr>
  </w:style>
  <w:style w:type="character" w:customStyle="1" w:styleId="61">
    <w:name w:val="表格标题 字符"/>
    <w:basedOn w:val="34"/>
    <w:link w:val="60"/>
    <w:qFormat/>
    <w:uiPriority w:val="0"/>
    <w:rPr>
      <w:rFonts w:hAnsi="宋体"/>
      <w:b/>
      <w:kern w:val="2"/>
      <w:szCs w:val="24"/>
    </w:rPr>
  </w:style>
  <w:style w:type="paragraph" w:customStyle="1" w:styleId="62">
    <w:name w:val="居中正文"/>
    <w:basedOn w:val="1"/>
    <w:link w:val="63"/>
    <w:qFormat/>
    <w:uiPriority w:val="0"/>
    <w:pPr>
      <w:jc w:val="center"/>
    </w:pPr>
    <w:rPr>
      <w:kern w:val="2"/>
      <w:szCs w:val="24"/>
    </w:rPr>
  </w:style>
  <w:style w:type="character" w:customStyle="1" w:styleId="63">
    <w:name w:val="居中正文 字符"/>
    <w:basedOn w:val="34"/>
    <w:link w:val="62"/>
    <w:qFormat/>
    <w:uiPriority w:val="0"/>
    <w:rPr>
      <w:kern w:val="2"/>
      <w:szCs w:val="24"/>
    </w:rPr>
  </w:style>
  <w:style w:type="paragraph" w:customStyle="1" w:styleId="64">
    <w:name w:val="图片标题"/>
    <w:basedOn w:val="1"/>
    <w:link w:val="65"/>
    <w:qFormat/>
    <w:uiPriority w:val="0"/>
    <w:pPr>
      <w:jc w:val="center"/>
    </w:pPr>
    <w:rPr>
      <w:b/>
      <w:kern w:val="2"/>
      <w:szCs w:val="24"/>
    </w:rPr>
  </w:style>
  <w:style w:type="character" w:customStyle="1" w:styleId="65">
    <w:name w:val="图片标题 字符"/>
    <w:basedOn w:val="34"/>
    <w:link w:val="64"/>
    <w:qFormat/>
    <w:uiPriority w:val="0"/>
    <w:rPr>
      <w:b/>
      <w:kern w:val="2"/>
      <w:szCs w:val="24"/>
    </w:rPr>
  </w:style>
  <w:style w:type="paragraph" w:customStyle="1" w:styleId="66">
    <w:name w:val="样式2"/>
    <w:basedOn w:val="1"/>
    <w:qFormat/>
    <w:uiPriority w:val="0"/>
    <w:pPr>
      <w:spacing w:line="300" w:lineRule="auto"/>
      <w:jc w:val="center"/>
      <w:outlineLvl w:val="0"/>
    </w:pPr>
    <w:rPr>
      <w:b/>
      <w:kern w:val="2"/>
      <w:sz w:val="24"/>
      <w:szCs w:val="20"/>
    </w:rPr>
  </w:style>
  <w:style w:type="character" w:customStyle="1" w:styleId="67">
    <w:name w:val="正文缩进 字符"/>
    <w:link w:val="12"/>
    <w:qFormat/>
    <w:uiPriority w:val="0"/>
    <w:rPr>
      <w:rFonts w:ascii="Tahoma" w:hAnsi="Tahoma"/>
      <w:kern w:val="2"/>
      <w:sz w:val="24"/>
      <w:szCs w:val="24"/>
    </w:rPr>
  </w:style>
  <w:style w:type="paragraph" w:customStyle="1" w:styleId="68">
    <w:name w:val="样式 规范说明"/>
    <w:basedOn w:val="1"/>
    <w:qFormat/>
    <w:uiPriority w:val="0"/>
    <w:pPr>
      <w:widowControl/>
      <w:wordWrap w:val="0"/>
      <w:spacing w:line="360" w:lineRule="auto"/>
      <w:ind w:left="420"/>
    </w:pPr>
    <w:rPr>
      <w:rFonts w:ascii="Tahoma" w:hAnsi="Tahoma" w:cs="宋体"/>
      <w:kern w:val="2"/>
      <w:szCs w:val="20"/>
      <w:lang w:eastAsia="en-US"/>
    </w:rPr>
  </w:style>
  <w:style w:type="character" w:customStyle="1" w:styleId="69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0">
    <w:name w:val="文档结构图 字符"/>
    <w:basedOn w:val="34"/>
    <w:link w:val="14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71">
    <w:name w:val="日期 字符"/>
    <w:basedOn w:val="34"/>
    <w:link w:val="19"/>
    <w:semiHidden/>
    <w:qFormat/>
    <w:uiPriority w:val="99"/>
    <w:rPr>
      <w:rFonts w:asciiTheme="minorHAnsi" w:hAnsiTheme="minorHAnsi" w:eastAsiaTheme="minorEastAsia" w:cstheme="minorBidi"/>
      <w:kern w:val="2"/>
      <w:szCs w:val="22"/>
    </w:rPr>
  </w:style>
  <w:style w:type="paragraph" w:customStyle="1" w:styleId="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73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74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sz w:val="18"/>
      <w:szCs w:val="18"/>
    </w:rPr>
  </w:style>
  <w:style w:type="paragraph" w:customStyle="1" w:styleId="75">
    <w:name w:val="xl6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paragraph" w:customStyle="1" w:styleId="76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paragraph" w:customStyle="1" w:styleId="77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7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79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paragraph" w:customStyle="1" w:styleId="80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sz w:val="24"/>
      <w:szCs w:val="24"/>
    </w:rPr>
  </w:style>
  <w:style w:type="paragraph" w:customStyle="1" w:styleId="81">
    <w:name w:val="xl71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sz w:val="24"/>
      <w:szCs w:val="24"/>
    </w:rPr>
  </w:style>
  <w:style w:type="paragraph" w:customStyle="1" w:styleId="82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仿宋" w:hAnsi="仿宋" w:eastAsia="仿宋" w:cs="宋体"/>
      <w:sz w:val="24"/>
      <w:szCs w:val="24"/>
    </w:rPr>
  </w:style>
  <w:style w:type="paragraph" w:customStyle="1" w:styleId="83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character" w:customStyle="1" w:styleId="84">
    <w:name w:val="批注文字 字符"/>
    <w:basedOn w:val="34"/>
    <w:link w:val="15"/>
    <w:semiHidden/>
    <w:qFormat/>
    <w:uiPriority w:val="99"/>
  </w:style>
  <w:style w:type="character" w:customStyle="1" w:styleId="85">
    <w:name w:val="批注主题 字符"/>
    <w:basedOn w:val="84"/>
    <w:link w:val="31"/>
    <w:semiHidden/>
    <w:qFormat/>
    <w:uiPriority w:val="99"/>
    <w:rPr>
      <w:b/>
      <w:bCs/>
    </w:rPr>
  </w:style>
  <w:style w:type="character" w:customStyle="1" w:styleId="86">
    <w:name w:val="尾注文本 字符"/>
    <w:basedOn w:val="34"/>
    <w:link w:val="20"/>
    <w:semiHidden/>
    <w:qFormat/>
    <w:uiPriority w:val="99"/>
  </w:style>
  <w:style w:type="character" w:customStyle="1" w:styleId="87">
    <w:name w:val="脚注文本 字符"/>
    <w:basedOn w:val="34"/>
    <w:link w:val="26"/>
    <w:semiHidden/>
    <w:qFormat/>
    <w:uiPriority w:val="99"/>
    <w:rPr>
      <w:sz w:val="18"/>
      <w:szCs w:val="18"/>
    </w:rPr>
  </w:style>
  <w:style w:type="paragraph" w:customStyle="1" w:styleId="88">
    <w:name w:val="样式1 程继雄"/>
    <w:basedOn w:val="1"/>
    <w:qFormat/>
    <w:uiPriority w:val="0"/>
    <w:pPr>
      <w:adjustRightInd w:val="0"/>
      <w:snapToGrid w:val="0"/>
      <w:spacing w:line="365" w:lineRule="auto"/>
      <w:ind w:firstLine="600" w:firstLineChars="200"/>
    </w:pPr>
    <w:rPr>
      <w:rFonts w:ascii="仿宋_GB2312" w:hAnsi="黑体" w:eastAsia="仿宋_GB2312"/>
      <w:sz w:val="30"/>
    </w:rPr>
  </w:style>
  <w:style w:type="paragraph" w:customStyle="1" w:styleId="89">
    <w:name w:val="修订1"/>
    <w:hidden/>
    <w:semiHidden/>
    <w:qFormat/>
    <w:uiPriority w:val="99"/>
    <w:rPr>
      <w:rFonts w:ascii="Times New Roman" w:hAnsi="Times New Roman" w:eastAsia="宋体" w:cs="Times New Roman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36A58C-2521-4CC2-8F39-6584946DC1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2645</Words>
  <Characters>15081</Characters>
  <Lines>125</Lines>
  <Paragraphs>35</Paragraphs>
  <TotalTime>1812</TotalTime>
  <ScaleCrop>false</ScaleCrop>
  <LinksUpToDate>false</LinksUpToDate>
  <CharactersWithSpaces>17691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2019-07-05T05:19:00Z</dcterms:created>
  <dc:creator>zhangyw</dc:creator>
  <cp:lastModifiedBy>雪域迷影</cp:lastModifiedBy>
  <cp:lastPrinted>2019-04-30T07:03:00Z</cp:lastPrinted>
  <dcterms:modified xsi:type="dcterms:W3CDTF">2019-10-08T15:48:22Z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