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6.png" ContentType="image/png"/>
  <Override PartName="/word/media/rId9.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preface"/>
    <w:p>
      <w:pPr>
        <w:pStyle w:val="Heading1"/>
      </w:pPr>
      <w:r>
        <w:t xml:space="preserve">Preface</w:t>
      </w:r>
    </w:p>
    <w:p>
      <w:pPr>
        <w:pStyle w:val="FirstParagraph"/>
      </w:pPr>
      <w:r>
        <w:t xml:space="preserve">This is a Quarto book created from the MycoEd curriculum. The Mycological Curriculum for Education and Discovery (Myco-Ed) is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 [Quarto Books] (https://quarto.org/docs/books)</w:t>
      </w:r>
      <w:r>
        <w:t xml:space="preserve"> </w:t>
      </w:r>
      <w:r>
        <w:t xml:space="preserve">To learn more about the MycoEd curriculum visit the [MycoEd GitHub] (https://myco-ed.github.io/myco-ed/)</w:t>
      </w:r>
    </w:p>
    <w:bookmarkStart w:id="20" w:name="module-slides"/>
    <w:p>
      <w:pPr>
        <w:pStyle w:val="Heading2"/>
      </w:pPr>
      <w:r>
        <w:t xml:space="preserve">Module Slides</w:t>
      </w:r>
    </w:p>
    <w:p>
      <w:pPr>
        <w:pStyle w:val="FirstParagraph"/>
      </w:pPr>
      <w:r>
        <w:t xml:space="preserve">The links below open the RevealJS slide decks for each module.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tip.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1"/>
              </w:numPr>
            </w:pPr>
            <w:hyperlink r:id="rId12">
              <w:r>
                <w:rPr>
                  <w:rStyle w:val="Hyperlink"/>
                </w:rPr>
                <w:t xml:space="preserve">Open Module 0 RevealJS Slides</w:t>
              </w:r>
            </w:hyperlink>
          </w:p>
          <w:p>
            <w:pPr>
              <w:pStyle w:val="Compact"/>
              <w:numPr>
                <w:ilvl w:val="0"/>
                <w:numId w:val="1001"/>
              </w:numPr>
            </w:pPr>
            <w:hyperlink r:id="rId13">
              <w:r>
                <w:rPr>
                  <w:rStyle w:val="Hyperlink"/>
                </w:rPr>
                <w:t xml:space="preserve">Open Module 1 RevealJS Slides</w:t>
              </w:r>
            </w:hyperlink>
          </w:p>
          <w:p>
            <w:pPr>
              <w:pStyle w:val="Compact"/>
              <w:numPr>
                <w:ilvl w:val="0"/>
                <w:numId w:val="1001"/>
              </w:numPr>
            </w:pPr>
            <w:hyperlink r:id="rId14">
              <w:r>
                <w:rPr>
                  <w:rStyle w:val="Hyperlink"/>
                </w:rPr>
                <w:t xml:space="preserve">Open Module 2 RevealJS Slides</w:t>
              </w:r>
            </w:hyperlink>
          </w:p>
          <w:p>
            <w:pPr>
              <w:pStyle w:val="Compact"/>
              <w:numPr>
                <w:ilvl w:val="0"/>
                <w:numId w:val="1001"/>
              </w:numPr>
            </w:pPr>
            <w:hyperlink r:id="rId15">
              <w:r>
                <w:rPr>
                  <w:rStyle w:val="Hyperlink"/>
                </w:rPr>
                <w:t xml:space="preserve">Open Module 3 RevealJS Slides</w:t>
              </w:r>
            </w:hyperlink>
          </w:p>
          <w:p>
            <w:pPr>
              <w:pStyle w:val="Compact"/>
              <w:numPr>
                <w:ilvl w:val="0"/>
                <w:numId w:val="1001"/>
              </w:numPr>
            </w:pPr>
            <w:hyperlink r:id="rId16">
              <w:r>
                <w:rPr>
                  <w:rStyle w:val="Hyperlink"/>
                </w:rPr>
                <w:t xml:space="preserve">Open Module 4 RevealJS Slides</w:t>
              </w:r>
            </w:hyperlink>
          </w:p>
          <w:p>
            <w:pPr>
              <w:pStyle w:val="Compact"/>
              <w:numPr>
                <w:ilvl w:val="0"/>
                <w:numId w:val="1001"/>
              </w:numPr>
            </w:pPr>
            <w:hyperlink r:id="rId17">
              <w:r>
                <w:rPr>
                  <w:rStyle w:val="Hyperlink"/>
                </w:rPr>
                <w:t xml:space="preserve">Open Module 5 RevealJS Slides</w:t>
              </w:r>
            </w:hyperlink>
          </w:p>
          <w:p>
            <w:pPr>
              <w:pStyle w:val="Compact"/>
              <w:numPr>
                <w:ilvl w:val="0"/>
                <w:numId w:val="1001"/>
              </w:numPr>
            </w:pPr>
            <w:hyperlink r:id="rId18">
              <w:r>
                <w:rPr>
                  <w:rStyle w:val="Hyperlink"/>
                </w:rPr>
                <w:t xml:space="preserve">Open Module 6 RevealJS Slides</w:t>
              </w:r>
            </w:hyperlink>
          </w:p>
          <w:p>
            <w:pPr>
              <w:pStyle w:val="Compact"/>
              <w:numPr>
                <w:ilvl w:val="0"/>
                <w:numId w:val="1001"/>
              </w:numPr>
            </w:pPr>
            <w:hyperlink r:id="rId19">
              <w:r>
                <w:rPr>
                  <w:rStyle w:val="Hyperlink"/>
                </w:rPr>
                <w:t xml:space="preserve">Open Module 7 RevealJS Slides</w:t>
              </w:r>
            </w:hyperlink>
          </w:p>
          <w:p/>
        </w:tc>
      </w:tr>
    </w:tbl>
    <w:bookmarkEnd w:id="20"/>
    <w:bookmarkEnd w:id="21"/>
    <w:bookmarkStart w:id="22" w:name="introduction"/>
    <w:p>
      <w:pPr>
        <w:pStyle w:val="Heading1"/>
      </w:pPr>
      <w:r>
        <w:t xml:space="preserve">1. Introduction</w:t>
      </w:r>
    </w:p>
    <w:p>
      <w:pPr>
        <w:pStyle w:val="FirstParagraph"/>
      </w:pPr>
      <w:r>
        <w:t xml:space="preserve">This is a book created from the MycoEd Workbook from March 2026 (Source: https://dx.doi.org/10.17504/protocols.io.rm7vzqd5xvx1/v1) and adapted for the BSC 495 The Hidden World’s Code,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2"/>
        </w:numPr>
      </w:pPr>
      <w:r>
        <w:t xml:space="preserve">Training students and professors in laboratory techniques and data analyses</w:t>
      </w:r>
    </w:p>
    <w:p>
      <w:pPr>
        <w:pStyle w:val="Compact"/>
        <w:numPr>
          <w:ilvl w:val="0"/>
          <w:numId w:val="1002"/>
        </w:numPr>
      </w:pPr>
      <w:r>
        <w:t xml:space="preserve">Compiling original data for improving fungal genomic resources</w:t>
      </w:r>
    </w:p>
    <w:p>
      <w:pPr>
        <w:pStyle w:val="Compact"/>
        <w:numPr>
          <w:ilvl w:val="0"/>
          <w:numId w:val="1002"/>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22"/>
    <w:bookmarkStart w:id="40" w:name="Xb6a9464ee45b88b34e73bee5db9cbd7a5932867"/>
    <w:p>
      <w:pPr>
        <w:pStyle w:val="Heading1"/>
      </w:pPr>
      <w:r>
        <w:t xml:space="preserve">2. Module 0: Getting Started and Data Management [Instructor Instructions]</w:t>
      </w:r>
    </w:p>
    <w:bookmarkStart w:id="30" w:name="X854485e3e75ebd41e9a51cfdeb9c6827d1373c6"/>
    <w:p>
      <w:pPr>
        <w:pStyle w:val="Heading2"/>
      </w:pPr>
      <w:r>
        <w:t xml:space="preserve">2.1 Module 0.1 – Lab Materials and Equipment Overview</w:t>
      </w:r>
    </w:p>
    <w:p>
      <w:pPr>
        <w:pStyle w:val="FirstParagraph"/>
      </w:pPr>
      <w:r>
        <w:t xml:space="preserve">This document lists the materials and equipment required for implementing the Myco-Ed program.</w:t>
      </w:r>
    </w:p>
    <w:bookmarkStart w:id="23" w:name="module-1--fungal-sampling-and-culturing"/>
    <w:p>
      <w:pPr>
        <w:pStyle w:val="Heading3"/>
      </w:pPr>
      <w:r>
        <w:t xml:space="preserve">2.1.1 Module 1- Fungal sampling and Culturing</w:t>
      </w:r>
    </w:p>
    <w:p>
      <w:pPr>
        <w:pStyle w:val="Compact"/>
        <w:numPr>
          <w:ilvl w:val="0"/>
          <w:numId w:val="1003"/>
        </w:numPr>
      </w:pPr>
      <w:r>
        <w:t xml:space="preserve">100x15mm Petri dishes</w:t>
      </w:r>
    </w:p>
    <w:p>
      <w:pPr>
        <w:pStyle w:val="Compact"/>
        <w:numPr>
          <w:ilvl w:val="0"/>
          <w:numId w:val="1003"/>
        </w:numPr>
      </w:pPr>
      <w:r>
        <w:t xml:space="preserve">Bacteriological agar</w:t>
      </w:r>
    </w:p>
    <w:p>
      <w:pPr>
        <w:pStyle w:val="Compact"/>
        <w:numPr>
          <w:ilvl w:val="0"/>
          <w:numId w:val="1003"/>
        </w:numPr>
      </w:pPr>
      <w:r>
        <w:t xml:space="preserve">Autoclave</w:t>
      </w:r>
    </w:p>
    <w:p>
      <w:pPr>
        <w:pStyle w:val="Compact"/>
        <w:numPr>
          <w:ilvl w:val="0"/>
          <w:numId w:val="1003"/>
        </w:numPr>
      </w:pPr>
      <w:r>
        <w:t xml:space="preserve">Laminar flow hood (not necessary, if not available)</w:t>
      </w:r>
    </w:p>
    <w:p>
      <w:pPr>
        <w:pStyle w:val="Compact"/>
        <w:numPr>
          <w:ilvl w:val="0"/>
          <w:numId w:val="1003"/>
        </w:numPr>
      </w:pPr>
      <w:r>
        <w:t xml:space="preserve">Forceps</w:t>
      </w:r>
    </w:p>
    <w:p>
      <w:pPr>
        <w:pStyle w:val="Compact"/>
        <w:numPr>
          <w:ilvl w:val="0"/>
          <w:numId w:val="1003"/>
        </w:numPr>
      </w:pPr>
      <w:r>
        <w:t xml:space="preserve">Scalpels</w:t>
      </w:r>
    </w:p>
    <w:p>
      <w:pPr>
        <w:pStyle w:val="Compact"/>
        <w:numPr>
          <w:ilvl w:val="0"/>
          <w:numId w:val="1003"/>
        </w:numPr>
      </w:pPr>
      <w:r>
        <w:t xml:space="preserve">150ml beaker (or similar container for ethanol, 2 per student)</w:t>
      </w:r>
    </w:p>
    <w:p>
      <w:pPr>
        <w:pStyle w:val="Compact"/>
        <w:numPr>
          <w:ilvl w:val="0"/>
          <w:numId w:val="1003"/>
        </w:numPr>
      </w:pPr>
      <w:r>
        <w:t xml:space="preserve">Parafilm</w:t>
      </w:r>
    </w:p>
    <w:p>
      <w:pPr>
        <w:pStyle w:val="Compact"/>
        <w:numPr>
          <w:ilvl w:val="0"/>
          <w:numId w:val="1003"/>
        </w:numPr>
      </w:pPr>
      <w:r>
        <w:t xml:space="preserve">Gloves</w:t>
      </w:r>
    </w:p>
    <w:p>
      <w:pPr>
        <w:pStyle w:val="Compact"/>
        <w:numPr>
          <w:ilvl w:val="0"/>
          <w:numId w:val="1003"/>
        </w:numPr>
      </w:pPr>
      <w:r>
        <w:t xml:space="preserve">Hole punch (all metal, for cutting leaf discs; scalpel will work in lieu of hole punch)</w:t>
      </w:r>
    </w:p>
    <w:p>
      <w:pPr>
        <w:pStyle w:val="Compact"/>
        <w:numPr>
          <w:ilvl w:val="0"/>
          <w:numId w:val="1003"/>
        </w:numPr>
      </w:pPr>
      <w:r>
        <w:t xml:space="preserve">Kimwipes</w:t>
      </w:r>
    </w:p>
    <w:p>
      <w:pPr>
        <w:pStyle w:val="Compact"/>
        <w:numPr>
          <w:ilvl w:val="0"/>
          <w:numId w:val="1003"/>
        </w:numPr>
      </w:pPr>
      <w:r>
        <w:t xml:space="preserve">Paper bags for samples</w:t>
      </w:r>
    </w:p>
    <w:p>
      <w:pPr>
        <w:pStyle w:val="Compact"/>
        <w:numPr>
          <w:ilvl w:val="0"/>
          <w:numId w:val="1003"/>
        </w:numPr>
      </w:pPr>
      <w:r>
        <w:t xml:space="preserve">10% bleach (prepared with autoclaved water)</w:t>
      </w:r>
    </w:p>
    <w:p>
      <w:pPr>
        <w:pStyle w:val="Compact"/>
        <w:numPr>
          <w:ilvl w:val="0"/>
          <w:numId w:val="1003"/>
        </w:numPr>
      </w:pPr>
      <w:r>
        <w:t xml:space="preserve">70% ethanol</w:t>
      </w:r>
    </w:p>
    <w:p>
      <w:pPr>
        <w:pStyle w:val="Compact"/>
        <w:numPr>
          <w:ilvl w:val="0"/>
          <w:numId w:val="1003"/>
        </w:numPr>
      </w:pPr>
      <w:r>
        <w:t xml:space="preserve">Paper towels</w:t>
      </w:r>
    </w:p>
    <w:bookmarkEnd w:id="23"/>
    <w:bookmarkStart w:id="24" w:name="module-2--fungal-isolation"/>
    <w:p>
      <w:pPr>
        <w:pStyle w:val="Heading3"/>
      </w:pPr>
      <w:r>
        <w:t xml:space="preserve">2.1.2 Module 2- Fungal Isolation</w:t>
      </w:r>
    </w:p>
    <w:p>
      <w:pPr>
        <w:pStyle w:val="Compact"/>
        <w:numPr>
          <w:ilvl w:val="0"/>
          <w:numId w:val="1004"/>
        </w:numPr>
      </w:pPr>
      <w:r>
        <w:t xml:space="preserve">60x15mm Petri dishes</w:t>
      </w:r>
    </w:p>
    <w:p>
      <w:pPr>
        <w:pStyle w:val="Compact"/>
        <w:numPr>
          <w:ilvl w:val="0"/>
          <w:numId w:val="1004"/>
        </w:numPr>
      </w:pPr>
      <w:r>
        <w:t xml:space="preserve">Potato Dextrose Agar (PDA)</w:t>
      </w:r>
    </w:p>
    <w:p>
      <w:pPr>
        <w:pStyle w:val="Compact"/>
        <w:numPr>
          <w:ilvl w:val="0"/>
          <w:numId w:val="1004"/>
        </w:numPr>
      </w:pPr>
      <w:r>
        <w:t xml:space="preserve">Autoclave</w:t>
      </w:r>
    </w:p>
    <w:p>
      <w:pPr>
        <w:pStyle w:val="Compact"/>
        <w:numPr>
          <w:ilvl w:val="0"/>
          <w:numId w:val="1004"/>
        </w:numPr>
      </w:pPr>
      <w:r>
        <w:t xml:space="preserve">Laminar flow hood (not necessary, if not available)</w:t>
      </w:r>
    </w:p>
    <w:p>
      <w:pPr>
        <w:pStyle w:val="Compact"/>
        <w:numPr>
          <w:ilvl w:val="0"/>
          <w:numId w:val="1004"/>
        </w:numPr>
      </w:pPr>
      <w:r>
        <w:t xml:space="preserve">Gloves</w:t>
      </w:r>
    </w:p>
    <w:p>
      <w:pPr>
        <w:pStyle w:val="Compact"/>
        <w:numPr>
          <w:ilvl w:val="0"/>
          <w:numId w:val="1004"/>
        </w:numPr>
      </w:pPr>
      <w:r>
        <w:t xml:space="preserve">Sharpie or equivalent lab narker (fine tip is preferable)</w:t>
      </w:r>
    </w:p>
    <w:p>
      <w:pPr>
        <w:pStyle w:val="Compact"/>
        <w:numPr>
          <w:ilvl w:val="0"/>
          <w:numId w:val="1004"/>
        </w:numPr>
      </w:pPr>
      <w:r>
        <w:t xml:space="preserve">70% ethanol</w:t>
      </w:r>
    </w:p>
    <w:p>
      <w:pPr>
        <w:pStyle w:val="Compact"/>
        <w:numPr>
          <w:ilvl w:val="0"/>
          <w:numId w:val="1004"/>
        </w:numPr>
      </w:pPr>
      <w:r>
        <w:t xml:space="preserve">Kimwipes</w:t>
      </w:r>
    </w:p>
    <w:bookmarkEnd w:id="24"/>
    <w:bookmarkStart w:id="25" w:name="module-3---phenotypic-assays"/>
    <w:p>
      <w:pPr>
        <w:pStyle w:val="Heading3"/>
      </w:pPr>
      <w:r>
        <w:t xml:space="preserve">2.1.3 Module 3 - Phenotypic Assays</w:t>
      </w:r>
    </w:p>
    <w:p>
      <w:pPr>
        <w:pStyle w:val="FirstParagraph"/>
      </w:pPr>
      <w:r>
        <w:t xml:space="preserve">Materials and equipment will vary based on the phenotypic assay choice.</w:t>
      </w:r>
    </w:p>
    <w:bookmarkEnd w:id="25"/>
    <w:bookmarkStart w:id="26" w:name="X94acea746056b92fde885b64e05b4671bb267e6"/>
    <w:p>
      <w:pPr>
        <w:pStyle w:val="Heading3"/>
      </w:pPr>
      <w:r>
        <w:t xml:space="preserve">2.1.4 Module 4 – DNA Sequencing and Species Identification</w:t>
      </w:r>
    </w:p>
    <w:p>
      <w:pPr>
        <w:pStyle w:val="FirstParagraph"/>
      </w:pPr>
      <w:r>
        <w:t xml:space="preserve">This list may vary depending on your preferred extraction, amplification, and sequencing protocols.</w:t>
      </w:r>
      <w:r>
        <w:t xml:space="preserve"> </w:t>
      </w:r>
      <w:r>
        <w:t xml:space="preserve">* Gloves</w:t>
      </w:r>
      <w:r>
        <w:t xml:space="preserve"> </w:t>
      </w:r>
      <w:r>
        <w:t xml:space="preserve">* Sharpie</w:t>
      </w:r>
      <w:r>
        <w:t xml:space="preserve"> </w:t>
      </w:r>
      <w:r>
        <w:t xml:space="preserve">* Thermal cycler</w:t>
      </w:r>
      <w:r>
        <w:t xml:space="preserve"> </w:t>
      </w:r>
      <w:r>
        <w:t xml:space="preserve">* Vortex</w:t>
      </w:r>
      <w:r>
        <w:t xml:space="preserve"> </w:t>
      </w:r>
      <w:r>
        <w:t xml:space="preserve">* Centrifuge for PCR and microfuge tubes</w:t>
      </w:r>
      <w:r>
        <w:t xml:space="preserve"> </w:t>
      </w:r>
      <w:r>
        <w:t xml:space="preserve">* Heat block/thermomixer for 1.5-2.0 ml microfuge tubes</w:t>
      </w:r>
      <w:r>
        <w:t xml:space="preserve"> </w:t>
      </w:r>
      <w:r>
        <w:t xml:space="preserve">* 1.5mL microcentrifuge tubes (Eppendorf DNA LoBind)</w:t>
      </w:r>
      <w:r>
        <w:t xml:space="preserve"> </w:t>
      </w:r>
      <w:r>
        <w:t xml:space="preserve">* 0.2 mL PCR tubes</w:t>
      </w:r>
      <w:r>
        <w:t xml:space="preserve"> </w:t>
      </w:r>
      <w:r>
        <w:t xml:space="preserve">* Microfuge and PCR tube racks</w:t>
      </w:r>
      <w:r>
        <w:t xml:space="preserve"> </w:t>
      </w:r>
      <w:r>
        <w:t xml:space="preserve">* Labeling tape</w:t>
      </w:r>
      <w:r>
        <w:t xml:space="preserve"> </w:t>
      </w:r>
      <w:r>
        <w:t xml:space="preserve">* Spin Genomic DNA Extraction Kit (New England BioLabs)</w:t>
      </w:r>
      <w:r>
        <w:t xml:space="preserve"> </w:t>
      </w:r>
      <w:r>
        <w:t xml:space="preserve">* Metapolyzyme (Millipore)</w:t>
      </w:r>
      <w:r>
        <w:t xml:space="preserve"> </w:t>
      </w:r>
      <w:r>
        <w:t xml:space="preserve">* TE Buffer</w:t>
      </w:r>
      <w:r>
        <w:t xml:space="preserve"> </w:t>
      </w:r>
      <w:r>
        <w:t xml:space="preserve">* CTAB solution (Promega)</w:t>
      </w:r>
      <w:r>
        <w:t xml:space="preserve"> </w:t>
      </w:r>
      <w:r>
        <w:t xml:space="preserve">* Parafilm</w:t>
      </w:r>
      <w:r>
        <w:t xml:space="preserve"> </w:t>
      </w:r>
      <w:r>
        <w:t xml:space="preserve">* 70% ETOH</w:t>
      </w:r>
      <w:r>
        <w:t xml:space="preserve"> </w:t>
      </w:r>
      <w:r>
        <w:t xml:space="preserve">* 1-10 and 20-200 µL micropipettors</w:t>
      </w:r>
      <w:r>
        <w:t xml:space="preserve"> </w:t>
      </w:r>
      <w:r>
        <w:t xml:space="preserve">* 1-10 and 20-200 µL micropipette tips (preferably filtered)</w:t>
      </w:r>
      <w:r>
        <w:t xml:space="preserve"> </w:t>
      </w:r>
      <w:r>
        <w:t xml:space="preserve">* Kimwipes</w:t>
      </w:r>
      <w:r>
        <w:t xml:space="preserve"> </w:t>
      </w:r>
      <w:r>
        <w:t xml:space="preserve">* PCR primers (ITS1f, ITS4, 5.8SR, fITS7)</w:t>
      </w:r>
      <w:r>
        <w:t xml:space="preserve"> </w:t>
      </w:r>
      <w:r>
        <w:t xml:space="preserve">* Polymerase master mix (New England BioLabs Q5 2x Master Mix)</w:t>
      </w:r>
      <w:r>
        <w:t xml:space="preserve"> </w:t>
      </w:r>
      <w:r>
        <w:t xml:space="preserve">* PCR water</w:t>
      </w:r>
    </w:p>
    <w:bookmarkEnd w:id="26"/>
    <w:bookmarkStart w:id="27" w:name="Xcfdc0ee93a5d518abd386287143069d9246eecd"/>
    <w:p>
      <w:pPr>
        <w:pStyle w:val="Heading3"/>
      </w:pPr>
      <w:r>
        <w:t xml:space="preserve">2.1.5 Module 5 - Tissue Preparation for Genome Sequencing</w:t>
      </w:r>
    </w:p>
    <w:p>
      <w:pPr>
        <w:pStyle w:val="Compact"/>
        <w:numPr>
          <w:ilvl w:val="0"/>
          <w:numId w:val="1005"/>
        </w:numPr>
      </w:pPr>
      <w:r>
        <w:t xml:space="preserve">Cellophane discs, induvidually rinsed and autoclaved in gauze</w:t>
      </w:r>
    </w:p>
    <w:p>
      <w:pPr>
        <w:pStyle w:val="Compact"/>
        <w:numPr>
          <w:ilvl w:val="0"/>
          <w:numId w:val="1005"/>
        </w:numPr>
      </w:pPr>
      <w:r>
        <w:t xml:space="preserve">60x15mm Petri Dishes</w:t>
      </w:r>
    </w:p>
    <w:p>
      <w:pPr>
        <w:pStyle w:val="Compact"/>
        <w:numPr>
          <w:ilvl w:val="0"/>
          <w:numId w:val="1005"/>
        </w:numPr>
      </w:pPr>
      <w:r>
        <w:t xml:space="preserve">Potato Dextrose Agar (PDA)</w:t>
      </w:r>
    </w:p>
    <w:p>
      <w:pPr>
        <w:pStyle w:val="Compact"/>
        <w:numPr>
          <w:ilvl w:val="0"/>
          <w:numId w:val="1005"/>
        </w:numPr>
      </w:pPr>
      <w:r>
        <w:t xml:space="preserve">Silica beads</w:t>
      </w:r>
    </w:p>
    <w:p>
      <w:pPr>
        <w:pStyle w:val="Compact"/>
        <w:numPr>
          <w:ilvl w:val="0"/>
          <w:numId w:val="1005"/>
        </w:numPr>
      </w:pPr>
      <w:r>
        <w:t xml:space="preserve">Gloves</w:t>
      </w:r>
    </w:p>
    <w:p>
      <w:pPr>
        <w:pStyle w:val="Compact"/>
        <w:numPr>
          <w:ilvl w:val="0"/>
          <w:numId w:val="1005"/>
        </w:numPr>
      </w:pPr>
      <w:r>
        <w:t xml:space="preserve">Incubator</w:t>
      </w:r>
    </w:p>
    <w:p>
      <w:pPr>
        <w:pStyle w:val="Compact"/>
        <w:numPr>
          <w:ilvl w:val="0"/>
          <w:numId w:val="1005"/>
        </w:numPr>
      </w:pPr>
      <w:r>
        <w:t xml:space="preserve">Balance</w:t>
      </w:r>
    </w:p>
    <w:p>
      <w:pPr>
        <w:pStyle w:val="Compact"/>
        <w:numPr>
          <w:ilvl w:val="0"/>
          <w:numId w:val="1005"/>
        </w:numPr>
      </w:pPr>
      <w:r>
        <w:t xml:space="preserve">Forceps</w:t>
      </w:r>
    </w:p>
    <w:p>
      <w:pPr>
        <w:pStyle w:val="Compact"/>
        <w:numPr>
          <w:ilvl w:val="0"/>
          <w:numId w:val="1005"/>
        </w:numPr>
      </w:pPr>
      <w:r>
        <w:t xml:space="preserve">Scalpel</w:t>
      </w:r>
    </w:p>
    <w:p>
      <w:pPr>
        <w:pStyle w:val="Compact"/>
        <w:numPr>
          <w:ilvl w:val="0"/>
          <w:numId w:val="1005"/>
        </w:numPr>
      </w:pPr>
      <w:r>
        <w:t xml:space="preserve">Small jar with lid or plates with lids</w:t>
      </w:r>
    </w:p>
    <w:p>
      <w:pPr>
        <w:pStyle w:val="Compact"/>
        <w:numPr>
          <w:ilvl w:val="0"/>
          <w:numId w:val="1005"/>
        </w:numPr>
      </w:pPr>
      <w:r>
        <w:t xml:space="preserve">Pure fungal culture</w:t>
      </w:r>
    </w:p>
    <w:bookmarkEnd w:id="27"/>
    <w:bookmarkStart w:id="28" w:name="module-6-sample-submission"/>
    <w:p>
      <w:pPr>
        <w:pStyle w:val="Heading3"/>
      </w:pPr>
      <w:r>
        <w:t xml:space="preserve">2.1.6 Module 6 – Sample Submission</w:t>
      </w:r>
    </w:p>
    <w:p>
      <w:pPr>
        <w:pStyle w:val="Compact"/>
        <w:numPr>
          <w:ilvl w:val="0"/>
          <w:numId w:val="1006"/>
        </w:numPr>
      </w:pPr>
      <w:r>
        <w:t xml:space="preserve">Shipping samples</w:t>
      </w:r>
    </w:p>
    <w:p>
      <w:pPr>
        <w:pStyle w:val="Compact"/>
        <w:numPr>
          <w:ilvl w:val="0"/>
          <w:numId w:val="1006"/>
        </w:numPr>
      </w:pPr>
      <w:r>
        <w:t xml:space="preserve">Sample form printout</w:t>
      </w:r>
    </w:p>
    <w:bookmarkEnd w:id="28"/>
    <w:bookmarkStart w:id="29" w:name="module-7-genomic-analyses"/>
    <w:p>
      <w:pPr>
        <w:pStyle w:val="Heading3"/>
      </w:pPr>
      <w:r>
        <w:t xml:space="preserve">2.1.7 Module 7 – Genomic Analyses</w:t>
      </w:r>
    </w:p>
    <w:p>
      <w:pPr>
        <w:pStyle w:val="Compact"/>
        <w:numPr>
          <w:ilvl w:val="0"/>
          <w:numId w:val="1007"/>
        </w:numPr>
      </w:pPr>
      <w:r>
        <w:t xml:space="preserve">Access to Mycocosm</w:t>
      </w:r>
    </w:p>
    <w:p>
      <w:pPr>
        <w:pStyle w:val="Compact"/>
        <w:numPr>
          <w:ilvl w:val="0"/>
          <w:numId w:val="1007"/>
        </w:numPr>
      </w:pPr>
      <w:r>
        <w:t xml:space="preserve">Computer with internet access</w:t>
      </w:r>
    </w:p>
    <w:bookmarkEnd w:id="29"/>
    <w:bookmarkEnd w:id="30"/>
    <w:bookmarkStart w:id="35" w:name="Xcbdbfd15cc4383fe5deee011eccaab33ef2e95c"/>
    <w:p>
      <w:pPr>
        <w:pStyle w:val="Heading2"/>
      </w:pPr>
      <w:r>
        <w:t xml:space="preserve">2.2 Module 0.2 – Create iNaturalist Traditional Project Instructions</w:t>
      </w:r>
    </w:p>
    <w:bookmarkStart w:id="31" w:name="inaturalist-introduction"/>
    <w:p>
      <w:pPr>
        <w:pStyle w:val="Heading3"/>
      </w:pPr>
      <w:r>
        <w:t xml:space="preserve">2.2.1 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31"/>
    <w:bookmarkStart w:id="32" w:name="project-overview"/>
    <w:p>
      <w:pPr>
        <w:pStyle w:val="Heading3"/>
      </w:pPr>
      <w:r>
        <w:t xml:space="preserve">2.2.2 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32"/>
    <w:bookmarkStart w:id="33" w:name="Xbe7dd89d850e9accf36a8a51cd2d2bfb9177b29"/>
    <w:p>
      <w:pPr>
        <w:pStyle w:val="Heading3"/>
      </w:pPr>
      <w:r>
        <w:t xml:space="preserve">2.2.3 Make a MycoEd Traditional Project [Instructor Instructions]</w:t>
      </w:r>
    </w:p>
    <w:p>
      <w:pPr>
        <w:pStyle w:val="Compact"/>
        <w:numPr>
          <w:ilvl w:val="0"/>
          <w:numId w:val="1008"/>
        </w:numPr>
      </w:pPr>
      <w:r>
        <w:t xml:space="preserve">Log into iNaturalist.</w:t>
      </w:r>
    </w:p>
    <w:p>
      <w:pPr>
        <w:pStyle w:val="Compact"/>
        <w:numPr>
          <w:ilvl w:val="0"/>
          <w:numId w:val="1008"/>
        </w:numPr>
      </w:pPr>
      <w:r>
        <w:t xml:space="preserve">Go to Projects.</w:t>
      </w:r>
    </w:p>
    <w:p>
      <w:pPr>
        <w:pStyle w:val="Compact"/>
        <w:numPr>
          <w:ilvl w:val="0"/>
          <w:numId w:val="1008"/>
        </w:numPr>
      </w:pPr>
      <w:r>
        <w:t xml:space="preserve">This will take you to Your Projects.</w:t>
      </w:r>
    </w:p>
    <w:p>
      <w:pPr>
        <w:pStyle w:val="Compact"/>
        <w:numPr>
          <w:ilvl w:val="0"/>
          <w:numId w:val="1008"/>
        </w:numPr>
      </w:pPr>
      <w:r>
        <w:t xml:space="preserve">On the bottom right of the page, select Start a Project.</w:t>
      </w:r>
    </w:p>
    <w:p>
      <w:pPr>
        <w:pStyle w:val="Compact"/>
        <w:numPr>
          <w:ilvl w:val="0"/>
          <w:numId w:val="1008"/>
        </w:numPr>
      </w:pPr>
      <w:r>
        <w:t xml:space="preserve">Start a Traditional Project. Scroll to the bottom of the page to find the Traditional Project link for this option.</w:t>
      </w:r>
    </w:p>
    <w:p>
      <w:pPr>
        <w:pStyle w:val="FirstParagraph"/>
      </w:pPr>
      <w:r>
        <w:t xml:space="preserve">**Note: If you do not have this option, please contact Amy Honan (amy.honan@oregonstate.edu) or Andrew Wilson (andrew.wilson@BotanicGardens.org) for assistance.</w:t>
      </w:r>
    </w:p>
    <w:p>
      <w:pPr>
        <w:pStyle w:val="Compact"/>
        <w:numPr>
          <w:ilvl w:val="0"/>
          <w:numId w:val="1009"/>
        </w:numPr>
      </w:pPr>
      <w:r>
        <w:t xml:space="preserve">Complete the following criteria indicated in the lettered parts of the figure below:</w:t>
      </w:r>
    </w:p>
    <w:p>
      <w:pPr>
        <w:pStyle w:val="Compact"/>
        <w:numPr>
          <w:ilvl w:val="1"/>
          <w:numId w:val="1010"/>
        </w:numPr>
      </w:pPr>
      <w:r>
        <w:t xml:space="preserve">Add Title. Include Institution, term or semester, and year.</w:t>
      </w:r>
    </w:p>
    <w:p>
      <w:pPr>
        <w:pStyle w:val="Compact"/>
        <w:numPr>
          <w:ilvl w:val="1"/>
          <w:numId w:val="1010"/>
        </w:numPr>
      </w:pPr>
      <w:r>
        <w:t xml:space="preserve">Make this Invite Only. You will add your students to this project.</w:t>
      </w:r>
    </w:p>
    <w:p>
      <w:pPr>
        <w:pStyle w:val="Compact"/>
        <w:numPr>
          <w:ilvl w:val="1"/>
          <w:numId w:val="1010"/>
        </w:numPr>
      </w:pPr>
      <w:r>
        <w:t xml:space="preserve">Add images or logos as you see fit. This step is useful if you manage multiple projects.</w:t>
      </w:r>
    </w:p>
    <w:p>
      <w:pPr>
        <w:pStyle w:val="Compact"/>
        <w:numPr>
          <w:ilvl w:val="0"/>
          <w:numId w:val="1009"/>
        </w:numPr>
      </w:pPr>
      <w:r>
        <w:t xml:space="preserve">Other fields to consider:</w:t>
      </w:r>
    </w:p>
    <w:p>
      <w:pPr>
        <w:pStyle w:val="Compact"/>
        <w:numPr>
          <w:ilvl w:val="1"/>
          <w:numId w:val="1011"/>
        </w:numPr>
      </w:pPr>
      <w:r>
        <w:t xml:space="preserve">Location: You may choose to limit the locations of your observations. If your project is set to invite only, this is likely unnecessary.</w:t>
      </w:r>
    </w:p>
    <w:p>
      <w:pPr>
        <w:pStyle w:val="Compact"/>
        <w:numPr>
          <w:ilvl w:val="1"/>
          <w:numId w:val="1011"/>
        </w:numPr>
      </w:pPr>
      <w:r>
        <w:t xml:space="preserve">Observation Fields: Here you can link the fungal endophytes back to the host plants. In the future, we may have further instructions for data to add here.</w:t>
      </w:r>
    </w:p>
    <w:p>
      <w:pPr>
        <w:pStyle w:val="Compact"/>
        <w:numPr>
          <w:ilvl w:val="0"/>
          <w:numId w:val="1009"/>
        </w:numPr>
      </w:pPr>
      <w:r>
        <w:t xml:space="preserve">Complete the project by selecting the Create button.</w:t>
      </w:r>
    </w:p>
    <w:p>
      <w:pPr>
        <w:pStyle w:val="Compact"/>
        <w:numPr>
          <w:ilvl w:val="0"/>
          <w:numId w:val="1009"/>
        </w:numPr>
      </w:pPr>
      <w:r>
        <w:t xml:space="preserve">You may add your MycoEd concierges to your project if you wish (Andrew_wilson, ahonan).</w:t>
      </w:r>
    </w:p>
    <w:p>
      <w:pPr>
        <w:pStyle w:val="Compact"/>
        <w:numPr>
          <w:ilvl w:val="0"/>
          <w:numId w:val="1009"/>
        </w:numPr>
      </w:pPr>
      <w:r>
        <w:t xml:space="preserve">Email Andrew Wilson (andrew.wilson@BotanicGardens.org) to be added to the MycoEd Fungal Genomics Education Project.</w:t>
      </w:r>
    </w:p>
    <w:p>
      <w:pPr>
        <w:pStyle w:val="Compact"/>
        <w:numPr>
          <w:ilvl w:val="0"/>
          <w:numId w:val="1009"/>
        </w:numPr>
      </w:pPr>
      <w:r>
        <w:t xml:space="preserve">Add your project name to the text highlighted in yellow in copies of the following documents:</w:t>
      </w:r>
    </w:p>
    <w:p>
      <w:pPr>
        <w:pStyle w:val="Compact"/>
        <w:numPr>
          <w:ilvl w:val="1"/>
          <w:numId w:val="1012"/>
        </w:numPr>
      </w:pPr>
      <w:r>
        <w:t xml:space="preserve">Module 1 – Using iNaturalist</w:t>
      </w:r>
    </w:p>
    <w:p>
      <w:pPr>
        <w:pStyle w:val="Compact"/>
        <w:numPr>
          <w:ilvl w:val="1"/>
          <w:numId w:val="1012"/>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3"/>
    <w:bookmarkStart w:id="34" w:name="add-participants-students-to-the-project"/>
    <w:p>
      <w:pPr>
        <w:pStyle w:val="Heading3"/>
      </w:pPr>
      <w:r>
        <w:t xml:space="preserve">2.2.4 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13"/>
        </w:numPr>
      </w:pPr>
      <w:r>
        <w:t xml:space="preserve">Open your Myco-Ed project.</w:t>
      </w:r>
    </w:p>
    <w:p>
      <w:pPr>
        <w:pStyle w:val="Compact"/>
        <w:numPr>
          <w:ilvl w:val="0"/>
          <w:numId w:val="1013"/>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13"/>
        </w:numPr>
      </w:pPr>
      <w:r>
        <w:t xml:space="preserve">Click on</w:t>
      </w:r>
      <w:r>
        <w:t xml:space="preserve"> </w:t>
      </w:r>
      <w:r>
        <w:t xml:space="preserve">“invite new members here”</w:t>
      </w:r>
      <w:r>
        <w:t xml:space="preserve"> </w:t>
      </w:r>
      <w:r>
        <w:t xml:space="preserve">in the yellow box on the right.</w:t>
      </w:r>
    </w:p>
    <w:p>
      <w:pPr>
        <w:pStyle w:val="Compact"/>
        <w:numPr>
          <w:ilvl w:val="0"/>
          <w:numId w:val="1013"/>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4"/>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4"/>
    <w:bookmarkEnd w:id="35"/>
    <w:bookmarkStart w:id="39" w:name="module-0.3-inaturalist-checklist"/>
    <w:p>
      <w:pPr>
        <w:pStyle w:val="Heading2"/>
      </w:pPr>
      <w:r>
        <w:t xml:space="preserve">2.3 Module 0.3 – iNaturalist Checklist</w:t>
      </w:r>
    </w:p>
    <w:bookmarkStart w:id="38" w:name="inaturalist-checklist"/>
    <w:p>
      <w:pPr>
        <w:pStyle w:val="Heading3"/>
      </w:pPr>
      <w:r>
        <w:t xml:space="preserve">2.3.1 iNaturalist Checklist</w:t>
      </w:r>
    </w:p>
    <w:p>
      <w:pPr>
        <w:pStyle w:val="FirstParagraph"/>
      </w:pPr>
      <w:r>
        <w:t xml:space="preserve">This checklist will help you track your progress in managing Myco-Ed project data using iNaturalist.</w:t>
      </w:r>
    </w:p>
    <w:bookmarkStart w:id="36" w:name="for-instructors"/>
    <w:p>
      <w:pPr>
        <w:pStyle w:val="Heading4"/>
      </w:pPr>
      <w:r>
        <w:t xml:space="preserve">2.3.1.1 For Instructors</w:t>
      </w:r>
    </w:p>
    <w:p>
      <w:pPr>
        <w:pStyle w:val="Compact"/>
        <w:numPr>
          <w:ilvl w:val="0"/>
          <w:numId w:val="1015"/>
        </w:numPr>
      </w:pPr>
      <w:r>
        <w:t xml:space="preserve">Create an iNaturalist Account. (Module 0.2)</w:t>
      </w:r>
    </w:p>
    <w:p>
      <w:pPr>
        <w:pStyle w:val="Compact"/>
        <w:numPr>
          <w:ilvl w:val="0"/>
          <w:numId w:val="1016"/>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7"/>
        </w:numPr>
      </w:pPr>
      <w:r>
        <w:t xml:space="preserve">Tell your students the name of the iNaturalist Project, and request their iNaturalist user IDs.</w:t>
      </w:r>
    </w:p>
    <w:p>
      <w:pPr>
        <w:pStyle w:val="Compact"/>
        <w:numPr>
          <w:ilvl w:val="0"/>
          <w:numId w:val="1018"/>
        </w:numPr>
      </w:pPr>
      <w:r>
        <w:t xml:space="preserve">Add the students to the course project once they’ve completed Module 1.2. (Module 0.2)</w:t>
      </w:r>
    </w:p>
    <w:p>
      <w:pPr>
        <w:pStyle w:val="Compact"/>
        <w:numPr>
          <w:ilvl w:val="0"/>
          <w:numId w:val="1019"/>
        </w:numPr>
      </w:pPr>
      <w:r>
        <w:t xml:space="preserve">Instruct students on iNaturalist data management obligations for course credit (at the instructor’s discretion).</w:t>
      </w:r>
    </w:p>
    <w:bookmarkEnd w:id="36"/>
    <w:bookmarkStart w:id="37" w:name="for-studentsparticipants"/>
    <w:p>
      <w:pPr>
        <w:pStyle w:val="Heading4"/>
      </w:pPr>
      <w:r>
        <w:t xml:space="preserve">2.3.1.2 For Students/Participants</w:t>
      </w:r>
    </w:p>
    <w:p>
      <w:pPr>
        <w:pStyle w:val="FirstParagraph"/>
      </w:pPr>
      <w:r>
        <w:rPr>
          <w:b/>
          <w:bCs/>
        </w:rPr>
        <w:t xml:space="preserve">Homework Assignment 1 (Module 1.2)</w:t>
      </w:r>
    </w:p>
    <w:p>
      <w:pPr>
        <w:pStyle w:val="Compact"/>
        <w:numPr>
          <w:ilvl w:val="0"/>
          <w:numId w:val="1020"/>
        </w:numPr>
      </w:pPr>
      <w:r>
        <w:t xml:space="preserve">Create an iNaturalist Account.</w:t>
      </w:r>
    </w:p>
    <w:p>
      <w:pPr>
        <w:pStyle w:val="Compact"/>
        <w:numPr>
          <w:ilvl w:val="0"/>
          <w:numId w:val="1021"/>
        </w:numPr>
      </w:pPr>
      <w:r>
        <w:t xml:space="preserve">Get the iNaturalist App for your phone</w:t>
      </w:r>
    </w:p>
    <w:p>
      <w:pPr>
        <w:pStyle w:val="Compact"/>
        <w:numPr>
          <w:ilvl w:val="0"/>
          <w:numId w:val="1022"/>
        </w:numPr>
      </w:pPr>
      <w:r>
        <w:t xml:space="preserve">Give your instructor your iNaturalist User Name.</w:t>
      </w:r>
    </w:p>
    <w:p>
      <w:pPr>
        <w:pStyle w:val="Compact"/>
        <w:numPr>
          <w:ilvl w:val="0"/>
          <w:numId w:val="1023"/>
        </w:numPr>
      </w:pPr>
      <w:r>
        <w:t xml:space="preserve">Update your real name under your account settings.</w:t>
      </w:r>
    </w:p>
    <w:p>
      <w:pPr>
        <w:pStyle w:val="Compact"/>
        <w:numPr>
          <w:ilvl w:val="0"/>
          <w:numId w:val="1024"/>
        </w:numPr>
      </w:pPr>
      <w:r>
        <w:t xml:space="preserve">Watch some videos and tutorials.</w:t>
      </w:r>
    </w:p>
    <w:p>
      <w:pPr>
        <w:pStyle w:val="Compact"/>
        <w:numPr>
          <w:ilvl w:val="0"/>
          <w:numId w:val="1025"/>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6"/>
        </w:numPr>
      </w:pPr>
      <w:r>
        <w:t xml:space="preserve">Take multiple images of the plant host (or habitat photos of the environment) and include at least one image with a unique field number. (e.g., MycoEd_004)</w:t>
      </w:r>
    </w:p>
    <w:p>
      <w:pPr>
        <w:pStyle w:val="Compact"/>
        <w:numPr>
          <w:ilvl w:val="0"/>
          <w:numId w:val="1027"/>
        </w:numPr>
      </w:pPr>
      <w:r>
        <w:t xml:space="preserve">Add the observation to your course project.</w:t>
      </w:r>
    </w:p>
    <w:p>
      <w:pPr>
        <w:pStyle w:val="Compact"/>
        <w:numPr>
          <w:ilvl w:val="0"/>
          <w:numId w:val="1028"/>
        </w:numPr>
      </w:pPr>
      <w:r>
        <w:t xml:space="preserve">Save and upload the observation to the cloud once you’re connected to wifi.</w:t>
      </w:r>
    </w:p>
    <w:p>
      <w:pPr>
        <w:pStyle w:val="Compact"/>
        <w:numPr>
          <w:ilvl w:val="0"/>
          <w:numId w:val="1029"/>
        </w:numPr>
      </w:pPr>
      <w:r>
        <w:t xml:space="preserve">Add Observation Field for MycoEd ID.</w:t>
      </w:r>
    </w:p>
    <w:p>
      <w:pPr>
        <w:pStyle w:val="Compact"/>
        <w:numPr>
          <w:ilvl w:val="0"/>
          <w:numId w:val="1030"/>
        </w:numPr>
      </w:pPr>
      <w:r>
        <w:t xml:space="preserve">Add Observation Field for DNA Barcode ITS once you have DNA sequence data.</w:t>
      </w:r>
    </w:p>
    <w:p>
      <w:pPr>
        <w:pStyle w:val="Compact"/>
        <w:numPr>
          <w:ilvl w:val="0"/>
          <w:numId w:val="1031"/>
        </w:numPr>
      </w:pPr>
      <w:r>
        <w:t xml:space="preserve">Update the name of fungal isolates using DNA sequence BLAST results.</w:t>
      </w:r>
    </w:p>
    <w:p>
      <w:pPr>
        <w:pStyle w:val="Compact"/>
        <w:numPr>
          <w:ilvl w:val="0"/>
          <w:numId w:val="1032"/>
        </w:numPr>
      </w:pPr>
      <w:r>
        <w:t xml:space="preserve">Add Observation Field for Host Observation for fungal isolates linking to the original host on iNaturalist.</w:t>
      </w:r>
    </w:p>
    <w:bookmarkEnd w:id="37"/>
    <w:bookmarkEnd w:id="38"/>
    <w:bookmarkEnd w:id="39"/>
    <w:bookmarkEnd w:id="40"/>
    <w:bookmarkStart w:id="63" w:name="module-1-fungal-sampling"/>
    <w:p>
      <w:pPr>
        <w:pStyle w:val="Heading1"/>
      </w:pPr>
      <w:r>
        <w:t xml:space="preserve">3. Module 1: Fungal Sampling</w:t>
      </w:r>
    </w:p>
    <w:bookmarkStart w:id="45" w:name="module-1.1-lab-prep-overview"/>
    <w:p>
      <w:pPr>
        <w:pStyle w:val="Heading2"/>
      </w:pPr>
      <w:r>
        <w:t xml:space="preserve">3.1 Module 1.1 – Lab Prep Overview</w:t>
      </w:r>
    </w:p>
    <w:bookmarkStart w:id="44" w:name="X77a2a5cde368cdc7e0265278fa1fc26eefd1a5c"/>
    <w:p>
      <w:pPr>
        <w:pStyle w:val="Heading3"/>
      </w:pPr>
      <w:r>
        <w:t xml:space="preserve">3.1.1 Instructor Laboratory Preparation Instructions</w:t>
      </w:r>
    </w:p>
    <w:p>
      <w:pPr>
        <w:pStyle w:val="FirstParagraph"/>
      </w:pPr>
      <w:r>
        <w:rPr>
          <w:b/>
          <w:bCs/>
        </w:rPr>
        <w:t xml:space="preserve">Materials:</w:t>
      </w:r>
    </w:p>
    <w:p>
      <w:pPr>
        <w:pStyle w:val="Compact"/>
        <w:numPr>
          <w:ilvl w:val="0"/>
          <w:numId w:val="1033"/>
        </w:numPr>
      </w:pPr>
      <w:r>
        <w:t xml:space="preserve">Cellophane discs (rinsed and individually wrapped before autoclaving)</w:t>
      </w:r>
    </w:p>
    <w:p>
      <w:pPr>
        <w:pStyle w:val="Compact"/>
        <w:numPr>
          <w:ilvl w:val="0"/>
          <w:numId w:val="1034"/>
        </w:numPr>
      </w:pPr>
      <w:r>
        <w:t xml:space="preserve">100x15mm Petri dishes</w:t>
      </w:r>
    </w:p>
    <w:p>
      <w:pPr>
        <w:pStyle w:val="Compact"/>
        <w:numPr>
          <w:ilvl w:val="0"/>
          <w:numId w:val="1035"/>
        </w:numPr>
      </w:pPr>
      <w:r>
        <w:t xml:space="preserve">60x15mm Petri dishes</w:t>
      </w:r>
    </w:p>
    <w:p>
      <w:pPr>
        <w:pStyle w:val="Compact"/>
        <w:numPr>
          <w:ilvl w:val="0"/>
          <w:numId w:val="1036"/>
        </w:numPr>
      </w:pPr>
      <w:r>
        <w:t xml:space="preserve">Bacteriological agar</w:t>
      </w:r>
    </w:p>
    <w:p>
      <w:pPr>
        <w:pStyle w:val="Compact"/>
        <w:numPr>
          <w:ilvl w:val="0"/>
          <w:numId w:val="1037"/>
        </w:numPr>
      </w:pPr>
      <w:r>
        <w:t xml:space="preserve">Forceps</w:t>
      </w:r>
    </w:p>
    <w:p>
      <w:pPr>
        <w:pStyle w:val="Compact"/>
        <w:numPr>
          <w:ilvl w:val="0"/>
          <w:numId w:val="1038"/>
        </w:numPr>
      </w:pPr>
      <w:r>
        <w:t xml:space="preserve">Scalpel (disposable in sharps container)</w:t>
      </w:r>
    </w:p>
    <w:p>
      <w:pPr>
        <w:pStyle w:val="FirstParagraph"/>
      </w:pPr>
      <w:r>
        <w:rPr>
          <w:b/>
          <w:bCs/>
        </w:rPr>
        <w:t xml:space="preserve">Lab Prep:</w:t>
      </w:r>
    </w:p>
    <w:p>
      <w:pPr>
        <w:pStyle w:val="BodyText"/>
      </w:pPr>
      <w:r>
        <w:rPr>
          <w:b/>
          <w:bCs/>
        </w:rPr>
        <w:t xml:space="preserve">Sterility:</w:t>
      </w:r>
      <w:r>
        <w:t xml:space="preserve"> </w:t>
      </w:r>
      <w:r>
        <w:t xml:space="preserve">We will be working at the bench and without Bunsen burners. 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Water Agar Plates:</w:t>
      </w:r>
      <w:r>
        <w:t xml:space="preserve"> </w:t>
      </w:r>
      <w:r>
        <w:t xml:space="preserve">Students isolate fungal endophytes from leaves on water agar. We use one 100x15mm Petri dish to plate up to 6 leaf discs.</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44"/>
    <w:bookmarkEnd w:id="45"/>
    <w:bookmarkStart w:id="52" w:name="module-1.2-metadata-directions"/>
    <w:p>
      <w:pPr>
        <w:pStyle w:val="Heading2"/>
      </w:pPr>
      <w:r>
        <w:t xml:space="preserve">3.2 Module 1.2 – Metadata Directions</w:t>
      </w:r>
    </w:p>
    <w:bookmarkStart w:id="46" w:name="metadata"/>
    <w:p>
      <w:pPr>
        <w:pStyle w:val="Heading3"/>
      </w:pPr>
      <w:r>
        <w:t xml:space="preserve">3.2.1 Metadata</w:t>
      </w:r>
    </w:p>
    <w:p>
      <w:pPr>
        <w:pStyle w:val="FirstParagraph"/>
      </w:pPr>
      <w:r>
        <w:t xml:space="preserve">Metadata is the data providing information about other data. In this project, metadata refers to information related to the fungi you will study, including information about the substrate (e.g. plant host for fungal endophytes), location (latitude and longitude), elevation, images, fungal species, growth rates, assay information, images, etc.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 Endophyte spreadsheet. Below are descriptions for each category where necessary.</w:t>
      </w:r>
    </w:p>
    <w:bookmarkEnd w:id="46"/>
    <w:bookmarkStart w:id="47" w:name="inaturalist-plant-observation"/>
    <w:p>
      <w:pPr>
        <w:pStyle w:val="Heading3"/>
      </w:pPr>
      <w:r>
        <w:t xml:space="preserve">3.2.2 iNaturalist plant observation:</w:t>
      </w:r>
    </w:p>
    <w:p>
      <w:pPr>
        <w:pStyle w:val="FirstParagraph"/>
      </w:pPr>
      <w:r>
        <w:t xml:space="preserve">Provide the URL link for your iNaturalist plant observation.</w:t>
      </w:r>
    </w:p>
    <w:bookmarkEnd w:id="47"/>
    <w:bookmarkStart w:id="48" w:name="sample-naming"/>
    <w:p>
      <w:pPr>
        <w:pStyle w:val="Heading3"/>
      </w:pPr>
      <w:r>
        <w:t xml:space="preserve">3.2.3 Sample Naming:</w:t>
      </w:r>
    </w:p>
    <w:p>
      <w:pPr>
        <w:pStyle w:val="FirstParagraph"/>
      </w:pPr>
      <w:r>
        <w:t xml:space="preserve">Your individual fungal isolates will be identified using several identifiers. The first will be the unique Host ID number that identifies the host for the fungi you isolate. Second will be your initials. Please use at least 3 initials since some large courses may have students with shared initials. Third, each individual leaf you cultured fungi from will be a separate number.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48"/>
    <w:bookmarkStart w:id="49" w:name="sample-location"/>
    <w:p>
      <w:pPr>
        <w:pStyle w:val="Heading3"/>
      </w:pPr>
      <w:r>
        <w:t xml:space="preserve">3.2.4 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 Excel Spreadsheet.</w:t>
      </w:r>
    </w:p>
    <w:p>
      <w:pPr>
        <w:pStyle w:val="BodyText"/>
      </w:pPr>
      <w:r>
        <w:t xml:space="preserve">You can also find Lat/Long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49"/>
    <w:bookmarkStart w:id="50" w:name="elevation"/>
    <w:p>
      <w:pPr>
        <w:pStyle w:val="Heading3"/>
      </w:pPr>
      <w:r>
        <w:t xml:space="preserve">3.2.5 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50"/>
    <w:bookmarkStart w:id="51" w:name="canopy"/>
    <w:p>
      <w:pPr>
        <w:pStyle w:val="Heading3"/>
      </w:pPr>
      <w:r>
        <w:t xml:space="preserve">3.2.6 Canopy:</w:t>
      </w:r>
    </w:p>
    <w:p>
      <w:pPr>
        <w:pStyle w:val="FirstParagraph"/>
      </w:pPr>
      <w:r>
        <w:t xml:space="preserve">Record the portion of the canopy where the leaf was collected (L-lower 1/3 of plant, M-middle 1/3 of plant, or U-upper 1/3 of plant).</w:t>
      </w:r>
    </w:p>
    <w:bookmarkEnd w:id="51"/>
    <w:bookmarkEnd w:id="52"/>
    <w:bookmarkStart w:id="59" w:name="Xb4fb397bd02a3abfe006792dec75e7bd20d5dfd"/>
    <w:p>
      <w:pPr>
        <w:pStyle w:val="Heading2"/>
      </w:pPr>
      <w:r>
        <w:t xml:space="preserve">3.3 Module 1.3 - Fungal Sampling and Culturing</w:t>
      </w:r>
    </w:p>
    <w:bookmarkStart w:id="53" w:name="purpose"/>
    <w:p>
      <w:pPr>
        <w:pStyle w:val="Heading3"/>
      </w:pPr>
      <w:r>
        <w:t xml:space="preserve">3.3.1 Purpose</w:t>
      </w:r>
    </w:p>
    <w:p>
      <w:pPr>
        <w:pStyle w:val="FirstParagraph"/>
      </w:pPr>
      <w:r>
        <w:t xml:space="preserve">This lab will introduce you to sterile/aseptic technique, culturing fungi, isolating cultures, and documenting fungal growth.</w:t>
      </w:r>
    </w:p>
    <w:bookmarkEnd w:id="53"/>
    <w:bookmarkStart w:id="54" w:name="introduction-1"/>
    <w:p>
      <w:pPr>
        <w:pStyle w:val="Heading3"/>
      </w:pPr>
      <w:r>
        <w:t xml:space="preserve">3.3.2 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 The goal of this long-term research project is to produce fungal reference genomes to better understand their biology.</w:t>
      </w:r>
    </w:p>
    <w:bookmarkEnd w:id="54"/>
    <w:bookmarkStart w:id="55" w:name="learning-goals"/>
    <w:p>
      <w:pPr>
        <w:pStyle w:val="Heading3"/>
      </w:pPr>
      <w:r>
        <w:t xml:space="preserve">3.3.3 Learning Goals</w:t>
      </w:r>
    </w:p>
    <w:p>
      <w:pPr>
        <w:pStyle w:val="Compact"/>
        <w:numPr>
          <w:ilvl w:val="0"/>
          <w:numId w:val="1039"/>
        </w:numPr>
      </w:pPr>
      <w:r>
        <w:t xml:space="preserve">Documentation using iNaturalist</w:t>
      </w:r>
    </w:p>
    <w:p>
      <w:pPr>
        <w:pStyle w:val="Compact"/>
        <w:numPr>
          <w:ilvl w:val="0"/>
          <w:numId w:val="1039"/>
        </w:numPr>
      </w:pPr>
      <w:r>
        <w:t xml:space="preserve">Practice sterile technique</w:t>
      </w:r>
    </w:p>
    <w:p>
      <w:pPr>
        <w:pStyle w:val="Compact"/>
        <w:numPr>
          <w:ilvl w:val="0"/>
          <w:numId w:val="1039"/>
        </w:numPr>
      </w:pPr>
      <w:r>
        <w:t xml:space="preserve">Culture and isolate fungi</w:t>
      </w:r>
    </w:p>
    <w:p>
      <w:pPr>
        <w:pStyle w:val="Compact"/>
        <w:numPr>
          <w:ilvl w:val="0"/>
          <w:numId w:val="1039"/>
        </w:numPr>
      </w:pPr>
      <w:r>
        <w:t xml:space="preserve">Investigate fungal endophytes</w:t>
      </w:r>
    </w:p>
    <w:p>
      <w:pPr>
        <w:pStyle w:val="Compact"/>
        <w:numPr>
          <w:ilvl w:val="0"/>
          <w:numId w:val="1039"/>
        </w:numPr>
      </w:pPr>
      <w:r>
        <w:t xml:space="preserve">Characterize morphology of fungal cultures</w:t>
      </w:r>
    </w:p>
    <w:bookmarkEnd w:id="55"/>
    <w:bookmarkStart w:id="56" w:name="lab-supplies"/>
    <w:p>
      <w:pPr>
        <w:pStyle w:val="Heading3"/>
      </w:pPr>
      <w:r>
        <w:t xml:space="preserve">3.3.4 Lab Supplies</w:t>
      </w:r>
    </w:p>
    <w:p>
      <w:pPr>
        <w:pStyle w:val="Compact"/>
        <w:numPr>
          <w:ilvl w:val="0"/>
          <w:numId w:val="1040"/>
        </w:numPr>
      </w:pPr>
      <w:r>
        <w:t xml:space="preserve">3 large water agar Petri plates - these are for initial isolation</w:t>
      </w:r>
    </w:p>
    <w:p>
      <w:pPr>
        <w:pStyle w:val="Compact"/>
        <w:numPr>
          <w:ilvl w:val="0"/>
          <w:numId w:val="1041"/>
        </w:numPr>
      </w:pPr>
      <w:r>
        <w:t xml:space="preserve">Sharpie</w:t>
      </w:r>
    </w:p>
    <w:p>
      <w:pPr>
        <w:pStyle w:val="Compact"/>
        <w:numPr>
          <w:ilvl w:val="0"/>
          <w:numId w:val="1042"/>
        </w:numPr>
      </w:pPr>
      <w:r>
        <w:t xml:space="preserve">Parafilm</w:t>
      </w:r>
    </w:p>
    <w:p>
      <w:pPr>
        <w:pStyle w:val="Compact"/>
        <w:numPr>
          <w:ilvl w:val="0"/>
          <w:numId w:val="1043"/>
        </w:numPr>
      </w:pPr>
      <w:r>
        <w:t xml:space="preserve">Paper towels</w:t>
      </w:r>
    </w:p>
    <w:p>
      <w:pPr>
        <w:pStyle w:val="Compact"/>
        <w:numPr>
          <w:ilvl w:val="0"/>
          <w:numId w:val="1044"/>
        </w:numPr>
      </w:pPr>
      <w:r>
        <w:t xml:space="preserve">Gloves</w:t>
      </w:r>
    </w:p>
    <w:p>
      <w:pPr>
        <w:pStyle w:val="Compact"/>
        <w:numPr>
          <w:ilvl w:val="0"/>
          <w:numId w:val="1045"/>
        </w:numPr>
      </w:pPr>
      <w:r>
        <w:t xml:space="preserve">Bleach</w:t>
      </w:r>
    </w:p>
    <w:p>
      <w:pPr>
        <w:pStyle w:val="Compact"/>
        <w:numPr>
          <w:ilvl w:val="0"/>
          <w:numId w:val="1046"/>
        </w:numPr>
      </w:pPr>
      <w:r>
        <w:t xml:space="preserve">Ethanol</w:t>
      </w:r>
    </w:p>
    <w:p>
      <w:pPr>
        <w:pStyle w:val="Compact"/>
        <w:numPr>
          <w:ilvl w:val="0"/>
          <w:numId w:val="1047"/>
        </w:numPr>
      </w:pPr>
      <w:r>
        <w:t xml:space="preserve">Scalpel</w:t>
      </w:r>
    </w:p>
    <w:p>
      <w:pPr>
        <w:pStyle w:val="Compact"/>
        <w:numPr>
          <w:ilvl w:val="0"/>
          <w:numId w:val="1048"/>
        </w:numPr>
      </w:pPr>
      <w:r>
        <w:t xml:space="preserve">Metal hole punch</w:t>
      </w:r>
    </w:p>
    <w:p>
      <w:pPr>
        <w:pStyle w:val="Compact"/>
        <w:numPr>
          <w:ilvl w:val="0"/>
          <w:numId w:val="1049"/>
        </w:numPr>
      </w:pPr>
      <w:r>
        <w:t xml:space="preserve">Forceps</w:t>
      </w:r>
    </w:p>
    <w:bookmarkEnd w:id="56"/>
    <w:bookmarkStart w:id="58" w:name="instructions"/>
    <w:p>
      <w:pPr>
        <w:pStyle w:val="Heading3"/>
      </w:pPr>
      <w:r>
        <w:t xml:space="preserve">3.3.5 Instructions</w:t>
      </w:r>
    </w:p>
    <w:bookmarkStart w:id="57" w:name="isolation-of-fungi-from-leaves"/>
    <w:p>
      <w:pPr>
        <w:pStyle w:val="Heading4"/>
      </w:pPr>
      <w:r>
        <w:t xml:space="preserve">3.3.5.1 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r>
        <w:t xml:space="preserve"> </w:t>
      </w:r>
      <w:r>
        <w:t xml:space="preserve">Materials needed:</w:t>
      </w:r>
      <w:r>
        <w:t xml:space="preserve"> </w:t>
      </w:r>
      <w:r>
        <w:t xml:space="preserve">- [ ] Your phone with iNaturalist.</w:t>
      </w:r>
      <w:r>
        <w:t xml:space="preserve"> </w:t>
      </w:r>
      <w:r>
        <w:t xml:space="preserve">- [ ] Sample labels with unique ID numbers.</w:t>
      </w:r>
      <w:r>
        <w:t xml:space="preserve"> </w:t>
      </w:r>
      <w:r>
        <w:t xml:space="preserve">- [ ] Paper bags for samples.</w:t>
      </w:r>
      <w:r>
        <w:t xml:space="preserve"> </w:t>
      </w:r>
      <w:r>
        <w:t xml:space="preserve">- [ ] Clippers, scissors, or a knife to sample leaves.</w:t>
      </w:r>
    </w:p>
    <w:p>
      <w:pPr>
        <w:pStyle w:val="BodyText"/>
      </w:pPr>
      <w:r>
        <w:rPr>
          <w:b/>
          <w:bCs/>
        </w:rPr>
        <w:t xml:space="preserve">Protocol:</w:t>
      </w:r>
      <w:r>
        <w:t xml:space="preserve"> </w:t>
      </w:r>
      <w:r>
        <w:t xml:space="preserve">1. Find a tree, or other plant to sample. Ideally, one that has healthy leaves.</w:t>
      </w:r>
      <w:r>
        <w:t xml:space="preserve"> </w:t>
      </w:r>
      <w:r>
        <w:t xml:space="preserve">2. Make an iNaturalist observation of the plant on your phone.</w:t>
      </w:r>
      <w:r>
        <w:t xml:space="preserve"> </w:t>
      </w:r>
      <w:r>
        <w:t xml:space="preserve">a. Take multiple images.</w:t>
      </w:r>
      <w:r>
        <w:t xml:space="preserve"> </w:t>
      </w:r>
      <w:r>
        <w:t xml:space="preserve">i. At least one of the entire plant.</w:t>
      </w:r>
      <w:r>
        <w:t xml:space="preserve"> </w:t>
      </w:r>
      <w:r>
        <w:t xml:space="preserve">ii. Multiple closer pictures of the leaves, bark, any flowers or fruit, etc.</w:t>
      </w:r>
      <w:r>
        <w:t xml:space="preserve"> </w:t>
      </w:r>
      <w:r>
        <w:t xml:space="preserve">iii. At least one observation must include one sample label with an ID number.</w:t>
      </w:r>
      <w:r>
        <w:t xml:space="preserve"> </w:t>
      </w:r>
      <w:r>
        <w:t xml:space="preserve">b. Go to the projects section on iNaturalist.</w:t>
      </w:r>
      <w:r>
        <w:t xml:space="preserve"> </w:t>
      </w:r>
      <w:r>
        <w:t xml:space="preserve">i. Select</w:t>
      </w:r>
      <w:r>
        <w:t xml:space="preserve"> </w:t>
      </w:r>
      <w:r>
        <w:t xml:space="preserve">“Your iNaturalist Project”</w:t>
      </w:r>
      <w:r>
        <w:t xml:space="preserve">.</w:t>
      </w:r>
      <w:r>
        <w:t xml:space="preserve"> </w:t>
      </w:r>
      <w:r>
        <w:t xml:space="preserve">c. Save the observation on iNaturalist.</w:t>
      </w:r>
      <w:r>
        <w:t xml:space="preserve"> </w:t>
      </w:r>
      <w:r>
        <w:t xml:space="preserve">i. Follow instructions in Module 1.2 Using iNaturalist</w:t>
      </w:r>
      <w:r>
        <w:t xml:space="preserve"> </w:t>
      </w:r>
      <w:r>
        <w:t xml:space="preserve">3. Place the label in a paper bag.</w:t>
      </w:r>
      <w:r>
        <w:t xml:space="preserve"> </w:t>
      </w:r>
      <w:r>
        <w:t xml:space="preserve">4. Sample up to three leaves using your cutting instrument.</w:t>
      </w:r>
      <w:r>
        <w:t xml:space="preserve"> </w:t>
      </w:r>
      <w:r>
        <w:t xml:space="preserve">5. Put the leaf samples into the bag.</w:t>
      </w:r>
    </w:p>
    <w:p>
      <w:pPr>
        <w:pStyle w:val="BodyText"/>
      </w:pPr>
      <w:r>
        <w:rPr>
          <w:b/>
          <w:bCs/>
        </w:rPr>
        <w:t xml:space="preserve">Culturing Fungi From Leaves</w:t>
      </w:r>
      <w:r>
        <w:t xml:space="preserve"> </w:t>
      </w:r>
      <w:r>
        <w:t xml:space="preserve">You have 3 larger (100x15mm) Petri dishes that contain water agar. Water agar media is more clear (whitish to translucent) than the smaller petri dishes which contain Potato Dextrose Agar (PDA). These water agar plates will be used for Part I of this exercise. Section each of these into 6 regions as depicted in Figure 1. This will provide you space to culture 18 leaf sections.</w:t>
      </w:r>
    </w:p>
    <w:p>
      <w:pPr>
        <w:pStyle w:val="BodyText"/>
      </w:pPr>
      <w:r>
        <w:t xml:space="preserve">Gather all supplies including sterilized water, 70% EtOH,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Compact"/>
        <w:numPr>
          <w:ilvl w:val="0"/>
          <w:numId w:val="1050"/>
        </w:numPr>
      </w:pPr>
      <w:r>
        <w:t xml:space="preserve">Sanitize/sterilize all work surfaces. Wipe surfaces with ethanol. Choose a working location with the least amount of airflow to prevent contamination. If available, set up torches on either side of your work area with the flames aimed toward the middle of your workspace. The heat generated from the torches creates an the potential of airborne contaminants.</w:t>
      </w:r>
    </w:p>
    <w:p>
      <w:pPr>
        <w:pStyle w:val="Compact"/>
        <w:numPr>
          <w:ilvl w:val="0"/>
          <w:numId w:val="1050"/>
        </w:numPr>
      </w:pPr>
      <w:r>
        <w:t xml:space="preserve">Sterilize tools (scalpel or hole punch and forceps)</w:t>
      </w:r>
    </w:p>
    <w:p>
      <w:pPr>
        <w:pStyle w:val="Compact"/>
        <w:numPr>
          <w:ilvl w:val="1"/>
          <w:numId w:val="1051"/>
        </w:numPr>
      </w:pPr>
      <w:r>
        <w:t xml:space="preserve">Heat your tool using a flame (candle, alcohol lamp, torch, or something similar).</w:t>
      </w:r>
    </w:p>
    <w:p>
      <w:pPr>
        <w:pStyle w:val="Compact"/>
        <w:numPr>
          <w:ilvl w:val="1"/>
          <w:numId w:val="1051"/>
        </w:numPr>
      </w:pPr>
      <w:r>
        <w:t xml:space="preserve">Let cool – you can dip the tool (scalpel or hole punch) into the bleach solution to cool.</w:t>
      </w:r>
    </w:p>
    <w:p>
      <w:pPr>
        <w:pStyle w:val="Compact"/>
        <w:numPr>
          <w:ilvl w:val="0"/>
          <w:numId w:val="1050"/>
        </w:numPr>
      </w:pPr>
      <w:r>
        <w:t xml:space="preserve">Cut leaf tissues. You may take as many cuttings from each leaf as desired. Be sure to label cuttings appropriately as described above. Cuttings should be ~1 cm.</w:t>
      </w:r>
    </w:p>
    <w:p>
      <w:pPr>
        <w:pStyle w:val="Compact"/>
        <w:numPr>
          <w:ilvl w:val="0"/>
          <w:numId w:val="1050"/>
        </w:numPr>
      </w:pPr>
      <w:r>
        <w:t xml:space="preserve">Surface sterilize leaf tissue. Using sterilized forceps (heat and cool as above), immerse each cutting in 10% bleach solution for 10 seconds.</w:t>
      </w:r>
    </w:p>
    <w:p>
      <w:pPr>
        <w:pStyle w:val="Compact"/>
        <w:numPr>
          <w:ilvl w:val="1"/>
          <w:numId w:val="1052"/>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52"/>
        </w:numPr>
      </w:pPr>
      <w:r>
        <w:t xml:space="preserve">Mix 1ml (1/4 teaspoon) household bleach with 500 ml (2 cups) sterilized water.</w:t>
      </w:r>
    </w:p>
    <w:p>
      <w:pPr>
        <w:pStyle w:val="Compact"/>
        <w:numPr>
          <w:ilvl w:val="0"/>
          <w:numId w:val="1050"/>
        </w:numPr>
      </w:pPr>
      <w:r>
        <w:t xml:space="preserve">Rinse leaf tissue. Transfer leaf cutting from bleach solution using forceps and swirl in sterile water or %70 EtOH to rinse. Let excess water drip off leaf cutting or place on clean kimwipes to dry.</w:t>
      </w:r>
    </w:p>
    <w:p>
      <w:pPr>
        <w:pStyle w:val="Compact"/>
        <w:numPr>
          <w:ilvl w:val="0"/>
          <w:numId w:val="1050"/>
        </w:numPr>
      </w:pPr>
      <w:r>
        <w:t xml:space="preserve">Add tissue to water agar. Place up to 6 leaf cuttings per plate of water agar labeled as described above (Figure 1). The water agar plates are the larger plates that contain clear to whitish media. Use sterile technique. Be sure to sterilize forceps (heat with flame and cool) in between each leaf transfer.</w:t>
      </w:r>
    </w:p>
    <w:p>
      <w:pPr>
        <w:pStyle w:val="Compact"/>
        <w:numPr>
          <w:ilvl w:val="0"/>
          <w:numId w:val="1050"/>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50"/>
        </w:numPr>
      </w:pPr>
      <w:r>
        <w:t xml:space="preserve">Incubate at room temperature in the dark and examine for growth each day.</w:t>
      </w:r>
    </w:p>
    <w:bookmarkEnd w:id="57"/>
    <w:bookmarkEnd w:id="58"/>
    <w:bookmarkEnd w:id="59"/>
    <w:bookmarkStart w:id="62" w:name="module-1.4-using-inaturalist"/>
    <w:p>
      <w:pPr>
        <w:pStyle w:val="Heading2"/>
      </w:pPr>
      <w:r>
        <w:t xml:space="preserve">3.4 Module 1.4 – Using iNaturalist</w:t>
      </w:r>
    </w:p>
    <w:bookmarkStart w:id="60" w:name="using-inaturalist"/>
    <w:p>
      <w:pPr>
        <w:pStyle w:val="Heading3"/>
      </w:pPr>
      <w:r>
        <w:t xml:space="preserve">3.4.1 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p>
      <w:pPr>
        <w:pStyle w:val="BodyText"/>
      </w:pPr>
      <w:r>
        <w:rPr>
          <w:b/>
          <w:bCs/>
        </w:rPr>
        <w:t xml:space="preserve">Homework Assignment 1: Get set up to use iNaturalist.</w:t>
      </w:r>
      <w:r>
        <w:t xml:space="preserve"> </w:t>
      </w:r>
      <w:r>
        <w:t xml:space="preserve">- Go to https://www.inaturalist.org/ and make an account if you don’t already have one.</w:t>
      </w:r>
      <w:r>
        <w:t xml:space="preserve"> </w:t>
      </w:r>
      <w:r>
        <w:t xml:space="preserve">- Download the iNaturalist App to your phone.</w:t>
      </w:r>
      <w:r>
        <w:t xml:space="preserve"> </w:t>
      </w:r>
      <w:r>
        <w:t xml:space="preserve">- Give your iNaturalist user ID to your course instructor or TA. They will need this to add you to the course project. Be sure to ask your instructor for the name of the course project.</w:t>
      </w:r>
      <w:r>
        <w:t xml:space="preserve"> </w:t>
      </w:r>
      <w:r>
        <w:t xml:space="preserve">- Join your course project. Within your iNaturalist account, go to: Community&gt;Projects Assuming you’re invited you should see the name of your course project. Join the project. If you don’t see it, send your iNaturalist user ID to your Instructor or TA to receive an invitation.</w:t>
      </w:r>
      <w:r>
        <w:t xml:space="preserve"> </w:t>
      </w:r>
      <w:r>
        <w:t xml:space="preserve">- Add your Real Name to iNaturalist</w:t>
      </w:r>
      <w:r>
        <w:t xml:space="preserve"> </w:t>
      </w:r>
      <w:r>
        <w:t xml:space="preserve">- For your name to display properly you need it spelled out in your profile.</w:t>
      </w:r>
      <w:r>
        <w:t xml:space="preserve"> </w:t>
      </w:r>
      <w:r>
        <w:t xml:space="preserve">- Log into iNat.</w:t>
      </w:r>
      <w:r>
        <w:t xml:space="preserve"> </w:t>
      </w:r>
      <w:r>
        <w:t xml:space="preserve">- Go to your profile icon in the top right.</w:t>
      </w:r>
      <w:r>
        <w:t xml:space="preserve"> </w:t>
      </w:r>
      <w:r>
        <w:t xml:space="preserve">- Select Account Settings.</w:t>
      </w:r>
      <w:r>
        <w:t xml:space="preserve"> </w:t>
      </w:r>
      <w:r>
        <w:t xml:space="preserve">- Type your real name into the space under Display Name.</w:t>
      </w:r>
      <w:r>
        <w:t xml:space="preserve"> </w:t>
      </w:r>
      <w:r>
        <w:t xml:space="preserve">- iNaturalist Application Settings on your phone.</w:t>
      </w:r>
      <w:r>
        <w:t xml:space="preserve"> </w:t>
      </w:r>
      <w:r>
        <w:t xml:space="preserve">- Go to settings on your phone.</w:t>
      </w:r>
      <w:r>
        <w:t xml:space="preserve"> </w:t>
      </w:r>
      <w:r>
        <w:t xml:space="preserve">- Turn off</w:t>
      </w:r>
      <w:r>
        <w:t xml:space="preserve"> </w:t>
      </w:r>
      <w:r>
        <w:t xml:space="preserve">“Automatic Upload”</w:t>
      </w:r>
      <w:r>
        <w:t xml:space="preserve"> </w:t>
      </w:r>
      <w:r>
        <w:t xml:space="preserve">(recommended).</w:t>
      </w:r>
      <w:r>
        <w:t xml:space="preserve"> </w:t>
      </w:r>
      <w:r>
        <w:t xml:space="preserve">- Adjust settings as they suit you.</w:t>
      </w:r>
    </w:p>
    <w:p>
      <w:pPr>
        <w:pStyle w:val="BodyText"/>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p>
      <w:pPr>
        <w:pStyle w:val="BodyText"/>
      </w:pPr>
      <w:r>
        <w:rPr>
          <w:b/>
          <w:bCs/>
        </w:rPr>
        <w:t xml:space="preserve">Homework Assignment 2: Review videos on how to document fungi.</w:t>
      </w:r>
      <w:r>
        <w:t xml:space="preserve"> </w:t>
      </w:r>
      <w:r>
        <w:t xml:space="preserve">- [ ] [Getting Started] (https://www.inaturalist.org/pages/getting+started)</w:t>
      </w:r>
      <w:r>
        <w:t xml:space="preserve"> </w:t>
      </w:r>
      <w:r>
        <w:t xml:space="preserve">- [ ] [iNaturalist Videos] (https://www.inaturalist.org/pages/video+tutorials)</w:t>
      </w:r>
      <w:r>
        <w:t xml:space="preserve"> </w:t>
      </w:r>
      <w:r>
        <w:t xml:space="preserve">- [ ] [NAMA/FunDiS How To Collect Research Specimens] (https://youtu.be/EgZw37NjxkA)</w:t>
      </w:r>
      <w:r>
        <w:t xml:space="preserve"> </w:t>
      </w:r>
      <w:r>
        <w:t xml:space="preserve">{{ video https://youtu.be/EgZw37NjxkA }}</w:t>
      </w:r>
      <w:r>
        <w:t xml:space="preserve"> </w:t>
      </w:r>
      <w:r>
        <w:t xml:space="preserve">- [ ] [FunDiS Photography] (https://fundis.org/get-started/photograph)</w:t>
      </w:r>
    </w:p>
    <w:p>
      <w:pPr>
        <w:pStyle w:val="BodyText"/>
      </w:pPr>
      <w:r>
        <w:t xml:space="preserve">Our protocol will be specific to our project, but will borrow from any/all of the video guides shown above.</w:t>
      </w:r>
    </w:p>
    <w:bookmarkEnd w:id="60"/>
    <w:bookmarkStart w:id="61" w:name="X1455788dff4268325d88f82fa4ef5fe4cdcf16a"/>
    <w:p>
      <w:pPr>
        <w:pStyle w:val="Heading3"/>
      </w:pPr>
      <w:r>
        <w:t xml:space="preserve">3.4.2 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Required Ingredients</w:t>
      </w:r>
    </w:p>
    <w:p>
      <w:pPr>
        <w:pStyle w:val="BodyText"/>
      </w:pPr>
      <w:r>
        <w:rPr>
          <w:b/>
          <w:bCs/>
        </w:rPr>
        <w:t xml:space="preserve">Observations of Plant Hosts</w:t>
      </w:r>
      <w:r>
        <w:t xml:space="preserve"> </w:t>
      </w:r>
      <w:r>
        <w:t xml:space="preserve">1. Open your iNaturalist Application.</w:t>
      </w:r>
      <w:r>
        <w:t xml:space="preserve"> </w:t>
      </w:r>
      <w:r>
        <w:t xml:space="preserve">2. Make an observation of one host plant by taking a picture of it.</w:t>
      </w:r>
      <w:r>
        <w:t xml:space="preserve"> </w:t>
      </w:r>
      <w:r>
        <w:t xml:space="preserve">a. Find the camera icon in the app and take a picture of your plant.</w:t>
      </w:r>
      <w:r>
        <w:t xml:space="preserve"> </w:t>
      </w:r>
      <w:r>
        <w:t xml:space="preserve">b. Include one field label in an image of the plant. (see examples)</w:t>
      </w:r>
      <w:r>
        <w:t xml:space="preserve"> </w:t>
      </w:r>
      <w:r>
        <w:t xml:space="preserve">c. Take images from multiple perspectives: whole plant, leaves, flowers+fruits, branches, trunk, etc.</w:t>
      </w:r>
      <w:r>
        <w:t xml:space="preserve"> </w:t>
      </w:r>
      <w:r>
        <w:t xml:space="preserve">3. Alternatively, take images on your phone and upload them to iNaturalist. Again, make sure you are including a field label in your images.</w:t>
      </w:r>
      <w:r>
        <w:t xml:space="preserve"> </w:t>
      </w:r>
      <w:r>
        <w:t xml:space="preserve">4. Before saving the observation, add it to your course project using the app.</w:t>
      </w:r>
      <w:r>
        <w:t xml:space="preserve"> </w:t>
      </w:r>
      <w:r>
        <w:t xml:space="preserve">a. Go to</w:t>
      </w:r>
      <w:r>
        <w:t xml:space="preserve"> </w:t>
      </w:r>
      <w:r>
        <w:t xml:space="preserve">“Projects”</w:t>
      </w:r>
      <w:r>
        <w:t xml:space="preserve"> </w:t>
      </w:r>
      <w:r>
        <w:t xml:space="preserve">b. Select the course project.</w:t>
      </w:r>
      <w:r>
        <w:t xml:space="preserve"> </w:t>
      </w:r>
      <w:r>
        <w:t xml:space="preserve">NOTE: You must join the course project before this step. See the third bullet point at the beginning of these instructions.</w:t>
      </w:r>
      <w:r>
        <w:t xml:space="preserve"> </w:t>
      </w:r>
      <w:r>
        <w:t xml:space="preserve">5. Click Done to save your observation.</w:t>
      </w:r>
      <w:r>
        <w:t xml:space="preserve"> </w:t>
      </w:r>
      <w:r>
        <w:t xml:space="preserve">6. Assuming you’ve turned</w:t>
      </w:r>
      <w:r>
        <w:t xml:space="preserve"> </w:t>
      </w:r>
      <w:r>
        <w:t xml:space="preserve">“automatic upload”</w:t>
      </w:r>
      <w:r>
        <w:t xml:space="preserve"> </w:t>
      </w:r>
      <w:r>
        <w:t xml:space="preserve">off, you will need to manually upload your observation. This will appear green on your phone until it is uploaded.</w:t>
      </w:r>
      <w:r>
        <w:t xml:space="preserve"> </w:t>
      </w:r>
      <w:r>
        <w:t xml:space="preserve">7. Double-check your observation online.</w:t>
      </w:r>
      <w:r>
        <w:t xml:space="preserve"> </w:t>
      </w:r>
      <w:r>
        <w:t xml:space="preserve">a. It will appear on your account if it was uploaded correctly.</w:t>
      </w:r>
      <w:r>
        <w:t xml:space="preserve"> </w:t>
      </w:r>
      <w:r>
        <w:t xml:space="preserve">8. Add Myco-Ed ID. This will attach the field label ID number to this host observation.</w:t>
      </w:r>
      <w:r>
        <w:t xml:space="preserve"> </w:t>
      </w:r>
      <w:r>
        <w:t xml:space="preserve">a. Under Observations Fields, on the lower right portion of the page, type</w:t>
      </w:r>
      <w:r>
        <w:t xml:space="preserve"> </w:t>
      </w:r>
      <w:r>
        <w:t xml:space="preserve">“MycoEd”</w:t>
      </w:r>
      <w:r>
        <w:t xml:space="preserve"> </w:t>
      </w:r>
      <w:r>
        <w:t xml:space="preserve">b. Select</w:t>
      </w:r>
      <w:r>
        <w:t xml:space="preserve"> </w:t>
      </w:r>
      <w:r>
        <w:t xml:space="preserve">“MycoEd ID”</w:t>
      </w:r>
      <w:r>
        <w:t xml:space="preserve"> </w:t>
      </w:r>
      <w:r>
        <w:t xml:space="preserve">from the dropdown that appears.</w:t>
      </w:r>
      <w:r>
        <w:t xml:space="preserve"> </w:t>
      </w:r>
      <w:r>
        <w:t xml:space="preserve">c. Add the field label ID number assigned to this host in the blank field under MycoEd ID.</w:t>
      </w:r>
      <w:r>
        <w:t xml:space="preserve"> </w:t>
      </w:r>
      <w:r>
        <w:t xml:space="preserve">d. Click</w:t>
      </w:r>
      <w:r>
        <w:t xml:space="preserve"> </w:t>
      </w:r>
      <w:r>
        <w:t xml:space="preserve">“Add”</w:t>
      </w:r>
      <w:r>
        <w:t xml:space="preserve">.</w:t>
      </w:r>
    </w:p>
    <w:p>
      <w:pPr>
        <w:pStyle w:val="BodyText"/>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53"/>
        </w:numPr>
      </w:pPr>
      <w:r>
        <w:t xml:space="preserve">Open your iNaturalist Application.</w:t>
      </w:r>
    </w:p>
    <w:p>
      <w:pPr>
        <w:pStyle w:val="Compact"/>
        <w:numPr>
          <w:ilvl w:val="1"/>
          <w:numId w:val="1054"/>
        </w:numPr>
      </w:pPr>
      <w:r>
        <w:t xml:space="preserve">Alternatively, take images on your phone and upload them to iNaturalist.</w:t>
      </w:r>
    </w:p>
    <w:p>
      <w:pPr>
        <w:pStyle w:val="Compact"/>
        <w:numPr>
          <w:ilvl w:val="0"/>
          <w:numId w:val="1053"/>
        </w:numPr>
      </w:pPr>
      <w:r>
        <w:t xml:space="preserve">Make an observation of the fungal isolate by taking a picture of it.</w:t>
      </w:r>
    </w:p>
    <w:p>
      <w:pPr>
        <w:pStyle w:val="Compact"/>
        <w:numPr>
          <w:ilvl w:val="1"/>
          <w:numId w:val="1055"/>
        </w:numPr>
      </w:pPr>
      <w:r>
        <w:t xml:space="preserve">Take pictures from the top and bottom, including the label.</w:t>
      </w:r>
    </w:p>
    <w:p>
      <w:pPr>
        <w:pStyle w:val="Compact"/>
        <w:numPr>
          <w:ilvl w:val="0"/>
          <w:numId w:val="1053"/>
        </w:numPr>
      </w:pPr>
      <w:r>
        <w:t xml:space="preserve">Before saving the observation, add it to your course project using the app.</w:t>
      </w:r>
    </w:p>
    <w:p>
      <w:pPr>
        <w:pStyle w:val="Compact"/>
        <w:numPr>
          <w:ilvl w:val="1"/>
          <w:numId w:val="1056"/>
        </w:numPr>
      </w:pPr>
      <w:r>
        <w:t xml:space="preserve">Follow the instructions detailed above.</w:t>
      </w:r>
    </w:p>
    <w:p>
      <w:pPr>
        <w:pStyle w:val="Compact"/>
        <w:numPr>
          <w:ilvl w:val="0"/>
          <w:numId w:val="1053"/>
        </w:numPr>
      </w:pPr>
      <w:r>
        <w:t xml:space="preserve">Click Done to save your observation.</w:t>
      </w:r>
    </w:p>
    <w:p>
      <w:pPr>
        <w:pStyle w:val="Compact"/>
        <w:numPr>
          <w:ilvl w:val="0"/>
          <w:numId w:val="1053"/>
        </w:numPr>
      </w:pPr>
      <w:r>
        <w:t xml:space="preserve">Manually upload your observation. This will appear green on your phone until it is uploaded.</w:t>
      </w:r>
    </w:p>
    <w:p>
      <w:pPr>
        <w:pStyle w:val="Compact"/>
        <w:numPr>
          <w:ilvl w:val="0"/>
          <w:numId w:val="1053"/>
        </w:numPr>
      </w:pPr>
      <w:r>
        <w:t xml:space="preserve">Double-check your observation online.</w:t>
      </w:r>
    </w:p>
    <w:p>
      <w:pPr>
        <w:pStyle w:val="Compact"/>
        <w:numPr>
          <w:ilvl w:val="1"/>
          <w:numId w:val="1057"/>
        </w:numPr>
      </w:pPr>
      <w:r>
        <w:t xml:space="preserve">It will appear on your account if it was uploaded correctly.</w:t>
      </w:r>
    </w:p>
    <w:p>
      <w:pPr>
        <w:pStyle w:val="FirstParagraph"/>
      </w:pPr>
      <w:r>
        <w:rPr>
          <w:b/>
          <w:bCs/>
        </w:rPr>
        <w:t xml:space="preserve">Adding iNaturalist Observation Fields</w:t>
      </w:r>
      <w:r>
        <w:t xml:space="preserve"> </w:t>
      </w:r>
      <w:r>
        <w:t xml:space="preserve">15. Add MycoEd ID. This will attach the field label ID number to this host observation.</w:t>
      </w:r>
      <w:r>
        <w:t xml:space="preserve"> </w:t>
      </w:r>
      <w:r>
        <w:t xml:space="preserve">a. Follow the above directions.</w:t>
      </w:r>
      <w:r>
        <w:t xml:space="preserve"> </w:t>
      </w:r>
      <w:r>
        <w:t xml:space="preserve">b. 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r>
        <w:t xml:space="preserve"> </w:t>
      </w:r>
      <w:r>
        <w:t xml:space="preserve">16. Add other iNaturalist Observation Fields</w:t>
      </w:r>
      <w:r>
        <w:t xml:space="preserve"> </w:t>
      </w:r>
      <w:r>
        <w:t xml:space="preserve">a. For ITS sequence data from fungal isolates, use DNA Sequence ITS</w:t>
      </w:r>
      <w:r>
        <w:t xml:space="preserve"> </w:t>
      </w:r>
      <w:r>
        <w:t xml:space="preserve">b. To link to the host iNaturalist observation for this fungus, use the Host Observation Observation Field and add the url to the host observation.</w:t>
      </w:r>
    </w:p>
    <w:bookmarkEnd w:id="61"/>
    <w:bookmarkEnd w:id="62"/>
    <w:bookmarkEnd w:id="63"/>
    <w:bookmarkStart w:id="81" w:name="module-2-fungal-isolation"/>
    <w:p>
      <w:pPr>
        <w:pStyle w:val="Heading1"/>
      </w:pPr>
      <w:r>
        <w:t xml:space="preserve">4. Module 2: Fungal Isolation</w:t>
      </w:r>
    </w:p>
    <w:bookmarkStart w:id="70" w:name="module-2.1-lab-prep-overview"/>
    <w:p>
      <w:pPr>
        <w:pStyle w:val="Heading2"/>
      </w:pPr>
      <w:r>
        <w:t xml:space="preserve">4.1 Module 2.1 – Lab Prep Overview</w:t>
      </w:r>
    </w:p>
    <w:bookmarkStart w:id="69" w:name="X607910f6b5d5ec784b2986740c973a9a0beb010"/>
    <w:p>
      <w:pPr>
        <w:pStyle w:val="Heading3"/>
      </w:pPr>
      <w:r>
        <w:t xml:space="preserve">4.1.1 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p>
      <w:pPr>
        <w:pStyle w:val="BodyText"/>
      </w:pPr>
      <w:r>
        <w:rPr>
          <w:b/>
          <w:bCs/>
        </w:rPr>
        <w:t xml:space="preserve">Sterility:</w:t>
      </w:r>
      <w:r>
        <w:t xml:space="preserve"> </w:t>
      </w:r>
      <w:r>
        <w:t xml:space="preserve">If you don’t have a laminar flow hood, you may create a similar environment by setting up 2 torches over your workspace. First, clean your work area with bleach, and/or ethanol. Set the torches facing each other with enough space to work underneath. Light the torches and pour media into plates under the flames.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opt/quarto/share/formats/docx/warning.png" id="65"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important.png" id="68" name="Picture"/>
                          <pic:cNvPicPr>
                            <a:picLocks noChangeArrowheads="1" noChangeAspect="1"/>
                          </pic:cNvPicPr>
                        </pic:nvPicPr>
                        <pic:blipFill>
                          <a:blip r:embed="rId6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69"/>
    <w:bookmarkEnd w:id="70"/>
    <w:bookmarkStart w:id="80" w:name="module-2.2---fungal-isolation"/>
    <w:p>
      <w:pPr>
        <w:pStyle w:val="Heading2"/>
      </w:pPr>
      <w:r>
        <w:t xml:space="preserve">4.2 Module 2.2 - Fungal Isolation</w:t>
      </w:r>
    </w:p>
    <w:bookmarkStart w:id="71" w:name="purpose-1"/>
    <w:p>
      <w:pPr>
        <w:pStyle w:val="Heading3"/>
      </w:pPr>
      <w:r>
        <w:t xml:space="preserve">4.2.1 Purpose</w:t>
      </w:r>
    </w:p>
    <w:p>
      <w:pPr>
        <w:pStyle w:val="FirstParagraph"/>
      </w:pPr>
      <w:r>
        <w:t xml:space="preserve">This lab will introduce you to sterile technique, culturing fungi, isolating cultures, and documenting fungal growth.</w:t>
      </w:r>
    </w:p>
    <w:bookmarkEnd w:id="71"/>
    <w:bookmarkStart w:id="72" w:name="introduction-2"/>
    <w:p>
      <w:pPr>
        <w:pStyle w:val="Heading3"/>
      </w:pPr>
      <w:r>
        <w:t xml:space="preserve">4.2.2 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 Myco-Ed Fungal Genomics Education Project. The goal of this long-term research project is to develop annotated genomes of fungal endophytes to better understand their ecology and how they impact their host plants.</w:t>
      </w:r>
    </w:p>
    <w:bookmarkEnd w:id="72"/>
    <w:bookmarkStart w:id="73" w:name="learning-goals-1"/>
    <w:p>
      <w:pPr>
        <w:pStyle w:val="Heading3"/>
      </w:pPr>
      <w:r>
        <w:t xml:space="preserve">4.2.3 Learning Goals</w:t>
      </w:r>
    </w:p>
    <w:p>
      <w:pPr>
        <w:pStyle w:val="Compact"/>
        <w:numPr>
          <w:ilvl w:val="0"/>
          <w:numId w:val="1058"/>
        </w:numPr>
      </w:pPr>
      <w:r>
        <w:t xml:space="preserve">Practice sterile technique</w:t>
      </w:r>
    </w:p>
    <w:p>
      <w:pPr>
        <w:pStyle w:val="Compact"/>
        <w:numPr>
          <w:ilvl w:val="0"/>
          <w:numId w:val="1058"/>
        </w:numPr>
      </w:pPr>
      <w:r>
        <w:t xml:space="preserve">Culture and isolate fungi</w:t>
      </w:r>
    </w:p>
    <w:p>
      <w:pPr>
        <w:pStyle w:val="Compact"/>
        <w:numPr>
          <w:ilvl w:val="0"/>
          <w:numId w:val="1058"/>
        </w:numPr>
      </w:pPr>
      <w:r>
        <w:t xml:space="preserve">Investigate fungal endophytes</w:t>
      </w:r>
    </w:p>
    <w:p>
      <w:pPr>
        <w:pStyle w:val="Compact"/>
        <w:numPr>
          <w:ilvl w:val="0"/>
          <w:numId w:val="1058"/>
        </w:numPr>
      </w:pPr>
      <w:r>
        <w:t xml:space="preserve">Characterize morphology of fungal cultures</w:t>
      </w:r>
    </w:p>
    <w:p>
      <w:pPr>
        <w:pStyle w:val="Compact"/>
        <w:numPr>
          <w:ilvl w:val="0"/>
          <w:numId w:val="1058"/>
        </w:numPr>
      </w:pPr>
      <w:r>
        <w:t xml:space="preserve">Create data spreadsheets</w:t>
      </w:r>
    </w:p>
    <w:p>
      <w:pPr>
        <w:pStyle w:val="Compact"/>
        <w:numPr>
          <w:ilvl w:val="0"/>
          <w:numId w:val="1058"/>
        </w:numPr>
      </w:pPr>
      <w:r>
        <w:t xml:space="preserve">Isolate fungi for molecular extraction and analysis</w:t>
      </w:r>
    </w:p>
    <w:p>
      <w:pPr>
        <w:pStyle w:val="Compact"/>
        <w:numPr>
          <w:ilvl w:val="0"/>
          <w:numId w:val="1058"/>
        </w:numPr>
      </w:pPr>
      <w:r>
        <w:t xml:space="preserve">Create Growth Curves</w:t>
      </w:r>
    </w:p>
    <w:bookmarkEnd w:id="73"/>
    <w:bookmarkStart w:id="74" w:name="student-lab-supplies"/>
    <w:p>
      <w:pPr>
        <w:pStyle w:val="Heading3"/>
      </w:pPr>
      <w:r>
        <w:t xml:space="preserve">4.2.4 Student Lab Supplies</w:t>
      </w:r>
    </w:p>
    <w:p>
      <w:pPr>
        <w:pStyle w:val="Compact"/>
        <w:numPr>
          <w:ilvl w:val="0"/>
          <w:numId w:val="1059"/>
        </w:numPr>
      </w:pPr>
      <w:r>
        <w:t xml:space="preserve">Fungal Endophyte Sample Plates</w:t>
      </w:r>
    </w:p>
    <w:p>
      <w:pPr>
        <w:pStyle w:val="Compact"/>
        <w:numPr>
          <w:ilvl w:val="0"/>
          <w:numId w:val="1059"/>
        </w:numPr>
      </w:pPr>
      <w:r>
        <w:t xml:space="preserve">PDA Plates (60x15mm)</w:t>
      </w:r>
    </w:p>
    <w:p>
      <w:pPr>
        <w:pStyle w:val="Compact"/>
        <w:numPr>
          <w:ilvl w:val="0"/>
          <w:numId w:val="1059"/>
        </w:numPr>
      </w:pPr>
      <w:r>
        <w:t xml:space="preserve">70% ethanol</w:t>
      </w:r>
    </w:p>
    <w:p>
      <w:pPr>
        <w:pStyle w:val="Compact"/>
        <w:numPr>
          <w:ilvl w:val="0"/>
          <w:numId w:val="1059"/>
        </w:numPr>
      </w:pPr>
      <w:r>
        <w:t xml:space="preserve">Kimwipes and Paper Towels</w:t>
      </w:r>
    </w:p>
    <w:p>
      <w:pPr>
        <w:pStyle w:val="Compact"/>
        <w:numPr>
          <w:ilvl w:val="0"/>
          <w:numId w:val="1059"/>
        </w:numPr>
      </w:pPr>
      <w:r>
        <w:t xml:space="preserve">Parafilm</w:t>
      </w:r>
    </w:p>
    <w:p>
      <w:pPr>
        <w:pStyle w:val="Compact"/>
        <w:numPr>
          <w:ilvl w:val="0"/>
          <w:numId w:val="1059"/>
        </w:numPr>
      </w:pPr>
      <w:r>
        <w:t xml:space="preserve">Fine Tip Sharpie</w:t>
      </w:r>
    </w:p>
    <w:p>
      <w:pPr>
        <w:pStyle w:val="Compact"/>
        <w:numPr>
          <w:ilvl w:val="0"/>
          <w:numId w:val="1059"/>
        </w:numPr>
      </w:pPr>
      <w:r>
        <w:t xml:space="preserve">Flame Source for Sterilization (alcohol lamp or Bunsen burner)</w:t>
      </w:r>
    </w:p>
    <w:p>
      <w:pPr>
        <w:pStyle w:val="Compact"/>
        <w:numPr>
          <w:ilvl w:val="0"/>
          <w:numId w:val="1059"/>
        </w:numPr>
      </w:pPr>
      <w:r>
        <w:t xml:space="preserve">Scalpel</w:t>
      </w:r>
    </w:p>
    <w:p>
      <w:pPr>
        <w:pStyle w:val="Compact"/>
        <w:numPr>
          <w:ilvl w:val="0"/>
          <w:numId w:val="1059"/>
        </w:numPr>
      </w:pPr>
      <w:r>
        <w:t xml:space="preserve">Ruler</w:t>
      </w:r>
    </w:p>
    <w:p>
      <w:pPr>
        <w:pStyle w:val="Compact"/>
        <w:numPr>
          <w:ilvl w:val="0"/>
          <w:numId w:val="1059"/>
        </w:numPr>
      </w:pPr>
      <w:r>
        <w:t xml:space="preserve">Forceps</w:t>
      </w:r>
    </w:p>
    <w:bookmarkEnd w:id="74"/>
    <w:bookmarkStart w:id="79" w:name="instructions-1"/>
    <w:p>
      <w:pPr>
        <w:pStyle w:val="Heading3"/>
      </w:pPr>
      <w:r>
        <w:t xml:space="preserve">4.2.5 Instructions</w:t>
      </w:r>
    </w:p>
    <w:bookmarkStart w:id="77" w:name="X2a686204ef2636cfa94f5241192951a8a671134"/>
    <w:p>
      <w:pPr>
        <w:pStyle w:val="Heading4"/>
      </w:pPr>
      <w:r>
        <w:t xml:space="preserve">4.2.5.1 Part I - Subculturing Fungal Endophytes into Fungal Isolates</w:t>
      </w:r>
    </w:p>
    <w:p>
      <w:pPr>
        <w:pStyle w:val="FirstParagraph"/>
      </w:pPr>
      <w:r>
        <w:t xml:space="preserve">Fungal cultures usually emerge as white fuzz from your leaf discs, however, the hyphae might be pigmented, such as a brown or greenish color. Figure 1 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important.png" id="76" name="Picture"/>
                          <pic:cNvPicPr>
                            <a:picLocks noChangeArrowheads="1" noChangeAspect="1"/>
                          </pic:cNvPicPr>
                        </pic:nvPicPr>
                        <pic:blipFill>
                          <a:blip r:embed="rId6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w:t>
            </w:r>
          </w:p>
          <w:p/>
        </w:tc>
      </w:tr>
    </w:tbl>
    <w:p>
      <w:pPr>
        <w:pStyle w:val="Compact"/>
        <w:numPr>
          <w:ilvl w:val="0"/>
          <w:numId w:val="1060"/>
        </w:numPr>
      </w:pPr>
      <w:r>
        <w:t xml:space="preserve">Practice Sterile Technique. Wear gloves. Clean work surface with disinfectant. If available, wipe surfaces with 70% ethanol. Choose a working location with the least amount of airflow to prevent contamination. If available, use a laminar flow hood. You may also set up torches or Bunsen burners on either side of your work area facing each other. The heat generated from the torches creates an upward airflow which decreases the potential of airborne contaminants falling onto your workspace or into your petri dishes.</w:t>
      </w:r>
    </w:p>
    <w:p>
      <w:pPr>
        <w:pStyle w:val="Compact"/>
        <w:numPr>
          <w:ilvl w:val="0"/>
          <w:numId w:val="1060"/>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60"/>
        </w:numPr>
      </w:pPr>
      <w:r>
        <w:t xml:space="preserve">Sterilize the scalpel using flame and let cool. You can touch your scalpel to the agar in the petri dish to cool.</w:t>
      </w:r>
    </w:p>
    <w:p>
      <w:pPr>
        <w:pStyle w:val="Compact"/>
        <w:numPr>
          <w:ilvl w:val="0"/>
          <w:numId w:val="1060"/>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61"/>
        </w:numPr>
      </w:pPr>
      <w:r>
        <w:t xml:space="preserve">Work quickly and cleanly and consider your technique to prevent contamination. Remove Parafilm from the water agar plate.</w:t>
      </w:r>
    </w:p>
    <w:p>
      <w:pPr>
        <w:pStyle w:val="Compact"/>
        <w:numPr>
          <w:ilvl w:val="1"/>
          <w:numId w:val="1061"/>
        </w:numPr>
      </w:pPr>
      <w:r>
        <w:t xml:space="preserve">Tilt or lift the lid of the water agar petri dish as little as possible, try to keep the lid covering or hovering over the plate to prevent airborne contaminants. Work under flames if using flames.</w:t>
      </w:r>
    </w:p>
    <w:p>
      <w:pPr>
        <w:pStyle w:val="Compact"/>
        <w:numPr>
          <w:ilvl w:val="1"/>
          <w:numId w:val="1061"/>
        </w:numPr>
      </w:pPr>
      <w:r>
        <w:t xml:space="preserve">Using a cooled sterile scalpel remove the chunk of agar from the target fungal isolate.</w:t>
      </w:r>
    </w:p>
    <w:p>
      <w:pPr>
        <w:pStyle w:val="Compact"/>
        <w:numPr>
          <w:ilvl w:val="1"/>
          <w:numId w:val="1061"/>
        </w:numPr>
      </w:pPr>
      <w:r>
        <w:t xml:space="preserve">Replace the lid of the water agar.</w:t>
      </w:r>
    </w:p>
    <w:p>
      <w:pPr>
        <w:pStyle w:val="Compact"/>
        <w:numPr>
          <w:ilvl w:val="1"/>
          <w:numId w:val="1061"/>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61"/>
        </w:numPr>
      </w:pPr>
      <w:r>
        <w:t xml:space="preserve">Close the lid of the PDA petri dish lid as quickly as possible. Seal with parafilm.</w:t>
      </w:r>
    </w:p>
    <w:bookmarkEnd w:id="77"/>
    <w:bookmarkStart w:id="78" w:name="part-ii-measuring-growth-rates"/>
    <w:p>
      <w:pPr>
        <w:pStyle w:val="Heading4"/>
      </w:pPr>
      <w:r>
        <w:t xml:space="preserve">4.2.5.2 Part II – Measuring Growth Rates</w:t>
      </w:r>
    </w:p>
    <w:p>
      <w:pPr>
        <w:pStyle w:val="Compact"/>
        <w:numPr>
          <w:ilvl w:val="0"/>
          <w:numId w:val="1062"/>
        </w:numPr>
      </w:pPr>
      <w:r>
        <w:t xml:space="preserve">Design a data sheet to record growth.</w:t>
      </w:r>
    </w:p>
    <w:p>
      <w:pPr>
        <w:pStyle w:val="Compact"/>
        <w:numPr>
          <w:ilvl w:val="0"/>
          <w:numId w:val="1062"/>
        </w:numPr>
      </w:pPr>
      <w:r>
        <w:t xml:space="preserve">On the bottom of the plate, trace the edge of your fungal culture using a fine-tip sharpie (Figures 3 and 4).</w:t>
      </w:r>
    </w:p>
    <w:p>
      <w:pPr>
        <w:pStyle w:val="Compact"/>
        <w:numPr>
          <w:ilvl w:val="0"/>
          <w:numId w:val="1062"/>
        </w:numPr>
      </w:pPr>
      <w:r>
        <w:t xml:space="preserve">Measure, in mm, new growth at each of the eight edges along the lines (Figures 3 and 4)</w:t>
      </w:r>
    </w:p>
    <w:p>
      <w:pPr>
        <w:pStyle w:val="Compact"/>
        <w:numPr>
          <w:ilvl w:val="0"/>
          <w:numId w:val="1062"/>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63"/>
        </w:numPr>
      </w:pPr>
      <w:r>
        <w:t xml:space="preserve">Continue to measure average growth in mm 7 days from plating (Figure 4).</w:t>
      </w:r>
    </w:p>
    <w:p>
      <w:pPr>
        <w:pStyle w:val="Compact"/>
        <w:numPr>
          <w:ilvl w:val="0"/>
          <w:numId w:val="1063"/>
        </w:numPr>
      </w:pPr>
      <w:r>
        <w:t xml:space="preserve">Calculate the average growth rate (distance/time).</w:t>
      </w:r>
    </w:p>
    <w:p>
      <w:pPr>
        <w:pStyle w:val="Compact"/>
        <w:numPr>
          <w:ilvl w:val="0"/>
          <w:numId w:val="1063"/>
        </w:numPr>
      </w:pPr>
      <w:r>
        <w:t xml:space="preserve">Plot a graph of your fungal isolate(s) growth rate.</w:t>
      </w:r>
    </w:p>
    <w:p>
      <w:pPr>
        <w:pStyle w:val="Compact"/>
        <w:numPr>
          <w:ilvl w:val="0"/>
          <w:numId w:val="1063"/>
        </w:numPr>
      </w:pPr>
      <w:r>
        <w:t xml:space="preserve">Submit images and your data sheet and a graph of growth rates in your lab blog post for this project. Please take images to add to your blog post.</w:t>
      </w:r>
    </w:p>
    <w:bookmarkEnd w:id="78"/>
    <w:bookmarkEnd w:id="79"/>
    <w:bookmarkEnd w:id="80"/>
    <w:bookmarkEnd w:id="81"/>
    <w:bookmarkStart w:id="89" w:name="module-3-phenotypic-assays"/>
    <w:p>
      <w:pPr>
        <w:pStyle w:val="Heading1"/>
      </w:pPr>
      <w:r>
        <w:t xml:space="preserve">5. Module 3: Phenotypic Assays</w:t>
      </w:r>
    </w:p>
    <w:bookmarkStart w:id="83" w:name="module-3.1-phenotypic-assays"/>
    <w:p>
      <w:pPr>
        <w:pStyle w:val="Heading2"/>
      </w:pPr>
      <w:r>
        <w:t xml:space="preserve">5.1 Module 3.1 – Phenotypic Assays</w:t>
      </w:r>
    </w:p>
    <w:bookmarkStart w:id="82" w:name="X7ceddf16062824a3bde6cd0475f549d1fd9a5ed"/>
    <w:p>
      <w:pPr>
        <w:pStyle w:val="Heading3"/>
      </w:pPr>
      <w:r>
        <w:t xml:space="preserve">5.1.1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Zinc Sulfate</w:t>
      </w:r>
      <w:r>
        <w:t xml:space="preserve"> </w:t>
      </w:r>
      <w:r>
        <w:t xml:space="preserve">- Alcohol Lamp or Bunsen Burner</w:t>
      </w:r>
      <w:r>
        <w:t xml:space="preserve"> </w:t>
      </w:r>
      <w:r>
        <w:t xml:space="preserve">- Forceps</w:t>
      </w:r>
      <w:r>
        <w:t xml:space="preserve"> </w:t>
      </w:r>
      <w:r>
        <w:t xml:space="preserve">- Scalpel (make sure the handle is metal as the scalpel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82"/>
    <w:bookmarkEnd w:id="83"/>
    <w:bookmarkStart w:id="88" w:name="module-3.2-phenotypic-assays"/>
    <w:p>
      <w:pPr>
        <w:pStyle w:val="Heading2"/>
      </w:pPr>
      <w:r>
        <w:t xml:space="preserve">5.2 Module 3.2 – Phenotypic Assays</w:t>
      </w:r>
    </w:p>
    <w:bookmarkStart w:id="84" w:name="phenotypic-assays"/>
    <w:p>
      <w:pPr>
        <w:pStyle w:val="Heading3"/>
      </w:pPr>
      <w:r>
        <w:t xml:space="preserve">5.2.1 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84"/>
    <w:bookmarkStart w:id="85" w:name="zn-stress-assay"/>
    <w:p>
      <w:pPr>
        <w:pStyle w:val="Heading3"/>
      </w:pPr>
      <w:r>
        <w:t xml:space="preserve">5.2.2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Pure fungal cultures</w:t>
      </w:r>
      <w:r>
        <w:t xml:space="preserve"> </w:t>
      </w:r>
      <w:r>
        <w:t xml:space="preserve">- PDA 0 mM Zn + antibiotics</w:t>
      </w:r>
      <w:r>
        <w:t xml:space="preserve"> </w:t>
      </w:r>
      <w:r>
        <w:t xml:space="preserve">- PDA 1 mM Zn + antibiotics</w:t>
      </w:r>
      <w:r>
        <w:t xml:space="preserve"> </w:t>
      </w:r>
      <w:r>
        <w:t xml:space="preserve">- PDA 10 mM Zn + antibiotics</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85"/>
    <w:bookmarkStart w:id="86" w:name="temperature-assays"/>
    <w:p>
      <w:pPr>
        <w:pStyle w:val="Heading3"/>
      </w:pPr>
      <w:r>
        <w:t xml:space="preserve">5.2.3 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86"/>
    <w:bookmarkStart w:id="87" w:name="measuring-fungal-growth"/>
    <w:p>
      <w:pPr>
        <w:pStyle w:val="Heading3"/>
      </w:pPr>
      <w:r>
        <w:t xml:space="preserve">5.2.4 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87"/>
    <w:bookmarkEnd w:id="88"/>
    <w:bookmarkEnd w:id="89"/>
    <w:bookmarkStart w:id="114" w:name="module-4-dna-sequencing"/>
    <w:p>
      <w:pPr>
        <w:pStyle w:val="Heading1"/>
      </w:pPr>
      <w:r>
        <w:t xml:space="preserve">6. Module 4: DNA Sequencing</w:t>
      </w:r>
    </w:p>
    <w:bookmarkStart w:id="91" w:name="X1f9141d941555e98bd81ab73b3543cfd3247ac1"/>
    <w:p>
      <w:pPr>
        <w:pStyle w:val="Heading2"/>
      </w:pPr>
      <w:r>
        <w:t xml:space="preserve">6.1 Module 4.1 – DNA Sequencing and Species Identification Instructor Resources</w:t>
      </w:r>
    </w:p>
    <w:bookmarkStart w:id="90" w:name="Xf2d43db359788ca93a2d8fe43440f1f2685953f"/>
    <w:p>
      <w:pPr>
        <w:pStyle w:val="Heading3"/>
      </w:pPr>
      <w:r>
        <w:t xml:space="preserve">6.1.1 Instructor Laboratory Preparation Instructions</w:t>
      </w:r>
    </w:p>
    <w:p>
      <w:pPr>
        <w:pStyle w:val="FirstParagraph"/>
      </w:pPr>
      <w:r>
        <w:rPr>
          <w:b/>
          <w:bCs/>
        </w:rPr>
        <w:t xml:space="preserve">Materials needed:</w:t>
      </w:r>
      <w:r>
        <w:t xml:space="preserve"> </w:t>
      </w:r>
      <w:r>
        <w:t xml:space="preserve">- 3 x 250 mL Beakers</w:t>
      </w:r>
      <w:r>
        <w:t xml:space="preserve"> </w:t>
      </w:r>
      <w:r>
        <w:t xml:space="preserve">- 100 mL graduated cylinder or 100 mL pipettes.</w:t>
      </w:r>
      <w:r>
        <w:t xml:space="preserve"> </w:t>
      </w:r>
      <w:r>
        <w:t xml:space="preserve">- Distilled water</w:t>
      </w:r>
      <w:r>
        <w:t xml:space="preserve"> </w:t>
      </w:r>
      <w:r>
        <w:t xml:space="preserve">- PCR pure water</w:t>
      </w:r>
      <w:r>
        <w:t xml:space="preserve"> </w:t>
      </w:r>
      <w:r>
        <w:t xml:space="preserve">- 1.5 mL microcentrifuge tubes</w:t>
      </w:r>
      <w:r>
        <w:t xml:space="preserve"> </w:t>
      </w:r>
      <w:r>
        <w:t xml:space="preserve">- Glassware with screw cap lids</w:t>
      </w:r>
      <w:r>
        <w:t xml:space="preserve"> </w:t>
      </w:r>
      <w:r>
        <w:t xml:space="preserve">- Stock primers</w:t>
      </w:r>
      <w:r>
        <w:t xml:space="preserve"> </w:t>
      </w:r>
      <w:r>
        <w:t xml:space="preserve">- 1-10 and 20-200 µL micropipettors</w:t>
      </w:r>
      <w:r>
        <w:t xml:space="preserve"> </w:t>
      </w:r>
      <w:r>
        <w:t xml:space="preserve">- 1-10 and 20-200 µL micropipette tips</w:t>
      </w:r>
      <w:r>
        <w:t xml:space="preserve"> </w:t>
      </w:r>
      <w:r>
        <w:t xml:space="preserve">- Magnetic stir bars</w:t>
      </w:r>
      <w:r>
        <w:t xml:space="preserve"> </w:t>
      </w:r>
      <w:r>
        <w:t xml:space="preserve">- Hotplate and magnetic stir plate</w:t>
      </w:r>
      <w:r>
        <w:t xml:space="preserve"> </w:t>
      </w:r>
      <w:r>
        <w:t xml:space="preserve">- Tris (need 100 mL of 1M Tris stock solution)</w:t>
      </w:r>
      <w:r>
        <w:t xml:space="preserve"> </w:t>
      </w:r>
      <w:r>
        <w:t xml:space="preserve">- KCl (need 18.6 g)</w:t>
      </w:r>
      <w:r>
        <w:t xml:space="preserve"> </w:t>
      </w:r>
      <w:r>
        <w:t xml:space="preserve">- EDTA (need 3.7 g)</w:t>
      </w:r>
      <w:r>
        <w:t xml:space="preserve"> </w:t>
      </w:r>
      <w:r>
        <w:t xml:space="preserve">- Gloves</w:t>
      </w:r>
      <w:r>
        <w:t xml:space="preserve"> </w:t>
      </w:r>
      <w:r>
        <w:t xml:space="preserve">- Sharpie</w:t>
      </w:r>
    </w:p>
    <w:p>
      <w:pPr>
        <w:pStyle w:val="BodyText"/>
      </w:pPr>
      <w:r>
        <w:rPr>
          <w:b/>
          <w:bCs/>
        </w:rPr>
        <w:t xml:space="preserve">DNA Extraction Buffer (ES)</w:t>
      </w:r>
    </w:p>
    <w:p>
      <w:pPr>
        <w:pStyle w:val="BodyText"/>
      </w:pPr>
      <w:r>
        <w:rPr>
          <w:b/>
          <w:bCs/>
        </w:rPr>
        <w:t xml:space="preserve">1M Tris Stock Solution (1 mole (M) of Tris = 121.14 grams)</w:t>
      </w:r>
      <w:r>
        <w:t xml:space="preserve"> </w:t>
      </w:r>
      <w:r>
        <w:t xml:space="preserve">1. Add 121.14 grams of Tris to 1000 mL of water (adjust quantity to lab needs)</w:t>
      </w:r>
      <w:r>
        <w:t xml:space="preserve"> </w:t>
      </w:r>
      <w:r>
        <w:t xml:space="preserve">2. Add a magnetic stir bar to the beaker and put the beaker on a hot plate/stir plate and set the heat and stirring to medium-low to facilitate the dissolving of the Tris.</w:t>
      </w:r>
    </w:p>
    <w:p>
      <w:pPr>
        <w:pStyle w:val="BodyText"/>
      </w:pPr>
      <w:r>
        <w:rPr>
          <w:b/>
          <w:bCs/>
        </w:rPr>
        <w:t xml:space="preserve">Prepare Extraction Buffer (ES)</w:t>
      </w:r>
      <w:r>
        <w:t xml:space="preserve"> </w:t>
      </w:r>
      <w:r>
        <w:t xml:space="preserve">1. Add 10 mL of Tris stock solution to a 250 mL beaker.</w:t>
      </w:r>
      <w:r>
        <w:t xml:space="preserve"> </w:t>
      </w:r>
      <w:r>
        <w:t xml:space="preserve">2. Weigh and add 1.86 g KCl to the beaker.</w:t>
      </w:r>
      <w:r>
        <w:t xml:space="preserve"> </w:t>
      </w:r>
      <w:r>
        <w:t xml:space="preserve">3. Weigh and add 0.37 g EDTA.</w:t>
      </w:r>
      <w:r>
        <w:t xml:space="preserve"> </w:t>
      </w:r>
      <w:r>
        <w:t xml:space="preserve">4. Top up with 80 mL of distilled water.</w:t>
      </w:r>
      <w:r>
        <w:t xml:space="preserve"> </w:t>
      </w:r>
      <w:r>
        <w:t xml:space="preserve">5. Place on a hot/stir plate with a magnetic stir bar over medium-low heat and speed. Wait until dissolved.</w:t>
      </w:r>
      <w:r>
        <w:t xml:space="preserve"> </w:t>
      </w:r>
      <w:r>
        <w:t xml:space="preserve">6. Top up to 100mL total with distilled water and stir briefly.</w:t>
      </w:r>
      <w:r>
        <w:t xml:space="preserve"> </w:t>
      </w:r>
      <w:r>
        <w:t xml:space="preserve">7. Dispense 1000 µL into 1.5 mL microcentrifuge tubes and label the tubes</w:t>
      </w:r>
      <w:r>
        <w:t xml:space="preserve"> </w:t>
      </w:r>
      <w:r>
        <w:t xml:space="preserve">“ES”</w:t>
      </w:r>
      <w:r>
        <w:t xml:space="preserve"> </w:t>
      </w:r>
      <w:r>
        <w:t xml:space="preserve">for Extraction Solution.</w:t>
      </w:r>
      <w:r>
        <w:t xml:space="preserve"> </w:t>
      </w:r>
      <w:r>
        <w:t xml:space="preserve">8. Place tubes in a rack labeled</w:t>
      </w:r>
      <w:r>
        <w:t xml:space="preserve"> </w:t>
      </w:r>
      <w:r>
        <w:t xml:space="preserve">“Mycology DNA Extraction Reagents”</w:t>
      </w:r>
      <w:r>
        <w:t xml:space="preserve"> </w:t>
      </w:r>
      <w:r>
        <w:t xml:space="preserve">and store in the Freezer.</w:t>
      </w:r>
    </w:p>
    <w:p>
      <w:pPr>
        <w:pStyle w:val="BodyText"/>
      </w:pPr>
      <w:r>
        <w:rPr>
          <w:b/>
          <w:bCs/>
        </w:rPr>
        <w:t xml:space="preserve">Dilution Solution (DS) (3% BSA) Prep</w:t>
      </w:r>
      <w:r>
        <w:t xml:space="preserve"> </w:t>
      </w:r>
      <w:r>
        <w:t xml:space="preserve">1. Add 3 g BSA (Bovine Serum Albumin) to 250 mL beaker.</w:t>
      </w:r>
      <w:r>
        <w:t xml:space="preserve"> </w:t>
      </w:r>
      <w:r>
        <w:t xml:space="preserve">2. Add 100 mL of distilled water.</w:t>
      </w:r>
      <w:r>
        <w:t xml:space="preserve"> </w:t>
      </w:r>
      <w:r>
        <w:t xml:space="preserve">3. Shake/stir to dissolve the BSA into solution. DO NOT HEAT!</w:t>
      </w:r>
      <w:r>
        <w:t xml:space="preserve"> </w:t>
      </w:r>
      <w:r>
        <w:t xml:space="preserve">4. Dispense 1000 µL into 1.5 mL microcentrifuge tubes and label the tubes</w:t>
      </w:r>
      <w:r>
        <w:t xml:space="preserve"> </w:t>
      </w:r>
      <w:r>
        <w:t xml:space="preserve">“DS”</w:t>
      </w:r>
      <w:r>
        <w:t xml:space="preserve">.</w:t>
      </w:r>
      <w:r>
        <w:t xml:space="preserve"> </w:t>
      </w:r>
      <w:r>
        <w:t xml:space="preserve">5. Place tubes in a rack labeled</w:t>
      </w:r>
      <w:r>
        <w:t xml:space="preserve"> </w:t>
      </w:r>
      <w:r>
        <w:t xml:space="preserve">“Mycology DNA Extraction Reagents”</w:t>
      </w:r>
      <w:r>
        <w:t xml:space="preserve"> </w:t>
      </w:r>
      <w:r>
        <w:t xml:space="preserve">and store them in the Freezer.</w:t>
      </w:r>
    </w:p>
    <w:p>
      <w:pPr>
        <w:pStyle w:val="BodyText"/>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90"/>
    <w:bookmarkEnd w:id="91"/>
    <w:bookmarkStart w:id="113" w:name="X84ab9f30f319591ed283388a48344a8ca0af377"/>
    <w:p>
      <w:pPr>
        <w:pStyle w:val="Heading2"/>
      </w:pPr>
      <w:r>
        <w:t xml:space="preserve">6.2 Module 4.2 – DNA Sequencing and Species Identification</w:t>
      </w:r>
    </w:p>
    <w:bookmarkStart w:id="92" w:name="purpose-2"/>
    <w:p>
      <w:pPr>
        <w:pStyle w:val="Heading3"/>
      </w:pPr>
      <w:r>
        <w:t xml:space="preserve">6.2.1 Purpose</w:t>
      </w:r>
    </w:p>
    <w:p>
      <w:pPr>
        <w:pStyle w:val="FirstParagraph"/>
      </w:pPr>
      <w:r>
        <w:t xml:space="preserve">The purpose of this module is to molecularly identify fungal isolates using the Internal Transcribed Spacer (ITS) 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92"/>
    <w:bookmarkStart w:id="93" w:name="learning-goals-2"/>
    <w:p>
      <w:pPr>
        <w:pStyle w:val="Heading3"/>
      </w:pPr>
      <w:r>
        <w:t xml:space="preserve">6.2.2 Learning Goals</w:t>
      </w:r>
    </w:p>
    <w:p>
      <w:pPr>
        <w:pStyle w:val="Compact"/>
        <w:numPr>
          <w:ilvl w:val="0"/>
          <w:numId w:val="1064"/>
        </w:numPr>
      </w:pPr>
      <w:r>
        <w:t xml:space="preserve">Practice extracting fungal DNA</w:t>
      </w:r>
    </w:p>
    <w:p>
      <w:pPr>
        <w:pStyle w:val="Compact"/>
        <w:numPr>
          <w:ilvl w:val="0"/>
          <w:numId w:val="1064"/>
        </w:numPr>
      </w:pPr>
      <w:r>
        <w:t xml:space="preserve">Successfully PCR amplify fungal ITS</w:t>
      </w:r>
    </w:p>
    <w:p>
      <w:pPr>
        <w:pStyle w:val="Compact"/>
        <w:numPr>
          <w:ilvl w:val="0"/>
          <w:numId w:val="1064"/>
        </w:numPr>
      </w:pPr>
      <w:r>
        <w:t xml:space="preserve">Learn to BLAST ITS sequence to identify fungal isolates</w:t>
      </w:r>
    </w:p>
    <w:bookmarkEnd w:id="93"/>
    <w:bookmarkStart w:id="97" w:name="part-i-dna-extraction"/>
    <w:p>
      <w:pPr>
        <w:pStyle w:val="Heading3"/>
      </w:pPr>
      <w:r>
        <w:t xml:space="preserve">6.2.3 Part I: DNA Extraction</w:t>
      </w:r>
    </w:p>
    <w:bookmarkStart w:id="94" w:name="introduction-3"/>
    <w:p>
      <w:pPr>
        <w:pStyle w:val="Heading4"/>
      </w:pPr>
      <w:r>
        <w:t xml:space="preserve">6.2.3.1 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94"/>
    <w:bookmarkStart w:id="95" w:name="materials"/>
    <w:p>
      <w:pPr>
        <w:pStyle w:val="Heading4"/>
      </w:pPr>
      <w:r>
        <w:t xml:space="preserve">6.2.3.2 Materials:</w:t>
      </w:r>
    </w:p>
    <w:p>
      <w:pPr>
        <w:pStyle w:val="Compact"/>
        <w:numPr>
          <w:ilvl w:val="0"/>
          <w:numId w:val="1065"/>
        </w:numPr>
      </w:pPr>
      <w:r>
        <w:t xml:space="preserve">Fungal isolates</w:t>
      </w:r>
    </w:p>
    <w:p>
      <w:pPr>
        <w:pStyle w:val="Compact"/>
        <w:numPr>
          <w:ilvl w:val="0"/>
          <w:numId w:val="1065"/>
        </w:numPr>
      </w:pPr>
      <w:r>
        <w:t xml:space="preserve">0.2 mL PCR tubes</w:t>
      </w:r>
    </w:p>
    <w:p>
      <w:pPr>
        <w:pStyle w:val="Compact"/>
        <w:numPr>
          <w:ilvl w:val="0"/>
          <w:numId w:val="1065"/>
        </w:numPr>
      </w:pPr>
      <w:r>
        <w:t xml:space="preserve">P20 micropipette with tips</w:t>
      </w:r>
    </w:p>
    <w:p>
      <w:pPr>
        <w:pStyle w:val="Compact"/>
        <w:numPr>
          <w:ilvl w:val="0"/>
          <w:numId w:val="1065"/>
        </w:numPr>
      </w:pPr>
      <w:r>
        <w:t xml:space="preserve">DNA extraction solution (ES)</w:t>
      </w:r>
    </w:p>
    <w:p>
      <w:pPr>
        <w:pStyle w:val="Compact"/>
        <w:numPr>
          <w:ilvl w:val="0"/>
          <w:numId w:val="1065"/>
        </w:numPr>
      </w:pPr>
      <w:r>
        <w:t xml:space="preserve">DNA dilution solution (DS)</w:t>
      </w:r>
    </w:p>
    <w:p>
      <w:pPr>
        <w:pStyle w:val="Compact"/>
        <w:numPr>
          <w:ilvl w:val="0"/>
          <w:numId w:val="1065"/>
        </w:numPr>
      </w:pPr>
      <w:r>
        <w:t xml:space="preserve">Ethanol jar</w:t>
      </w:r>
    </w:p>
    <w:p>
      <w:pPr>
        <w:pStyle w:val="Compact"/>
        <w:numPr>
          <w:ilvl w:val="0"/>
          <w:numId w:val="1065"/>
        </w:numPr>
      </w:pPr>
      <w:r>
        <w:t xml:space="preserve">Loop, pick, and forceps</w:t>
      </w:r>
    </w:p>
    <w:bookmarkEnd w:id="95"/>
    <w:bookmarkStart w:id="96" w:name="procedures"/>
    <w:p>
      <w:pPr>
        <w:pStyle w:val="Heading4"/>
      </w:pPr>
      <w:r>
        <w:t xml:space="preserve">6.2.3.3 Procedures:</w:t>
      </w:r>
    </w:p>
    <w:p>
      <w:pPr>
        <w:pStyle w:val="Compact"/>
        <w:numPr>
          <w:ilvl w:val="0"/>
          <w:numId w:val="1066"/>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66"/>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66"/>
        </w:numPr>
      </w:pPr>
      <w:r>
        <w:t xml:space="preserve">Close the snap-caps and incubate at 65 °C for 10 minutes followed by 95 °C for 10 minutes.</w:t>
      </w:r>
    </w:p>
    <w:p>
      <w:pPr>
        <w:pStyle w:val="Compact"/>
        <w:numPr>
          <w:ilvl w:val="0"/>
          <w:numId w:val="1066"/>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96"/>
    <w:bookmarkEnd w:id="97"/>
    <w:bookmarkStart w:id="102" w:name="part-ii-polymerase-chain-reaction-pcr"/>
    <w:p>
      <w:pPr>
        <w:pStyle w:val="Heading3"/>
      </w:pPr>
      <w:r>
        <w:t xml:space="preserve">6.2.4 Part II: Polymerase Chain Reaction (PCR)</w:t>
      </w:r>
    </w:p>
    <w:bookmarkStart w:id="98" w:name="introduction-to-pcr"/>
    <w:p>
      <w:pPr>
        <w:pStyle w:val="Heading4"/>
      </w:pPr>
      <w:r>
        <w:t xml:space="preserve">6.2.4.1 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98"/>
    <w:bookmarkStart w:id="99" w:name="materials-1"/>
    <w:p>
      <w:pPr>
        <w:pStyle w:val="Heading4"/>
      </w:pPr>
      <w:r>
        <w:t xml:space="preserve">6.2.4.2 Materials:</w:t>
      </w:r>
    </w:p>
    <w:p>
      <w:pPr>
        <w:pStyle w:val="Compact"/>
        <w:numPr>
          <w:ilvl w:val="0"/>
          <w:numId w:val="1067"/>
        </w:numPr>
      </w:pPr>
      <w:r>
        <w:t xml:space="preserve">DNA extractions with DS</w:t>
      </w:r>
    </w:p>
    <w:p>
      <w:pPr>
        <w:pStyle w:val="Compact"/>
        <w:numPr>
          <w:ilvl w:val="0"/>
          <w:numId w:val="1067"/>
        </w:numPr>
      </w:pPr>
      <w:r>
        <w:t xml:space="preserve">Control DNA sample</w:t>
      </w:r>
    </w:p>
    <w:p>
      <w:pPr>
        <w:pStyle w:val="Compact"/>
        <w:numPr>
          <w:ilvl w:val="0"/>
          <w:numId w:val="1067"/>
        </w:numPr>
      </w:pPr>
      <w:r>
        <w:t xml:space="preserve">0.2 mL PCR tubes</w:t>
      </w:r>
    </w:p>
    <w:p>
      <w:pPr>
        <w:pStyle w:val="Compact"/>
        <w:numPr>
          <w:ilvl w:val="0"/>
          <w:numId w:val="1067"/>
        </w:numPr>
      </w:pPr>
      <w:r>
        <w:t xml:space="preserve">P10 micropipette with tips</w:t>
      </w:r>
    </w:p>
    <w:p>
      <w:pPr>
        <w:pStyle w:val="Compact"/>
        <w:numPr>
          <w:ilvl w:val="0"/>
          <w:numId w:val="1067"/>
        </w:numPr>
      </w:pPr>
      <w:r>
        <w:t xml:space="preserve">P20 micropipette with tips</w:t>
      </w:r>
    </w:p>
    <w:p>
      <w:pPr>
        <w:pStyle w:val="Compact"/>
        <w:numPr>
          <w:ilvl w:val="0"/>
          <w:numId w:val="1067"/>
        </w:numPr>
      </w:pPr>
      <w:r>
        <w:t xml:space="preserve">P200 micropipette with tips</w:t>
      </w:r>
    </w:p>
    <w:p>
      <w:pPr>
        <w:pStyle w:val="Compact"/>
        <w:numPr>
          <w:ilvl w:val="0"/>
          <w:numId w:val="1067"/>
        </w:numPr>
      </w:pPr>
      <w:r>
        <w:t xml:space="preserve">P1000 micropipette with tips</w:t>
      </w:r>
    </w:p>
    <w:p>
      <w:pPr>
        <w:pStyle w:val="Compact"/>
        <w:numPr>
          <w:ilvl w:val="0"/>
          <w:numId w:val="1067"/>
        </w:numPr>
      </w:pPr>
      <w:r>
        <w:t xml:space="preserve">Master mix containing buffer (MgCl2, dNTPs, primers, polymerase enzyme)</w:t>
      </w:r>
    </w:p>
    <w:p>
      <w:pPr>
        <w:pStyle w:val="Compact"/>
        <w:numPr>
          <w:ilvl w:val="0"/>
          <w:numId w:val="1067"/>
        </w:numPr>
      </w:pPr>
      <w:r>
        <w:t xml:space="preserve">PCR tube centrifuge</w:t>
      </w:r>
    </w:p>
    <w:p>
      <w:pPr>
        <w:pStyle w:val="Compact"/>
        <w:numPr>
          <w:ilvl w:val="0"/>
          <w:numId w:val="1067"/>
        </w:numPr>
      </w:pPr>
      <w:r>
        <w:t xml:space="preserve">Thermal cycler</w:t>
      </w:r>
    </w:p>
    <w:bookmarkEnd w:id="99"/>
    <w:bookmarkStart w:id="100" w:name="procedures-1"/>
    <w:p>
      <w:pPr>
        <w:pStyle w:val="Heading4"/>
      </w:pPr>
      <w:r>
        <w:t xml:space="preserve">6.2.4.3 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NOTE: Cap all PCR tubes when not in use to avoid cross-contamination.</w:t>
      </w:r>
      <w:r>
        <w:t xml:space="preserve"> </w:t>
      </w:r>
      <w:r>
        <w:t xml:space="preserve">2. Dilute DNA 1:10 (2 µl of DNA + 18 µL of DS)</w:t>
      </w:r>
      <w:r>
        <w:t xml:space="preserve"> </w:t>
      </w:r>
      <w:r>
        <w:t xml:space="preserve">3. Transfer 2 µL of your 1:10 diluted DNA to one PCR tube containing master mix.</w:t>
      </w:r>
      <w:r>
        <w:t xml:space="preserve"> </w:t>
      </w:r>
      <w:r>
        <w:t xml:space="preserve">NOTE: Only one sample per tube and make sure to use a fresh tip for each sample to avoid cross-contamination.</w:t>
      </w:r>
      <w:r>
        <w:t xml:space="preserve"> </w:t>
      </w:r>
      <w:r>
        <w:t xml:space="preserve">4. Spin down your tubes before placing them in the thermal cycler. Run the reaction and observe the temperature cycles. After the reactions are finished, we will store your PCR products at -20 °C.</w:t>
      </w:r>
    </w:p>
    <w:bookmarkEnd w:id="100"/>
    <w:bookmarkStart w:id="101" w:name="X7a9437114b66a535474c7c1f8d36e2e2fb635f1"/>
    <w:p>
      <w:pPr>
        <w:pStyle w:val="Heading4"/>
      </w:pPr>
      <w:r>
        <w:t xml:space="preserve">6.2.4.4 PCR Troubleshooting after Gel Electrophoresis</w:t>
      </w:r>
    </w:p>
    <w:p>
      <w:pPr>
        <w:pStyle w:val="Compact"/>
        <w:numPr>
          <w:ilvl w:val="0"/>
          <w:numId w:val="1068"/>
        </w:numPr>
      </w:pPr>
      <w:r>
        <w:t xml:space="preserve">No amplification on any samples: check primers, polymerase, and other reagents.</w:t>
      </w:r>
    </w:p>
    <w:p>
      <w:pPr>
        <w:pStyle w:val="Compact"/>
        <w:numPr>
          <w:ilvl w:val="0"/>
          <w:numId w:val="1068"/>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068"/>
        </w:numPr>
      </w:pPr>
      <w:r>
        <w:t xml:space="preserve">Weak or multiple bands, smear: Mispriming from the incorrect program. Check primer concentration: an imbalance of primers can lead to multiple bands.</w:t>
      </w:r>
    </w:p>
    <w:bookmarkEnd w:id="101"/>
    <w:bookmarkEnd w:id="102"/>
    <w:bookmarkStart w:id="107" w:name="Xa56d1bcb59fce4b4b930a83e03267d90d70e02d"/>
    <w:p>
      <w:pPr>
        <w:pStyle w:val="Heading3"/>
      </w:pPr>
      <w:r>
        <w:t xml:space="preserve">6.2.5 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03" w:name="X1d0f71b5e6ce6f8901c0f085ed862647f0d1b0d"/>
    <w:p>
      <w:pPr>
        <w:pStyle w:val="Heading4"/>
      </w:pPr>
      <w:r>
        <w:t xml:space="preserve">6.2.5.1 Prep 1% agarose gels for gel electrophoresis</w:t>
      </w:r>
    </w:p>
    <w:p>
      <w:pPr>
        <w:pStyle w:val="FirstParagraph"/>
      </w:pPr>
      <w:r>
        <w:t xml:space="preserve">To give enough time for the gel to cool and solidify, this task should be done in the first hour of the lab.</w:t>
      </w:r>
    </w:p>
    <w:bookmarkEnd w:id="103"/>
    <w:bookmarkStart w:id="104" w:name="materials-needed"/>
    <w:p>
      <w:pPr>
        <w:pStyle w:val="Heading4"/>
      </w:pPr>
      <w:r>
        <w:t xml:space="preserve">6.2.5.2 Materials needed:</w:t>
      </w:r>
    </w:p>
    <w:p>
      <w:pPr>
        <w:pStyle w:val="Compact"/>
        <w:numPr>
          <w:ilvl w:val="0"/>
          <w:numId w:val="1069"/>
        </w:numPr>
      </w:pPr>
      <w:r>
        <w:t xml:space="preserve">Agarose</w:t>
      </w:r>
    </w:p>
    <w:p>
      <w:pPr>
        <w:pStyle w:val="Compact"/>
        <w:numPr>
          <w:ilvl w:val="0"/>
          <w:numId w:val="1069"/>
        </w:numPr>
      </w:pPr>
      <w:r>
        <w:t xml:space="preserve">1X TAE (or TE, TBE, or SB) buffer to make gels and running buffer</w:t>
      </w:r>
      <w:r>
        <w:t xml:space="preserve"> </w:t>
      </w:r>
      <w:r>
        <w:t xml:space="preserve">Note: Use the same buffer for making and running the gel</w:t>
      </w:r>
    </w:p>
    <w:p>
      <w:pPr>
        <w:pStyle w:val="Compact"/>
        <w:numPr>
          <w:ilvl w:val="0"/>
          <w:numId w:val="1069"/>
        </w:numPr>
      </w:pPr>
      <w:r>
        <w:t xml:space="preserve">SYBR Safe to visualize DNA</w:t>
      </w:r>
    </w:p>
    <w:p>
      <w:pPr>
        <w:pStyle w:val="Compact"/>
        <w:numPr>
          <w:ilvl w:val="0"/>
          <w:numId w:val="1069"/>
        </w:numPr>
      </w:pPr>
      <w:r>
        <w:t xml:space="preserve">250 mL Erlenmeyer Flask</w:t>
      </w:r>
    </w:p>
    <w:p>
      <w:pPr>
        <w:pStyle w:val="Compact"/>
        <w:numPr>
          <w:ilvl w:val="0"/>
          <w:numId w:val="1069"/>
        </w:numPr>
      </w:pPr>
      <w:r>
        <w:t xml:space="preserve">P20 micropipette with tips</w:t>
      </w:r>
    </w:p>
    <w:p>
      <w:pPr>
        <w:pStyle w:val="Compact"/>
        <w:numPr>
          <w:ilvl w:val="0"/>
          <w:numId w:val="1069"/>
        </w:numPr>
      </w:pPr>
      <w:r>
        <w:t xml:space="preserve">PCR products</w:t>
      </w:r>
    </w:p>
    <w:p>
      <w:pPr>
        <w:pStyle w:val="Compact"/>
        <w:numPr>
          <w:ilvl w:val="0"/>
          <w:numId w:val="1069"/>
        </w:numPr>
      </w:pPr>
      <w:r>
        <w:t xml:space="preserve">100 bp Ladder</w:t>
      </w:r>
    </w:p>
    <w:p>
      <w:pPr>
        <w:pStyle w:val="Compact"/>
        <w:numPr>
          <w:ilvl w:val="0"/>
          <w:numId w:val="1069"/>
        </w:numPr>
      </w:pPr>
      <w:r>
        <w:t xml:space="preserve">Digital Balance</w:t>
      </w:r>
    </w:p>
    <w:p>
      <w:pPr>
        <w:pStyle w:val="Compact"/>
        <w:numPr>
          <w:ilvl w:val="0"/>
          <w:numId w:val="1069"/>
        </w:numPr>
      </w:pPr>
      <w:r>
        <w:t xml:space="preserve">Weigh Boats</w:t>
      </w:r>
    </w:p>
    <w:p>
      <w:pPr>
        <w:pStyle w:val="Compact"/>
        <w:numPr>
          <w:ilvl w:val="0"/>
          <w:numId w:val="1069"/>
        </w:numPr>
      </w:pPr>
      <w:r>
        <w:t xml:space="preserve">Gel rigs</w:t>
      </w:r>
    </w:p>
    <w:p>
      <w:pPr>
        <w:pStyle w:val="Compact"/>
        <w:numPr>
          <w:ilvl w:val="0"/>
          <w:numId w:val="1069"/>
        </w:numPr>
      </w:pPr>
      <w:r>
        <w:t xml:space="preserve">Gel comb</w:t>
      </w:r>
    </w:p>
    <w:p>
      <w:pPr>
        <w:pStyle w:val="Compact"/>
        <w:numPr>
          <w:ilvl w:val="0"/>
          <w:numId w:val="1069"/>
        </w:numPr>
      </w:pPr>
      <w:r>
        <w:t xml:space="preserve">Power source</w:t>
      </w:r>
    </w:p>
    <w:bookmarkEnd w:id="104"/>
    <w:bookmarkStart w:id="105" w:name="X27e3611931edb00682f71c58d3e85dfeecf25c4"/>
    <w:p>
      <w:pPr>
        <w:pStyle w:val="Heading4"/>
      </w:pPr>
      <w:r>
        <w:t xml:space="preserve">6.2.5.3 Gel Preparation Protocol (Prep gel at least 20 minutes prior to use)</w:t>
      </w:r>
    </w:p>
    <w:p>
      <w:pPr>
        <w:pStyle w:val="Compact"/>
        <w:numPr>
          <w:ilvl w:val="0"/>
          <w:numId w:val="1070"/>
        </w:numPr>
      </w:pPr>
      <w:r>
        <w:t xml:space="preserve">Measure 100 mL of 1x TE buffer in an Erlenmeyer flask.</w:t>
      </w:r>
    </w:p>
    <w:p>
      <w:pPr>
        <w:pStyle w:val="Compact"/>
        <w:numPr>
          <w:ilvl w:val="0"/>
          <w:numId w:val="1070"/>
        </w:numPr>
      </w:pPr>
      <w:r>
        <w:t xml:space="preserve">Add 1 gram of agarose to the buffer.</w:t>
      </w:r>
    </w:p>
    <w:p>
      <w:pPr>
        <w:pStyle w:val="Compact"/>
        <w:numPr>
          <w:ilvl w:val="0"/>
          <w:numId w:val="1070"/>
        </w:numPr>
      </w:pPr>
      <w:r>
        <w:t xml:space="preserve">Microwave for 30-second intervals.</w:t>
      </w:r>
    </w:p>
    <w:p>
      <w:pPr>
        <w:pStyle w:val="Compact"/>
        <w:numPr>
          <w:ilvl w:val="0"/>
          <w:numId w:val="1070"/>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070"/>
        </w:numPr>
      </w:pPr>
      <w:r>
        <w:t xml:space="preserve">Once all the agarose is melted, let sit on the counter until it cools enough to handle. Don’t let it cool too long as it will solidify.</w:t>
      </w:r>
    </w:p>
    <w:p>
      <w:pPr>
        <w:pStyle w:val="Compact"/>
        <w:numPr>
          <w:ilvl w:val="0"/>
          <w:numId w:val="1070"/>
        </w:numPr>
      </w:pPr>
      <w:r>
        <w:t xml:space="preserve">Set up the agarose mold and add a comb.</w:t>
      </w:r>
    </w:p>
    <w:p>
      <w:pPr>
        <w:pStyle w:val="Compact"/>
        <w:numPr>
          <w:ilvl w:val="0"/>
          <w:numId w:val="1070"/>
        </w:numPr>
      </w:pPr>
      <w:r>
        <w:t xml:space="preserve">Once the agarose has cooled to the touch. Pour into the mold. Make sure the agarose is approximately 1/3 to 1/2 way up the combs.</w:t>
      </w:r>
    </w:p>
    <w:p>
      <w:pPr>
        <w:pStyle w:val="Compact"/>
        <w:numPr>
          <w:ilvl w:val="0"/>
          <w:numId w:val="1070"/>
        </w:numPr>
      </w:pPr>
      <w:r>
        <w:t xml:space="preserve">If bubbles are present, use a micropipette tip to draw them to the sides of the gel.</w:t>
      </w:r>
    </w:p>
    <w:p>
      <w:pPr>
        <w:pStyle w:val="Compact"/>
        <w:numPr>
          <w:ilvl w:val="0"/>
          <w:numId w:val="1070"/>
        </w:numPr>
      </w:pPr>
      <w:r>
        <w:t xml:space="preserve">Allow approximately 20 minutes for the gel to solidify and become somewhat translucent.</w:t>
      </w:r>
    </w:p>
    <w:p>
      <w:pPr>
        <w:pStyle w:val="Compact"/>
        <w:numPr>
          <w:ilvl w:val="0"/>
          <w:numId w:val="1070"/>
        </w:numPr>
      </w:pPr>
      <w:r>
        <w:t xml:space="preserve">Gently remove the comb.</w:t>
      </w:r>
    </w:p>
    <w:p>
      <w:pPr>
        <w:pStyle w:val="Compact"/>
        <w:numPr>
          <w:ilvl w:val="0"/>
          <w:numId w:val="1070"/>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070"/>
        </w:numPr>
      </w:pPr>
      <w:r>
        <w:t xml:space="preserve">Gels can be wrapped in saran wrap and stored for approximately 1 week.</w:t>
      </w:r>
    </w:p>
    <w:bookmarkEnd w:id="105"/>
    <w:bookmarkStart w:id="106" w:name="gel-loading"/>
    <w:p>
      <w:pPr>
        <w:pStyle w:val="Heading4"/>
      </w:pPr>
      <w:r>
        <w:t xml:space="preserve">6.2.5.4 Gel Loading:</w:t>
      </w:r>
    </w:p>
    <w:p>
      <w:pPr>
        <w:pStyle w:val="Compact"/>
        <w:numPr>
          <w:ilvl w:val="0"/>
          <w:numId w:val="1071"/>
        </w:numPr>
      </w:pPr>
      <w:r>
        <w:t xml:space="preserve">Fill the gel rig with 1X TAE (or equivalent) buffer until it covers the surface of the gel.</w:t>
      </w:r>
    </w:p>
    <w:p>
      <w:pPr>
        <w:pStyle w:val="Compact"/>
        <w:numPr>
          <w:ilvl w:val="0"/>
          <w:numId w:val="1071"/>
        </w:numPr>
      </w:pPr>
      <w:r>
        <w:t xml:space="preserve">Make a map of your samples in your gel.</w:t>
      </w:r>
    </w:p>
    <w:p>
      <w:pPr>
        <w:pStyle w:val="Compact"/>
        <w:numPr>
          <w:ilvl w:val="0"/>
          <w:numId w:val="1071"/>
        </w:numPr>
      </w:pPr>
      <w:r>
        <w:t xml:space="preserve">Load Gel</w:t>
      </w:r>
    </w:p>
    <w:p>
      <w:pPr>
        <w:pStyle w:val="Compact"/>
        <w:numPr>
          <w:ilvl w:val="1"/>
          <w:numId w:val="1072"/>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072"/>
        </w:numPr>
      </w:pPr>
      <w:r>
        <w:t xml:space="preserve">PCR product with loading dye: Draw up 5 μL of PCR product using micropipette.</w:t>
      </w:r>
    </w:p>
    <w:p>
      <w:pPr>
        <w:pStyle w:val="Compact"/>
        <w:numPr>
          <w:ilvl w:val="0"/>
          <w:numId w:val="1071"/>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071"/>
        </w:numPr>
      </w:pPr>
      <w:r>
        <w:t xml:space="preserve">Be sure to reserve one well per row for a standardized DNA ladder.</w:t>
      </w:r>
    </w:p>
    <w:p>
      <w:pPr>
        <w:pStyle w:val="Compact"/>
        <w:numPr>
          <w:ilvl w:val="0"/>
          <w:numId w:val="1071"/>
        </w:numPr>
      </w:pPr>
      <w:r>
        <w:t xml:space="preserve">Run at 300 volts for about 15 minutes</w:t>
      </w:r>
    </w:p>
    <w:p>
      <w:pPr>
        <w:pStyle w:val="Compact"/>
        <w:numPr>
          <w:ilvl w:val="1"/>
          <w:numId w:val="1073"/>
        </w:numPr>
      </w:pPr>
      <w:r>
        <w:t xml:space="preserve">Keep an eye on the migration of your PCR product across the gel to ensure it doesn’t run off the other end of the gel.</w:t>
      </w:r>
    </w:p>
    <w:p>
      <w:pPr>
        <w:pStyle w:val="Compact"/>
        <w:numPr>
          <w:ilvl w:val="0"/>
          <w:numId w:val="1071"/>
        </w:numPr>
      </w:pPr>
      <w:r>
        <w:t xml:space="preserve">Visualize with UV light.</w:t>
      </w:r>
    </w:p>
    <w:bookmarkEnd w:id="106"/>
    <w:bookmarkEnd w:id="107"/>
    <w:bookmarkStart w:id="108" w:name="part-iv-pcr-cleanup"/>
    <w:p>
      <w:pPr>
        <w:pStyle w:val="Heading3"/>
      </w:pPr>
      <w:r>
        <w:t xml:space="preserve">6.2.6 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08"/>
    <w:bookmarkStart w:id="109" w:name="part-v-sanger-sequencing"/>
    <w:p>
      <w:pPr>
        <w:pStyle w:val="Heading3"/>
      </w:pPr>
      <w:r>
        <w:t xml:space="preserve">6.2.7 Part V: Sanger Sequencing</w:t>
      </w:r>
    </w:p>
    <w:p>
      <w:pPr>
        <w:pStyle w:val="FirstParagraph"/>
      </w:pPr>
      <w:r>
        <w:t xml:space="preserve">Your cleaned PCR product will be sent to an external facility for Sanger sequencing.</w:t>
      </w:r>
    </w:p>
    <w:bookmarkEnd w:id="109"/>
    <w:bookmarkStart w:id="111" w:name="X119230681215c553508703bd9b858aabc863314"/>
    <w:p>
      <w:pPr>
        <w:pStyle w:val="Heading3"/>
      </w:pPr>
      <w:r>
        <w:t xml:space="preserve">6.2.8 Part VI: Identifying Species using DNA Barcode</w:t>
      </w:r>
    </w:p>
    <w:bookmarkStart w:id="110" w:name="identify-your-sequence-data-using-blast"/>
    <w:p>
      <w:pPr>
        <w:pStyle w:val="Heading4"/>
      </w:pPr>
      <w:r>
        <w:t xml:space="preserve">6.2.8.1 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074"/>
        </w:numPr>
      </w:pPr>
      <w:r>
        <w:t xml:space="preserve">Go to NCBI: https://www.ncbi.nlm.nih.gov/.</w:t>
      </w:r>
    </w:p>
    <w:p>
      <w:pPr>
        <w:pStyle w:val="Compact"/>
        <w:numPr>
          <w:ilvl w:val="0"/>
          <w:numId w:val="1074"/>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075"/>
        </w:numPr>
      </w:pPr>
      <w:r>
        <w:t xml:space="preserve">BLAST = Basic Local Alignment Search Tool</w:t>
      </w:r>
    </w:p>
    <w:p>
      <w:pPr>
        <w:pStyle w:val="Compact"/>
        <w:numPr>
          <w:ilvl w:val="0"/>
          <w:numId w:val="1074"/>
        </w:numPr>
      </w:pPr>
      <w:r>
        <w:t xml:space="preserve">Click on the Nucleotide BLAST image.</w:t>
      </w:r>
    </w:p>
    <w:p>
      <w:pPr>
        <w:pStyle w:val="Compact"/>
        <w:numPr>
          <w:ilvl w:val="1"/>
          <w:numId w:val="1076"/>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074"/>
        </w:numPr>
      </w:pPr>
      <w:r>
        <w:t xml:space="preserve">Paste your sequence data into the big space under</w:t>
      </w:r>
      <w:r>
        <w:t xml:space="preserve"> </w:t>
      </w:r>
      <w:r>
        <w:t xml:space="preserve">“Enter Query Sequence”</w:t>
      </w:r>
      <w:r>
        <w:t xml:space="preserve">.</w:t>
      </w:r>
    </w:p>
    <w:p>
      <w:pPr>
        <w:pStyle w:val="Compact"/>
        <w:numPr>
          <w:ilvl w:val="1"/>
          <w:numId w:val="1077"/>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074"/>
        </w:numPr>
      </w:pPr>
      <w:r>
        <w:t xml:space="preserve">Under Choose Search Set you can keep it under</w:t>
      </w:r>
      <w:r>
        <w:t xml:space="preserve"> </w:t>
      </w:r>
      <w:r>
        <w:t xml:space="preserve">“Standard databases (nr etc.)”</w:t>
      </w:r>
      <w:r>
        <w:t xml:space="preserve">.</w:t>
      </w:r>
    </w:p>
    <w:p>
      <w:pPr>
        <w:pStyle w:val="Compact"/>
        <w:numPr>
          <w:ilvl w:val="1"/>
          <w:numId w:val="1078"/>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074"/>
        </w:numPr>
      </w:pPr>
      <w:r>
        <w:t xml:space="preserve">Select the</w:t>
      </w:r>
      <w:r>
        <w:t xml:space="preserve"> </w:t>
      </w:r>
      <w:r>
        <w:t xml:space="preserve">“BLAST”</w:t>
      </w:r>
      <w:r>
        <w:t xml:space="preserve"> </w:t>
      </w:r>
      <w:r>
        <w:t xml:space="preserve">button at the end.</w:t>
      </w:r>
    </w:p>
    <w:p>
      <w:pPr>
        <w:pStyle w:val="Compact"/>
        <w:numPr>
          <w:ilvl w:val="1"/>
          <w:numId w:val="1079"/>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079"/>
        </w:numPr>
      </w:pPr>
      <w:r>
        <w:t xml:space="preserve">Percent Identity = What percent of your sequence (query sequence) is identical to the matched sequence.</w:t>
      </w:r>
    </w:p>
    <w:p>
      <w:pPr>
        <w:pStyle w:val="Compact"/>
        <w:numPr>
          <w:ilvl w:val="1"/>
          <w:numId w:val="1079"/>
        </w:numPr>
      </w:pPr>
      <w:r>
        <w:t xml:space="preserve">Query Cover = How much of the query sequence covers the matched sequence.</w:t>
      </w:r>
    </w:p>
    <w:p>
      <w:pPr>
        <w:pStyle w:val="Compact"/>
        <w:numPr>
          <w:ilvl w:val="1"/>
          <w:numId w:val="1079"/>
        </w:numPr>
      </w:pPr>
      <w:r>
        <w:t xml:space="preserve">E value = The probability that this match occurred by chance in the provided database.</w:t>
      </w:r>
    </w:p>
    <w:p>
      <w:pPr>
        <w:pStyle w:val="Compact"/>
        <w:numPr>
          <w:ilvl w:val="0"/>
          <w:numId w:val="1074"/>
        </w:numPr>
      </w:pPr>
      <w:r>
        <w:t xml:space="preserve">Review the results.</w:t>
      </w:r>
    </w:p>
    <w:p>
      <w:pPr>
        <w:pStyle w:val="Compact"/>
        <w:numPr>
          <w:ilvl w:val="1"/>
          <w:numId w:val="1080"/>
        </w:numPr>
      </w:pPr>
      <w:r>
        <w:t xml:space="preserve">What is the</w:t>
      </w:r>
      <w:r>
        <w:t xml:space="preserve"> </w:t>
      </w:r>
      <w:r>
        <w:t xml:space="preserve">“top hit”</w:t>
      </w:r>
      <w:r>
        <w:t xml:space="preserve">?</w:t>
      </w:r>
    </w:p>
    <w:p>
      <w:pPr>
        <w:pStyle w:val="Compact"/>
        <w:numPr>
          <w:ilvl w:val="1"/>
          <w:numId w:val="1080"/>
        </w:numPr>
      </w:pPr>
      <w:r>
        <w:t xml:space="preserve">How much support is provided for this hit given the current database used?</w:t>
      </w:r>
    </w:p>
    <w:p>
      <w:pPr>
        <w:pStyle w:val="Compact"/>
        <w:numPr>
          <w:ilvl w:val="1"/>
          <w:numId w:val="1080"/>
        </w:numPr>
      </w:pPr>
      <w:r>
        <w:t xml:space="preserve">What is the taxonomic ID of this result? What kind of fungi are these?</w:t>
      </w:r>
    </w:p>
    <w:p>
      <w:pPr>
        <w:pStyle w:val="Compact"/>
        <w:numPr>
          <w:ilvl w:val="1"/>
          <w:numId w:val="1080"/>
        </w:numPr>
      </w:pPr>
      <w:r>
        <w:t xml:space="preserve">You may google the names and search under Wikipedia to get a better understanding of these organisms and what is known.</w:t>
      </w:r>
    </w:p>
    <w:bookmarkEnd w:id="110"/>
    <w:bookmarkEnd w:id="111"/>
    <w:bookmarkStart w:id="112" w:name="Xcb8d6e6bb4bb243cf7eddf79d1da1ef522e8a0a"/>
    <w:p>
      <w:pPr>
        <w:pStyle w:val="Heading3"/>
      </w:pPr>
      <w:r>
        <w:t xml:space="preserve">6.2.9 Part VII: Data Management - Spreadsheets and iNaturalist</w:t>
      </w:r>
    </w:p>
    <w:p>
      <w:pPr>
        <w:pStyle w:val="FirstParagraph"/>
      </w:pPr>
      <w:r>
        <w:t xml:space="preserve">[Content for this part would continue from the protocols, but it’s cut off in the text]</w:t>
      </w:r>
    </w:p>
    <w:bookmarkEnd w:id="112"/>
    <w:bookmarkEnd w:id="113"/>
    <w:bookmarkEnd w:id="114"/>
    <w:bookmarkStart w:id="125" w:name="module-5-tissue-preparation"/>
    <w:p>
      <w:pPr>
        <w:pStyle w:val="Heading1"/>
      </w:pPr>
      <w:r>
        <w:t xml:space="preserve">7. Module 5: Tissue Preparation</w:t>
      </w:r>
    </w:p>
    <w:bookmarkStart w:id="116" w:name="X0d17ba572a281133a22d073b368b9fbe73454ca"/>
    <w:p>
      <w:pPr>
        <w:pStyle w:val="Heading2"/>
      </w:pPr>
      <w:r>
        <w:t xml:space="preserve">7.1 Module 5.1 – Tissue Preparation for Genome Sequencing</w:t>
      </w:r>
    </w:p>
    <w:bookmarkStart w:id="115" w:name="Xaadd1af7be5342dd14d66f9d9ba06249647885a"/>
    <w:p>
      <w:pPr>
        <w:pStyle w:val="Heading3"/>
      </w:pPr>
      <w:r>
        <w:t xml:space="preserve">7.1.1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as it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15"/>
    <w:bookmarkEnd w:id="116"/>
    <w:bookmarkStart w:id="124" w:name="Xc8205bcafd44c2f0f2777871d0b670e5430cb18"/>
    <w:p>
      <w:pPr>
        <w:pStyle w:val="Heading2"/>
      </w:pPr>
      <w:r>
        <w:t xml:space="preserve">7.2 Module 5.2 – Tissue Preparation for Genome Sequencing</w:t>
      </w:r>
    </w:p>
    <w:bookmarkStart w:id="117" w:name="purpose-3"/>
    <w:p>
      <w:pPr>
        <w:pStyle w:val="Heading3"/>
      </w:pPr>
      <w:r>
        <w:t xml:space="preserve">7.2.1 Purpose</w:t>
      </w:r>
    </w:p>
    <w:p>
      <w:pPr>
        <w:pStyle w:val="FirstParagraph"/>
      </w:pPr>
      <w:r>
        <w:t xml:space="preserve">This protocol guides you through the culturing and harvesting of fungal tissue for molecular applications.</w:t>
      </w:r>
    </w:p>
    <w:bookmarkEnd w:id="117"/>
    <w:bookmarkStart w:id="118" w:name="introduction-4"/>
    <w:p>
      <w:pPr>
        <w:pStyle w:val="Heading3"/>
      </w:pPr>
      <w:r>
        <w:t xml:space="preserve">7.2.2 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18"/>
    <w:bookmarkStart w:id="119" w:name="sub-culturing-on-cellophane"/>
    <w:p>
      <w:pPr>
        <w:pStyle w:val="Heading3"/>
      </w:pPr>
      <w:r>
        <w:t xml:space="preserve">7.2.3 Sub-Culturing on Cellophane</w:t>
      </w:r>
    </w:p>
    <w:p>
      <w:pPr>
        <w:pStyle w:val="Compact"/>
        <w:numPr>
          <w:ilvl w:val="0"/>
          <w:numId w:val="1081"/>
        </w:numPr>
      </w:pPr>
      <w:r>
        <w:t xml:space="preserve">Clean your workspace as described previously. Work under flames or in a laminar flow hood if available.</w:t>
      </w:r>
    </w:p>
    <w:p>
      <w:pPr>
        <w:pStyle w:val="Compact"/>
        <w:numPr>
          <w:ilvl w:val="0"/>
          <w:numId w:val="1081"/>
        </w:numPr>
      </w:pPr>
      <w:r>
        <w:t xml:space="preserve">Label your Cellophane lined Petri Dish appropriately.</w:t>
      </w:r>
    </w:p>
    <w:p>
      <w:pPr>
        <w:pStyle w:val="Compact"/>
        <w:numPr>
          <w:ilvl w:val="0"/>
          <w:numId w:val="1081"/>
        </w:numPr>
      </w:pPr>
      <w:r>
        <w:t xml:space="preserve">Sterilize implements (forceps and scalpel).</w:t>
      </w:r>
    </w:p>
    <w:p>
      <w:pPr>
        <w:pStyle w:val="Compact"/>
        <w:numPr>
          <w:ilvl w:val="0"/>
          <w:numId w:val="1081"/>
        </w:numPr>
      </w:pPr>
      <w:r>
        <w:t xml:space="preserve">Scrape mycelia from PDA plates that you have been growing. Be sure to avoid transferring any media as much as possible.</w:t>
      </w:r>
    </w:p>
    <w:p>
      <w:pPr>
        <w:pStyle w:val="Compact"/>
        <w:numPr>
          <w:ilvl w:val="1"/>
          <w:numId w:val="1082"/>
        </w:numPr>
      </w:pPr>
      <w:r>
        <w:t xml:space="preserve">Leaving the assay plate on the bench space, remove the parafilm of the inoculation plate and slightly crack open the lid using your non-dominant hand.</w:t>
      </w:r>
    </w:p>
    <w:p>
      <w:pPr>
        <w:pStyle w:val="Compact"/>
        <w:numPr>
          <w:ilvl w:val="1"/>
          <w:numId w:val="1082"/>
        </w:numPr>
      </w:pPr>
      <w:r>
        <w:t xml:space="preserve">Insert your forceps into the crack of the petri dish and attempt to sample some mycelium.</w:t>
      </w:r>
    </w:p>
    <w:p>
      <w:pPr>
        <w:pStyle w:val="Compact"/>
        <w:numPr>
          <w:ilvl w:val="2"/>
          <w:numId w:val="1083"/>
        </w:numPr>
      </w:pPr>
      <w:r>
        <w:t xml:space="preserve">If you are unable to remove mycelia with your forceps, use your scalpel to remove mycelia with the least amount of agar possible.</w:t>
      </w:r>
    </w:p>
    <w:p>
      <w:pPr>
        <w:pStyle w:val="Compact"/>
        <w:numPr>
          <w:ilvl w:val="0"/>
          <w:numId w:val="1081"/>
        </w:numPr>
      </w:pPr>
      <w:r>
        <w:t xml:space="preserve">Transfer the mycelia to a petri dish with cellophane.</w:t>
      </w:r>
    </w:p>
    <w:p>
      <w:pPr>
        <w:pStyle w:val="Compact"/>
        <w:numPr>
          <w:ilvl w:val="1"/>
          <w:numId w:val="1084"/>
        </w:numPr>
      </w:pPr>
      <w:r>
        <w:t xml:space="preserve">Carefully remove the chunk of agar. Replace the lid. Slide the sample plate away. Slide a cellophane plate towards you.</w:t>
      </w:r>
    </w:p>
    <w:p>
      <w:pPr>
        <w:pStyle w:val="Compact"/>
        <w:numPr>
          <w:ilvl w:val="1"/>
          <w:numId w:val="1084"/>
        </w:numPr>
      </w:pPr>
      <w:r>
        <w:t xml:space="preserve">Crack open the cellophane plate using your non-dominant hand, and carefully insert the forceps with the agar and mycelium.</w:t>
      </w:r>
    </w:p>
    <w:p>
      <w:pPr>
        <w:pStyle w:val="Compact"/>
        <w:numPr>
          <w:ilvl w:val="1"/>
          <w:numId w:val="1084"/>
        </w:numPr>
      </w:pPr>
      <w:r>
        <w:t xml:space="preserve">To deposit the agar onto the PDA agar, submerge the forceps into the agar on the plate. This should force the agar and mycelium from your forceps, onto the PDA agar.</w:t>
      </w:r>
    </w:p>
    <w:p>
      <w:pPr>
        <w:pStyle w:val="Compact"/>
        <w:numPr>
          <w:ilvl w:val="1"/>
          <w:numId w:val="1084"/>
        </w:numPr>
      </w:pPr>
      <w:r>
        <w:t xml:space="preserve">Pull your forceps straight out to leave the agar and mycelium on the plate.</w:t>
      </w:r>
    </w:p>
    <w:p>
      <w:pPr>
        <w:pStyle w:val="Compact"/>
        <w:numPr>
          <w:ilvl w:val="1"/>
          <w:numId w:val="1084"/>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081"/>
        </w:numPr>
      </w:pPr>
      <w:r>
        <w:t xml:space="preserve">Seal petri dish with parafilm.</w:t>
      </w:r>
    </w:p>
    <w:p>
      <w:pPr>
        <w:pStyle w:val="Compact"/>
        <w:numPr>
          <w:ilvl w:val="0"/>
          <w:numId w:val="1081"/>
        </w:numPr>
      </w:pPr>
      <w:r>
        <w:t xml:space="preserve">Allow fungi to fill the cellophane.</w:t>
      </w:r>
    </w:p>
    <w:p>
      <w:pPr>
        <w:pStyle w:val="Compact"/>
        <w:numPr>
          <w:ilvl w:val="0"/>
          <w:numId w:val="1081"/>
        </w:numPr>
      </w:pPr>
      <w:r>
        <w:t xml:space="preserve">Repeat this process with all fungal isolates that will be sent for genome sequencing.</w:t>
      </w:r>
    </w:p>
    <w:bookmarkEnd w:id="119"/>
    <w:bookmarkStart w:id="120" w:name="X10145d54968745cf30d23b42f07bebdb1cea736"/>
    <w:p>
      <w:pPr>
        <w:pStyle w:val="Heading3"/>
      </w:pPr>
      <w:r>
        <w:t xml:space="preserve">7.2.4 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20"/>
    <w:bookmarkStart w:id="121" w:name="student-lab-supplies-1"/>
    <w:p>
      <w:pPr>
        <w:pStyle w:val="Heading3"/>
      </w:pPr>
      <w:r>
        <w:t xml:space="preserve">7.2.5 Student Lab Supplies</w:t>
      </w:r>
    </w:p>
    <w:p>
      <w:pPr>
        <w:pStyle w:val="Compact"/>
        <w:numPr>
          <w:ilvl w:val="0"/>
          <w:numId w:val="1085"/>
        </w:numPr>
      </w:pPr>
      <w:r>
        <w:t xml:space="preserve">1.5 ml Eppendorf tubes</w:t>
      </w:r>
    </w:p>
    <w:p>
      <w:pPr>
        <w:pStyle w:val="Compact"/>
        <w:numPr>
          <w:ilvl w:val="0"/>
          <w:numId w:val="1085"/>
        </w:numPr>
      </w:pPr>
      <w:r>
        <w:t xml:space="preserve">Sharpie</w:t>
      </w:r>
    </w:p>
    <w:p>
      <w:pPr>
        <w:pStyle w:val="Compact"/>
        <w:numPr>
          <w:ilvl w:val="0"/>
          <w:numId w:val="1085"/>
        </w:numPr>
      </w:pPr>
      <w:r>
        <w:t xml:space="preserve">Scalpel</w:t>
      </w:r>
    </w:p>
    <w:p>
      <w:pPr>
        <w:pStyle w:val="Compact"/>
        <w:numPr>
          <w:ilvl w:val="0"/>
          <w:numId w:val="1085"/>
        </w:numPr>
      </w:pPr>
      <w:r>
        <w:t xml:space="preserve">Forceps</w:t>
      </w:r>
    </w:p>
    <w:p>
      <w:pPr>
        <w:pStyle w:val="Compact"/>
        <w:numPr>
          <w:ilvl w:val="0"/>
          <w:numId w:val="1085"/>
        </w:numPr>
      </w:pPr>
      <w:r>
        <w:t xml:space="preserve">Silica</w:t>
      </w:r>
    </w:p>
    <w:p>
      <w:pPr>
        <w:pStyle w:val="Compact"/>
        <w:numPr>
          <w:ilvl w:val="0"/>
          <w:numId w:val="1085"/>
        </w:numPr>
      </w:pPr>
      <w:r>
        <w:t xml:space="preserve">Probe</w:t>
      </w:r>
    </w:p>
    <w:bookmarkEnd w:id="121"/>
    <w:bookmarkStart w:id="122" w:name="overview"/>
    <w:p>
      <w:pPr>
        <w:pStyle w:val="Heading3"/>
      </w:pPr>
      <w:r>
        <w:t xml:space="preserve">7.2.6 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22"/>
    <w:bookmarkStart w:id="123" w:name="instructions-2"/>
    <w:p>
      <w:pPr>
        <w:pStyle w:val="Heading3"/>
      </w:pPr>
      <w:r>
        <w:t xml:space="preserve">7.2.7 Instructions</w:t>
      </w:r>
    </w:p>
    <w:p>
      <w:pPr>
        <w:pStyle w:val="Compact"/>
        <w:numPr>
          <w:ilvl w:val="0"/>
          <w:numId w:val="1086"/>
        </w:numPr>
      </w:pPr>
      <w:r>
        <w:t xml:space="preserve">You will be harvesting fungal tissue from the cellophane PDA petri dishes.</w:t>
      </w:r>
    </w:p>
    <w:p>
      <w:pPr>
        <w:pStyle w:val="Compact"/>
        <w:numPr>
          <w:ilvl w:val="0"/>
          <w:numId w:val="1086"/>
        </w:numPr>
      </w:pPr>
      <w:r>
        <w:t xml:space="preserve">Use a laminar flow hood or set up flames to create a sterile environment. Clean your sterile area.</w:t>
      </w:r>
    </w:p>
    <w:p>
      <w:pPr>
        <w:pStyle w:val="Compact"/>
        <w:numPr>
          <w:ilvl w:val="0"/>
          <w:numId w:val="1086"/>
        </w:numPr>
      </w:pPr>
      <w:r>
        <w:t xml:space="preserve">Light your flame source. Dip your harvesting implement(s) (scalpel, forceps, and/or probe) into alcohol. Flame your implements and let it cool.</w:t>
      </w:r>
    </w:p>
    <w:p>
      <w:pPr>
        <w:pStyle w:val="Compact"/>
        <w:numPr>
          <w:ilvl w:val="0"/>
          <w:numId w:val="1086"/>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086"/>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086"/>
        </w:numPr>
      </w:pPr>
      <w:r>
        <w:t xml:space="preserve">Seal silica-filled jar with the lid. Allow the tissue to dry for 5-10 days.</w:t>
      </w:r>
    </w:p>
    <w:p>
      <w:pPr>
        <w:pStyle w:val="Compact"/>
        <w:numPr>
          <w:ilvl w:val="0"/>
          <w:numId w:val="1086"/>
        </w:numPr>
      </w:pPr>
      <w:r>
        <w:t xml:space="preserve">Once the tissue is dry, remove the Eppendorf tubes from the silica jar and close the lids.</w:t>
      </w:r>
    </w:p>
    <w:p>
      <w:pPr>
        <w:pStyle w:val="Compact"/>
        <w:numPr>
          <w:ilvl w:val="0"/>
          <w:numId w:val="1086"/>
        </w:numPr>
      </w:pPr>
      <w:r>
        <w:t xml:space="preserve">Proceed to the Sample submission module.</w:t>
      </w:r>
    </w:p>
    <w:bookmarkEnd w:id="123"/>
    <w:bookmarkEnd w:id="124"/>
    <w:bookmarkEnd w:id="125"/>
    <w:bookmarkStart w:id="132" w:name="module-6-sample-submission-1"/>
    <w:p>
      <w:pPr>
        <w:pStyle w:val="Heading1"/>
      </w:pPr>
      <w:r>
        <w:t xml:space="preserve">8. Module 6: Sample Submission</w:t>
      </w:r>
    </w:p>
    <w:bookmarkStart w:id="131" w:name="module-6.1-myco-ed-sample-submission-sop"/>
    <w:p>
      <w:pPr>
        <w:pStyle w:val="Heading2"/>
      </w:pPr>
      <w:r>
        <w:t xml:space="preserve">8.1 Module 6.1 – Myco-Ed Sample Submission SOP</w:t>
      </w:r>
    </w:p>
    <w:bookmarkStart w:id="126" w:name="overview-1"/>
    <w:p>
      <w:pPr>
        <w:pStyle w:val="Heading3"/>
      </w:pPr>
      <w:r>
        <w:t xml:space="preserve">8.1.1 Overview</w:t>
      </w:r>
    </w:p>
    <w:p>
      <w:pPr>
        <w:pStyle w:val="FirstParagraph"/>
      </w:pPr>
      <w:r>
        <w:t xml:space="preserve">Use this document to submit fungal samples to Arizona Genomics Institute (AGI) for DNA extraction.</w:t>
      </w:r>
    </w:p>
    <w:bookmarkEnd w:id="126"/>
    <w:bookmarkStart w:id="127" w:name="definitions"/>
    <w:p>
      <w:pPr>
        <w:pStyle w:val="Heading3"/>
      </w:pPr>
      <w:r>
        <w:t xml:space="preserve">8.1.2 Definitions</w:t>
      </w:r>
    </w:p>
    <w:p>
      <w:pPr>
        <w:pStyle w:val="Compact"/>
        <w:numPr>
          <w:ilvl w:val="0"/>
          <w:numId w:val="1087"/>
        </w:numPr>
      </w:pPr>
      <w:r>
        <w:t xml:space="preserve">JGI = Joint Genomics Institute</w:t>
      </w:r>
    </w:p>
    <w:p>
      <w:pPr>
        <w:pStyle w:val="Compact"/>
        <w:numPr>
          <w:ilvl w:val="0"/>
          <w:numId w:val="1087"/>
        </w:numPr>
      </w:pPr>
      <w:r>
        <w:t xml:space="preserve">AGI = Arizona Genome Institute</w:t>
      </w:r>
    </w:p>
    <w:bookmarkEnd w:id="127"/>
    <w:bookmarkStart w:id="128" w:name="associated-documents"/>
    <w:p>
      <w:pPr>
        <w:pStyle w:val="Heading3"/>
      </w:pPr>
      <w:r>
        <w:t xml:space="preserve">8.1.3 Associated Documents</w:t>
      </w:r>
    </w:p>
    <w:p>
      <w:pPr>
        <w:pStyle w:val="FirstParagraph"/>
      </w:pPr>
      <w:r>
        <w:t xml:space="preserve">MycoEd Metadata Form</w:t>
      </w:r>
    </w:p>
    <w:bookmarkEnd w:id="128"/>
    <w:bookmarkStart w:id="129" w:name="process-steps"/>
    <w:p>
      <w:pPr>
        <w:pStyle w:val="Heading3"/>
      </w:pPr>
      <w:r>
        <w:t xml:space="preserve">8.1.4 Process Steps</w:t>
      </w:r>
    </w:p>
    <w:p>
      <w:pPr>
        <w:pStyle w:val="Compact"/>
        <w:numPr>
          <w:ilvl w:val="0"/>
          <w:numId w:val="1088"/>
        </w:numPr>
      </w:pPr>
      <w:r>
        <w:t xml:space="preserve">Create a JGI Single Sign on Account</w:t>
      </w:r>
    </w:p>
    <w:p>
      <w:pPr>
        <w:pStyle w:val="Compact"/>
        <w:numPr>
          <w:ilvl w:val="0"/>
          <w:numId w:val="1088"/>
        </w:numPr>
      </w:pPr>
      <w:r>
        <w:t xml:space="preserve">Email photos of the live tissue you intend to send AGI before collection to JTALAG@email.arizona.edu and kwbarry@lbl.gov.</w:t>
      </w:r>
    </w:p>
    <w:p>
      <w:pPr>
        <w:pStyle w:val="Compact"/>
        <w:numPr>
          <w:ilvl w:val="0"/>
          <w:numId w:val="1088"/>
        </w:numPr>
      </w:pPr>
      <w:r>
        <w:t xml:space="preserve">Make a copy of the MycoEd Metadata Form</w:t>
      </w:r>
    </w:p>
    <w:p>
      <w:pPr>
        <w:pStyle w:val="Compact"/>
        <w:numPr>
          <w:ilvl w:val="1"/>
          <w:numId w:val="1089"/>
        </w:numPr>
      </w:pPr>
      <w:r>
        <w:t xml:space="preserve">Click on MycoEd Metadata Form link</w:t>
      </w:r>
    </w:p>
    <w:p>
      <w:pPr>
        <w:pStyle w:val="Compact"/>
        <w:numPr>
          <w:ilvl w:val="1"/>
          <w:numId w:val="1089"/>
        </w:numPr>
      </w:pPr>
      <w:r>
        <w:t xml:space="preserve">Under file, select Make a Copy</w:t>
      </w:r>
    </w:p>
    <w:p>
      <w:pPr>
        <w:pStyle w:val="Compact"/>
        <w:numPr>
          <w:ilvl w:val="1"/>
          <w:numId w:val="1089"/>
        </w:numPr>
      </w:pPr>
      <w:r>
        <w:t xml:space="preserve">Rename your new copy [University][Instructor Last Name][MycoEd Metadata][Date]</w:t>
      </w:r>
    </w:p>
    <w:p>
      <w:pPr>
        <w:pStyle w:val="Compact"/>
        <w:numPr>
          <w:ilvl w:val="0"/>
          <w:numId w:val="1088"/>
        </w:numPr>
      </w:pPr>
      <w:r>
        <w:t xml:space="preserve">Fill out your copy of the MycoEd Metadata Form</w:t>
      </w:r>
    </w:p>
    <w:p>
      <w:pPr>
        <w:pStyle w:val="Compact"/>
        <w:numPr>
          <w:ilvl w:val="1"/>
          <w:numId w:val="1090"/>
        </w:numPr>
      </w:pPr>
      <w:r>
        <w:t xml:space="preserve">Professor is the instructor for the class and their email address</w:t>
      </w:r>
    </w:p>
    <w:p>
      <w:pPr>
        <w:pStyle w:val="Compact"/>
        <w:numPr>
          <w:ilvl w:val="1"/>
          <w:numId w:val="1090"/>
        </w:numPr>
      </w:pPr>
      <w:r>
        <w:t xml:space="preserve">Name of the University/Institution is your University/Institution</w:t>
      </w:r>
    </w:p>
    <w:p>
      <w:pPr>
        <w:pStyle w:val="Compact"/>
        <w:numPr>
          <w:ilvl w:val="1"/>
          <w:numId w:val="1090"/>
        </w:numPr>
      </w:pPr>
      <w:r>
        <w:t xml:space="preserve">Date submitted/shipped is the date you ship the samples to AGI</w:t>
      </w:r>
    </w:p>
    <w:p>
      <w:pPr>
        <w:pStyle w:val="Compact"/>
        <w:numPr>
          <w:ilvl w:val="1"/>
          <w:numId w:val="1090"/>
        </w:numPr>
      </w:pPr>
      <w:r>
        <w:t xml:space="preserve">JGI proposal name &amp; number is DS 509937 (already provided)</w:t>
      </w:r>
    </w:p>
    <w:p>
      <w:pPr>
        <w:pStyle w:val="Compact"/>
        <w:numPr>
          <w:ilvl w:val="0"/>
          <w:numId w:val="1088"/>
        </w:numPr>
      </w:pPr>
      <w:r>
        <w:t xml:space="preserve">Fill out Sample Table</w:t>
      </w:r>
    </w:p>
    <w:p>
      <w:pPr>
        <w:pStyle w:val="Compact"/>
        <w:numPr>
          <w:ilvl w:val="1"/>
          <w:numId w:val="1091"/>
        </w:numPr>
      </w:pPr>
      <w:r>
        <w:t xml:space="preserve">Enter requested metadata into the table</w:t>
      </w:r>
    </w:p>
    <w:p>
      <w:pPr>
        <w:pStyle w:val="Compact"/>
        <w:numPr>
          <w:ilvl w:val="1"/>
          <w:numId w:val="1091"/>
        </w:numPr>
      </w:pPr>
      <w:r>
        <w:t xml:space="preserve">Use one row per sample/tube</w:t>
      </w:r>
    </w:p>
    <w:p>
      <w:pPr>
        <w:pStyle w:val="Compact"/>
        <w:numPr>
          <w:ilvl w:val="1"/>
          <w:numId w:val="1091"/>
        </w:numPr>
      </w:pPr>
      <w:r>
        <w:t xml:space="preserve">Insert additional rows if needed</w:t>
      </w:r>
    </w:p>
    <w:p>
      <w:pPr>
        <w:pStyle w:val="Compact"/>
        <w:numPr>
          <w:ilvl w:val="1"/>
          <w:numId w:val="1091"/>
        </w:numPr>
      </w:pPr>
      <w:r>
        <w:t xml:space="preserve">Columns with gray field headers, B and D, will be filled out by JGI</w:t>
      </w:r>
    </w:p>
    <w:p>
      <w:pPr>
        <w:pStyle w:val="Compact"/>
        <w:numPr>
          <w:ilvl w:val="1"/>
          <w:numId w:val="1091"/>
        </w:numPr>
      </w:pPr>
      <w:r>
        <w:t xml:space="preserve">For Column C, Sample Name - please use below convention for naming: [University][Plant][Plant tissue] Metagenome [Sample ID]</w:t>
      </w:r>
    </w:p>
    <w:p>
      <w:pPr>
        <w:pStyle w:val="Compact"/>
        <w:numPr>
          <w:ilvl w:val="1"/>
          <w:numId w:val="1091"/>
        </w:numPr>
      </w:pPr>
      <w:r>
        <w:t xml:space="preserve">Column G is only needed if you are sending more than 22 samples</w:t>
      </w:r>
    </w:p>
    <w:p>
      <w:pPr>
        <w:pStyle w:val="Compact"/>
        <w:numPr>
          <w:ilvl w:val="1"/>
          <w:numId w:val="1091"/>
        </w:numPr>
      </w:pPr>
      <w:r>
        <w:t xml:space="preserve">Student is the full name of student that collected the sample and their email address</w:t>
      </w:r>
    </w:p>
    <w:p>
      <w:pPr>
        <w:pStyle w:val="Compact"/>
        <w:numPr>
          <w:ilvl w:val="1"/>
          <w:numId w:val="1091"/>
        </w:numPr>
      </w:pPr>
      <w:r>
        <w:t xml:space="preserve">Columns with Yellow Header, X-AF, will be filled out by AGI after DNA extraction</w:t>
      </w:r>
    </w:p>
    <w:p>
      <w:pPr>
        <w:pStyle w:val="Compact"/>
        <w:numPr>
          <w:ilvl w:val="0"/>
          <w:numId w:val="1088"/>
        </w:numPr>
      </w:pPr>
      <w:r>
        <w:t xml:space="preserve">Email form to AGI &amp; JGI</w:t>
      </w:r>
    </w:p>
    <w:p>
      <w:pPr>
        <w:pStyle w:val="Compact"/>
        <w:numPr>
          <w:ilvl w:val="1"/>
          <w:numId w:val="1092"/>
        </w:numPr>
      </w:pPr>
      <w:r>
        <w:t xml:space="preserve">Once all required metadata is provided, download a copy to excel</w:t>
      </w:r>
    </w:p>
    <w:p>
      <w:pPr>
        <w:pStyle w:val="Compact"/>
        <w:numPr>
          <w:ilvl w:val="1"/>
          <w:numId w:val="1092"/>
        </w:numPr>
      </w:pPr>
      <w:r>
        <w:t xml:space="preserve">Email a copy to Jayson at (jtalag@ag.arizona.edu ) and Kerrie (kwbarry@lbl.gov).</w:t>
      </w:r>
    </w:p>
    <w:p>
      <w:pPr>
        <w:pStyle w:val="Compact"/>
        <w:numPr>
          <w:ilvl w:val="1"/>
          <w:numId w:val="1092"/>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092"/>
        </w:numPr>
      </w:pPr>
      <w:r>
        <w:t xml:space="preserve">Include in your email your name, your college/university, the exact name of your samples (column D) that are ready to ship to AGI (and the rows in this sheet).</w:t>
      </w:r>
    </w:p>
    <w:p>
      <w:pPr>
        <w:pStyle w:val="Compact"/>
        <w:numPr>
          <w:ilvl w:val="1"/>
          <w:numId w:val="1092"/>
        </w:numPr>
      </w:pPr>
      <w:r>
        <w:t xml:space="preserve">Wait for approval/confirmation from AGI &amp; JGI.</w:t>
      </w:r>
    </w:p>
    <w:p>
      <w:pPr>
        <w:pStyle w:val="Compact"/>
        <w:numPr>
          <w:ilvl w:val="2"/>
          <w:numId w:val="1093"/>
        </w:numPr>
      </w:pPr>
      <w:r>
        <w:t xml:space="preserve">If needed make requested changed and email updated copy</w:t>
      </w:r>
    </w:p>
    <w:p>
      <w:pPr>
        <w:pStyle w:val="Compact"/>
        <w:numPr>
          <w:ilvl w:val="0"/>
          <w:numId w:val="1088"/>
        </w:numPr>
      </w:pPr>
      <w:r>
        <w:t xml:space="preserve">Prepare samples for shipment</w:t>
      </w:r>
    </w:p>
    <w:p>
      <w:pPr>
        <w:pStyle w:val="Compact"/>
        <w:numPr>
          <w:ilvl w:val="1"/>
          <w:numId w:val="1094"/>
        </w:numPr>
      </w:pPr>
    </w:p>
    <w:p>
      <w:pPr>
        <w:pStyle w:val="Compact"/>
        <w:numPr>
          <w:ilvl w:val="2"/>
          <w:numId w:val="1095"/>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094"/>
        </w:numPr>
      </w:pPr>
      <w:r>
        <w:t xml:space="preserve">Email FEDEX tracking # when your shipment is picked up.</w:t>
      </w:r>
    </w:p>
    <w:p>
      <w:pPr>
        <w:pStyle w:val="Compact"/>
        <w:numPr>
          <w:ilvl w:val="1"/>
          <w:numId w:val="1094"/>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29"/>
    <w:bookmarkStart w:id="130" w:name="high-molecular-dna-extraction-protocol"/>
    <w:p>
      <w:pPr>
        <w:pStyle w:val="Heading3"/>
      </w:pPr>
      <w:r>
        <w:t xml:space="preserve">8.1.5 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 Doyle and Doyle (1987) 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p>
      <w:pPr>
        <w:pStyle w:val="BodyText"/>
      </w:pPr>
      <w:r>
        <w:t xml:space="preserve">Doyle, J.J. and J.L. Doyle. 1987. A rapid DNA isolation procedure from small quantities of fresh leaf tissues. Phytochem Bull. 19:11–15.</w:t>
      </w:r>
    </w:p>
    <w:bookmarkEnd w:id="130"/>
    <w:bookmarkEnd w:id="131"/>
    <w:bookmarkEnd w:id="132"/>
    <w:bookmarkStart w:id="150" w:name="module-7-genomic-analyses-1"/>
    <w:p>
      <w:pPr>
        <w:pStyle w:val="Heading1"/>
      </w:pPr>
      <w:r>
        <w:t xml:space="preserve">9. Module 7: Genomic Analyses</w:t>
      </w:r>
    </w:p>
    <w:bookmarkStart w:id="140" w:name="X46999d4e04aaa0bd6e7f1cf0936f3283e50c93c"/>
    <w:p>
      <w:pPr>
        <w:pStyle w:val="Heading2"/>
      </w:pPr>
      <w:r>
        <w:t xml:space="preserve">9.1 Module 7.1 – Sexual Reproduction in Ascomycota Genomic Analysis</w:t>
      </w:r>
    </w:p>
    <w:bookmarkStart w:id="133" w:name="introduction-5"/>
    <w:p>
      <w:pPr>
        <w:pStyle w:val="Heading3"/>
      </w:pPr>
      <w:r>
        <w:t xml:space="preserve">9.1.1 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33"/>
    <w:bookmarkStart w:id="134" w:name="references"/>
    <w:p>
      <w:pPr>
        <w:pStyle w:val="Heading3"/>
      </w:pPr>
      <w:r>
        <w:t xml:space="preserve">9.1.2 References:</w:t>
      </w:r>
    </w:p>
    <w:p>
      <w:pPr>
        <w:pStyle w:val="Compact"/>
        <w:numPr>
          <w:ilvl w:val="0"/>
          <w:numId w:val="1096"/>
        </w:numPr>
      </w:pPr>
      <w:r>
        <w:t xml:space="preserve">Casselton, L.A., Olesnicky, N.S., 1998. Molecular Genetics of Mating Recognition in Basidiomycete Fungi. Microbiol Mol Biol Rev., 62(1): 55–70. doi: 10.1128/mmbr.62.1.55-70.1998</w:t>
      </w:r>
    </w:p>
    <w:p>
      <w:pPr>
        <w:pStyle w:val="Compact"/>
        <w:numPr>
          <w:ilvl w:val="0"/>
          <w:numId w:val="1096"/>
        </w:numPr>
      </w:pPr>
      <w:r>
        <w:t xml:space="preserve">Cambareri, E.B., Singer, M.J., Selker, E.U., 1991. Recurrence of repeat-induced point mutation (RIP) in Neurospora crassa. Genetics, 127(4):699-710. doi: 10.1093/genetics/127.4.699.</w:t>
      </w:r>
    </w:p>
    <w:p>
      <w:pPr>
        <w:pStyle w:val="Compact"/>
        <w:numPr>
          <w:ilvl w:val="0"/>
          <w:numId w:val="1096"/>
        </w:numPr>
      </w:pPr>
      <w:r>
        <w:t xml:space="preserve">Metzenberg, R.L., Glass, N.L., 1990. Mating type and mating strategies in Neurospora. Bioessays. 1990 Feb;12(2):53-9. doi: 10.1002/bies.950120202.</w:t>
      </w:r>
    </w:p>
    <w:bookmarkEnd w:id="134"/>
    <w:bookmarkStart w:id="139" w:name="finding-mat-a"/>
    <w:p>
      <w:pPr>
        <w:pStyle w:val="Heading3"/>
      </w:pPr>
      <w:r>
        <w:t xml:space="preserve">9.1.3 Finding mat A</w:t>
      </w:r>
    </w:p>
    <w:bookmarkStart w:id="135" w:name="X7f096d5f839edc277e9e3518d4dabc1a4e71251"/>
    <w:p>
      <w:pPr>
        <w:pStyle w:val="Heading4"/>
      </w:pPr>
      <w:r>
        <w:t xml:space="preserve">9.1.3.1 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097"/>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097"/>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097"/>
        </w:numPr>
      </w:pPr>
      <w:r>
        <w:t xml:space="preserve">Let’s find the location of this gene in the genome! Go to the Neucr2 MycoCosm portal (https://mycocosm.jgi.doe.gov/Neucr2) and search for it using the BLAST tool.</w:t>
      </w:r>
    </w:p>
    <w:p>
      <w:pPr>
        <w:pStyle w:val="Compact"/>
        <w:numPr>
          <w:ilvl w:val="0"/>
          <w:numId w:val="1097"/>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097"/>
        </w:numPr>
      </w:pPr>
      <w:r>
        <w:t xml:space="preserve">You should see two hits, each shown in a separate row.</w:t>
      </w:r>
    </w:p>
    <w:p>
      <w:pPr>
        <w:pStyle w:val="Compact"/>
        <w:numPr>
          <w:ilvl w:val="1"/>
          <w:numId w:val="1098"/>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098"/>
        </w:numPr>
      </w:pPr>
      <w:r>
        <w:t xml:space="preserve">The second column shows an alignment of that sequence against your query, which is helpful for seeing how well hits cover your query sequence.</w:t>
      </w:r>
    </w:p>
    <w:p>
      <w:pPr>
        <w:pStyle w:val="Compact"/>
        <w:numPr>
          <w:ilvl w:val="1"/>
          <w:numId w:val="1098"/>
        </w:numPr>
      </w:pPr>
      <w:r>
        <w:t xml:space="preserve">The score and EValue columns are also useful when assessing hit quality. Higher scores are better, and conversely, lower e-values are better.</w:t>
      </w:r>
    </w:p>
    <w:p>
      <w:pPr>
        <w:pStyle w:val="Compact"/>
        <w:numPr>
          <w:ilvl w:val="0"/>
          <w:numId w:val="1097"/>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097"/>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097"/>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097"/>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097"/>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097"/>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097"/>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097"/>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097"/>
        </w:numPr>
      </w:pPr>
      <w:r>
        <w:t xml:space="preserve">Using the information on the protein page, can you find mat A-2 and mat-A3?</w:t>
      </w:r>
    </w:p>
    <w:p>
      <w:pPr>
        <w:pStyle w:val="Compact"/>
        <w:numPr>
          <w:ilvl w:val="0"/>
          <w:numId w:val="1097"/>
        </w:numPr>
      </w:pPr>
      <w:r>
        <w:t xml:space="preserve">At the mating type locus, do you notice anything interesting when exploring the read depth coverage plots (pink tracks) from related Neurospora genomes?</w:t>
      </w:r>
    </w:p>
    <w:p>
      <w:pPr>
        <w:pStyle w:val="Compact"/>
        <w:numPr>
          <w:ilvl w:val="0"/>
          <w:numId w:val="1097"/>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35"/>
    <w:bookmarkStart w:id="136" w:name="X2940993da31089974a2c6c9fed6b821d862ffff"/>
    <w:p>
      <w:pPr>
        <w:pStyle w:val="Heading4"/>
      </w:pPr>
      <w:r>
        <w:t xml:space="preserve">9.1.3.2 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099"/>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099"/>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099"/>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099"/>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099"/>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099"/>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36"/>
    <w:bookmarkStart w:id="137" w:name="finding-mat-a-1"/>
    <w:p>
      <w:pPr>
        <w:pStyle w:val="Heading4"/>
      </w:pPr>
      <w:r>
        <w:t xml:space="preserve">9.1.3.3 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100"/>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100"/>
        </w:numPr>
      </w:pPr>
      <w:r>
        <w:t xml:space="preserve">Let’s find it on the mat a genome portal you found earlier for N. tetrasperma strain FGSC 2509, (https://mycocosm.jgi.doe.gov/Neute_mat_a1).</w:t>
      </w:r>
    </w:p>
    <w:p>
      <w:pPr>
        <w:pStyle w:val="Compact"/>
        <w:numPr>
          <w:ilvl w:val="0"/>
          <w:numId w:val="1100"/>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100"/>
        </w:numPr>
      </w:pPr>
      <w:r>
        <w:t xml:space="preserve">The best hit is to N. tetrasperma protein ID 124723, can you explain why?</w:t>
      </w:r>
    </w:p>
    <w:p>
      <w:pPr>
        <w:pStyle w:val="Compact"/>
        <w:numPr>
          <w:ilvl w:val="0"/>
          <w:numId w:val="1100"/>
        </w:numPr>
      </w:pPr>
      <w:r>
        <w:t xml:space="preserve">Let’s revisit the Neucr2 mcl clustering page and search for this, again by typing portalID.proteinID (e.g. Neute_mat_a1.124723) in the search field.</w:t>
      </w:r>
    </w:p>
    <w:p>
      <w:pPr>
        <w:pStyle w:val="Compact"/>
        <w:numPr>
          <w:ilvl w:val="0"/>
          <w:numId w:val="1100"/>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100"/>
        </w:numPr>
      </w:pPr>
      <w:r>
        <w:t xml:space="preserve">It looks like our mat a gene is found in a region that is not present in any of the others, which are all the opposite mating type (mat A)!</w:t>
      </w:r>
    </w:p>
    <w:p>
      <w:pPr>
        <w:pStyle w:val="Compact"/>
        <w:numPr>
          <w:ilvl w:val="0"/>
          <w:numId w:val="1100"/>
        </w:numPr>
      </w:pPr>
      <w:r>
        <w:t xml:space="preserve">With this information, we can say that all our current evidence supports our hypothesis that fungal mating types are driven by presence/absence of specific genes, mat a and A in particular!</w:t>
      </w:r>
    </w:p>
    <w:bookmarkEnd w:id="137"/>
    <w:bookmarkStart w:id="138" w:name="X9715fd3f99632550ef0fc5fc1a10ffe328f1a6c"/>
    <w:p>
      <w:pPr>
        <w:pStyle w:val="Heading4"/>
      </w:pPr>
      <w:r>
        <w:t xml:space="preserve">9.1.3.4 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101"/>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101"/>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101"/>
        </w:numPr>
      </w:pPr>
      <w:r>
        <w:t xml:space="preserve">Go through the same exercise to search mcl clusters. Do you see a similar pattern to what we observed in N. crassa?</w:t>
      </w:r>
    </w:p>
    <w:p>
      <w:pPr>
        <w:pStyle w:val="Compact"/>
        <w:numPr>
          <w:ilvl w:val="0"/>
          <w:numId w:val="1101"/>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101"/>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101"/>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101"/>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101"/>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38"/>
    <w:bookmarkEnd w:id="139"/>
    <w:bookmarkEnd w:id="140"/>
    <w:bookmarkStart w:id="149" w:name="Xe7b646958662d93788a5fac43551e0623449021"/>
    <w:p>
      <w:pPr>
        <w:pStyle w:val="Heading2"/>
      </w:pPr>
      <w:r>
        <w:t xml:space="preserve">9.2 Module 7.2 – Fungal Natural Product Production Genomic Analysis</w:t>
      </w:r>
    </w:p>
    <w:bookmarkStart w:id="141" w:name="introduction-6"/>
    <w:p>
      <w:pPr>
        <w:pStyle w:val="Heading3"/>
      </w:pPr>
      <w:r>
        <w:t xml:space="preserve">9.2.1 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41"/>
    <w:bookmarkStart w:id="142" w:name="references-1"/>
    <w:p>
      <w:pPr>
        <w:pStyle w:val="Heading3"/>
      </w:pPr>
      <w:r>
        <w:t xml:space="preserve">9.2.2 References</w:t>
      </w:r>
    </w:p>
    <w:p>
      <w:pPr>
        <w:pStyle w:val="Compact"/>
        <w:numPr>
          <w:ilvl w:val="0"/>
          <w:numId w:val="1102"/>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102"/>
        </w:numPr>
      </w:pPr>
      <w:r>
        <w:t xml:space="preserve">Seenivasan, A., Subhagar, S., Aravindan, R., Viruthagiri, T., 2008. Microbial Production and Biomedical Applications of Lovastatin. Indian J Pharm Sci. 2008, doi: 10.4103/0250-474X.49087</w:t>
      </w:r>
    </w:p>
    <w:p>
      <w:pPr>
        <w:pStyle w:val="Compact"/>
        <w:numPr>
          <w:ilvl w:val="0"/>
          <w:numId w:val="1102"/>
        </w:numPr>
      </w:pPr>
      <w:r>
        <w:t xml:space="preserve">Fleming, A., 1929. On the Antibacterial Action of Cultures of a Penicillium, with Special Reference to their Use in the Isolation of B. influenzæ. Br J Exp Pathol. 1929 Jun; 10(3): 226–236</w:t>
      </w:r>
    </w:p>
    <w:p>
      <w:pPr>
        <w:pStyle w:val="Compact"/>
        <w:numPr>
          <w:ilvl w:val="0"/>
          <w:numId w:val="1102"/>
        </w:numPr>
      </w:pPr>
      <w:r>
        <w:t xml:space="preserve">Strieker, M., Tanovic, A., Marahiel, M.A., 2010. Nonribosomal peptide synthetases: structures and dynamics. Current Opinion in Structural Biology 2010, 20:234–240</w:t>
      </w:r>
    </w:p>
    <w:p>
      <w:pPr>
        <w:pStyle w:val="Compact"/>
        <w:numPr>
          <w:ilvl w:val="0"/>
          <w:numId w:val="1102"/>
        </w:numPr>
      </w:pPr>
      <w:r>
        <w:t xml:space="preserve">Keller, N., 2019. Fungal secondary metabolism: regulation, function and drug discovery. Nature Reviews Microbiology, 17(3): 167–180. doi: 10.1038/s41579-018-0121-1</w:t>
      </w:r>
    </w:p>
    <w:bookmarkEnd w:id="142"/>
    <w:bookmarkStart w:id="145" w:name="X31643484012ee51f67fd2def9a4608ddd3c7490"/>
    <w:p>
      <w:pPr>
        <w:pStyle w:val="Heading3"/>
      </w:pPr>
      <w:r>
        <w:t xml:space="preserve">9.2.3 Finding the Penicillin Biosynthetic Gene Cluster</w:t>
      </w:r>
    </w:p>
    <w:bookmarkStart w:id="143" w:name="X27e5a65183f9483aec43514a5289c555b8e099a"/>
    <w:p>
      <w:pPr>
        <w:pStyle w:val="Heading4"/>
      </w:pPr>
      <w:r>
        <w:t xml:space="preserve">9.2.3.1 Locate the known cluster in P. chrysogenum</w:t>
      </w:r>
    </w:p>
    <w:p>
      <w:pPr>
        <w:pStyle w:val="Compact"/>
        <w:numPr>
          <w:ilvl w:val="0"/>
          <w:numId w:val="1103"/>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103"/>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103"/>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103"/>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103"/>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103"/>
        </w:numPr>
      </w:pPr>
      <w:r>
        <w:t xml:space="preserve">You should see a single hit! Click on the coordinates to view this region of the genome.</w:t>
      </w:r>
    </w:p>
    <w:p>
      <w:pPr>
        <w:pStyle w:val="Compact"/>
        <w:numPr>
          <w:ilvl w:val="0"/>
          <w:numId w:val="1103"/>
        </w:numPr>
      </w:pPr>
      <w:r>
        <w:t xml:space="preserve">Of course, we are searching for DNA that is mostly found in between these penicillin-related genes. Click -10x to get a bigger view of this locus.</w:t>
      </w:r>
    </w:p>
    <w:p>
      <w:pPr>
        <w:pStyle w:val="Compact"/>
        <w:numPr>
          <w:ilvl w:val="0"/>
          <w:numId w:val="1103"/>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103"/>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103"/>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43"/>
    <w:bookmarkStart w:id="144" w:name="X3367d9de4d4452f0e4500f817aabeb87e960cf9"/>
    <w:p>
      <w:pPr>
        <w:pStyle w:val="Heading4"/>
      </w:pPr>
      <w:r>
        <w:t xml:space="preserve">9.2.3.2 Find candidate Penicillin BGCs in related fungi</w:t>
      </w:r>
    </w:p>
    <w:p>
      <w:pPr>
        <w:pStyle w:val="Compact"/>
        <w:numPr>
          <w:ilvl w:val="0"/>
          <w:numId w:val="1104"/>
        </w:numPr>
      </w:pPr>
      <w:r>
        <w:t xml:space="preserve">With our NRPS bait in hand, let’s try to fish out similar genes in related fungi! But before we do, do you have any hypotheses about how often it will be found?</w:t>
      </w:r>
    </w:p>
    <w:p>
      <w:pPr>
        <w:pStyle w:val="Compact"/>
        <w:numPr>
          <w:ilvl w:val="0"/>
          <w:numId w:val="1104"/>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104"/>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104"/>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104"/>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104"/>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104"/>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104"/>
        </w:numPr>
      </w:pPr>
      <w:r>
        <w:t xml:space="preserve">Can you find where hit quality begins to drop off? You can see by just looking at the top 10 that quality drops off really fast!</w:t>
      </w:r>
    </w:p>
    <w:p>
      <w:pPr>
        <w:pStyle w:val="Compact"/>
        <w:numPr>
          <w:ilvl w:val="0"/>
          <w:numId w:val="1104"/>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104"/>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104"/>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104"/>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104"/>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104"/>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104"/>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104"/>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104"/>
        </w:numPr>
      </w:pPr>
      <w:r>
        <w:t xml:space="preserve">Looking over this tree, can you find the 7 fungi from our BLAST results that contain our intact Penicillin NRPS? Are they found in the same part of the tree, or all over the place?</w:t>
      </w:r>
    </w:p>
    <w:p>
      <w:pPr>
        <w:pStyle w:val="Compact"/>
        <w:numPr>
          <w:ilvl w:val="0"/>
          <w:numId w:val="1104"/>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104"/>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104"/>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44"/>
    <w:bookmarkEnd w:id="145"/>
    <w:bookmarkStart w:id="148" w:name="characterize-myco-ed-bgcs"/>
    <w:p>
      <w:pPr>
        <w:pStyle w:val="Heading3"/>
      </w:pPr>
      <w:r>
        <w:t xml:space="preserve">9.2.4 Characterize Myco-Ed BGCs</w:t>
      </w:r>
    </w:p>
    <w:bookmarkStart w:id="146" w:name="X730d453170a2dce205090ee117776f286330cc7"/>
    <w:p>
      <w:pPr>
        <w:pStyle w:val="Heading4"/>
      </w:pPr>
      <w:r>
        <w:t xml:space="preserve">9.2.4.1 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105"/>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105"/>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105"/>
        </w:numPr>
      </w:pPr>
      <w:r>
        <w:t xml:space="preserve">Let’s set a goal to describe the distribution of fungal BGC backbone genes, following the same workflow you just did for penicillin.</w:t>
      </w:r>
    </w:p>
    <w:p>
      <w:pPr>
        <w:pStyle w:val="Compact"/>
        <w:numPr>
          <w:ilvl w:val="0"/>
          <w:numId w:val="1105"/>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105"/>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105"/>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105"/>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105"/>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105"/>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105"/>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46"/>
    <w:bookmarkStart w:id="147" w:name="annotate-them"/>
    <w:p>
      <w:pPr>
        <w:pStyle w:val="Heading4"/>
      </w:pPr>
      <w:r>
        <w:t xml:space="preserve">9.2.4.2 Annotate them!</w:t>
      </w:r>
    </w:p>
    <w:p>
      <w:pPr>
        <w:pStyle w:val="Compact"/>
        <w:numPr>
          <w:ilvl w:val="0"/>
          <w:numId w:val="1106"/>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106"/>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106"/>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47"/>
    <w:bookmarkEnd w:id="148"/>
    <w:bookmarkEnd w:id="149"/>
    <w:bookmarkEnd w:id="150"/>
    <w:bookmarkStart w:id="152" w:name="summary"/>
    <w:p>
      <w:pPr>
        <w:pStyle w:val="Heading1"/>
      </w:pPr>
      <w:r>
        <w:t xml:space="preserve">10. Summary</w:t>
      </w:r>
    </w:p>
    <w:p>
      <w:pPr>
        <w:pStyle w:val="FirstParagraph"/>
      </w:pPr>
      <w:r>
        <w:t xml:space="preserve">In summary, this book covers the complete Myco-Ed curriculum for BSC 495: The Hidden World’s Code. Students will gain hands-on experience in fungal biology and genomics, from sample collection and fungal isolation through DNA sequencing, genome assembly, and annotation. By the end of the course, students will have contributed to high-quality fungal reference genomes and developed broadly applicable skills in lab techniques and bioinformatics. More information and course resources are available at the</w:t>
      </w:r>
      <w:r>
        <w:t xml:space="preserve"> </w:t>
      </w:r>
      <w:hyperlink r:id="rId151">
        <w:r>
          <w:rPr>
            <w:rStyle w:val="Hyperlink"/>
          </w:rPr>
          <w:t xml:space="preserve">BSC495-HWC GitHub organization</w:t>
        </w:r>
      </w:hyperlink>
      <w:r>
        <w:t xml:space="preserve">.</w:t>
      </w:r>
    </w:p>
    <w:bookmarkEnd w:id="152"/>
    <w:bookmarkStart w:id="155" w:name="carlos-c.-goller"/>
    <w:p>
      <w:pPr>
        <w:pStyle w:val="Heading1"/>
      </w:pPr>
      <w:r>
        <w:t xml:space="preserve">11. Carlos C. Goller</w:t>
      </w:r>
    </w:p>
    <w:p>
      <w:pPr>
        <w:pStyle w:val="FirstParagraph"/>
      </w:pPr>
      <w:r>
        <w:t xml:space="preserve">Carlos C. Goller, Ph.D. is a Teaching Professor at North Carolina State University in Raleigh, NC. He teaches microbiology, life science, public health, and other fun courses as part of the Department of Biological Sciences. When not playing with</w:t>
      </w:r>
      <w:r>
        <w:t xml:space="preserve"> </w:t>
      </w:r>
      <w:r>
        <w:rPr>
          <w:b/>
          <w:bCs/>
        </w:rPr>
        <w:t xml:space="preserve">Delftia acidovorans</w:t>
      </w:r>
      <w:r>
        <w:t xml:space="preserve"> </w:t>
      </w:r>
      <w:r>
        <w:t xml:space="preserve">or code, Carlos enjoys spending time with his family (Claire Gordy also at NC State, Amada, and Aurelio) and playing with his dog Sunshine.</w:t>
      </w:r>
    </w:p>
    <w:bookmarkStart w:id="153" w:name="education"/>
    <w:p>
      <w:pPr>
        <w:pStyle w:val="Heading2"/>
      </w:pPr>
      <w:r>
        <w:t xml:space="preserve">11.1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53"/>
    <w:bookmarkStart w:id="154" w:name="experience"/>
    <w:p>
      <w:pPr>
        <w:pStyle w:val="Heading2"/>
      </w:pPr>
      <w:r>
        <w:t xml:space="preserve">11.2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54"/>
    <w:bookmarkEnd w:id="155"/>
    <w:bookmarkStart w:id="157" w:name="references-2"/>
    <w:p>
      <w:pPr>
        <w:pStyle w:val="Heading1"/>
      </w:pPr>
      <w:r>
        <w:t xml:space="preserve">References</w:t>
      </w:r>
    </w:p>
    <w:bookmarkStart w:id="156" w:name="refs"/>
    <w:bookmarkEnd w:id="156"/>
    <w:bookmarkEnd w:id="1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6" Target="media/rId66.png" /><Relationship Type="http://schemas.openxmlformats.org/officeDocument/2006/relationships/image" Id="rId9" Target="media/rId9.png" /><Relationship Type="http://schemas.openxmlformats.org/officeDocument/2006/relationships/image" Id="rId41" Target="media/rId41.png" /><Relationship Type="http://schemas.openxmlformats.org/officeDocument/2006/relationships/hyperlink" Id="rId151" Target="https://github.com/BSC495-HWC" TargetMode="External" /><Relationship Type="http://schemas.openxmlformats.org/officeDocument/2006/relationships/hyperlink" Id="rId12" Target="module0-slides.html" TargetMode="External" /><Relationship Type="http://schemas.openxmlformats.org/officeDocument/2006/relationships/hyperlink" Id="rId13" Target="module1-slides.html" TargetMode="External" /><Relationship Type="http://schemas.openxmlformats.org/officeDocument/2006/relationships/hyperlink" Id="rId14" Target="module2-slides.html" TargetMode="External" /><Relationship Type="http://schemas.openxmlformats.org/officeDocument/2006/relationships/hyperlink" Id="rId15" Target="module3-slides.html" TargetMode="External" /><Relationship Type="http://schemas.openxmlformats.org/officeDocument/2006/relationships/hyperlink" Id="rId16" Target="module4-slides.html" TargetMode="External" /><Relationship Type="http://schemas.openxmlformats.org/officeDocument/2006/relationships/hyperlink" Id="rId17" Target="module5-slides.html" TargetMode="External" /><Relationship Type="http://schemas.openxmlformats.org/officeDocument/2006/relationships/hyperlink" Id="rId18" Target="module6-slides.html" TargetMode="External" /><Relationship Type="http://schemas.openxmlformats.org/officeDocument/2006/relationships/hyperlink" Id="rId19"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151" Target="https://github.com/BSC495-HWC" TargetMode="External" /><Relationship Type="http://schemas.openxmlformats.org/officeDocument/2006/relationships/hyperlink" Id="rId12" Target="module0-slides.html" TargetMode="External" /><Relationship Type="http://schemas.openxmlformats.org/officeDocument/2006/relationships/hyperlink" Id="rId13" Target="module1-slides.html" TargetMode="External" /><Relationship Type="http://schemas.openxmlformats.org/officeDocument/2006/relationships/hyperlink" Id="rId14" Target="module2-slides.html" TargetMode="External" /><Relationship Type="http://schemas.openxmlformats.org/officeDocument/2006/relationships/hyperlink" Id="rId15" Target="module3-slides.html" TargetMode="External" /><Relationship Type="http://schemas.openxmlformats.org/officeDocument/2006/relationships/hyperlink" Id="rId16" Target="module4-slides.html" TargetMode="External" /><Relationship Type="http://schemas.openxmlformats.org/officeDocument/2006/relationships/hyperlink" Id="rId17" Target="module5-slides.html" TargetMode="External" /><Relationship Type="http://schemas.openxmlformats.org/officeDocument/2006/relationships/hyperlink" Id="rId18" Target="module6-slides.html" TargetMode="External" /><Relationship Type="http://schemas.openxmlformats.org/officeDocument/2006/relationships/hyperlink" Id="rId19"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2026-05-17T22:00:49Z</dcterms:created>
  <dcterms:modified xsi:type="dcterms:W3CDTF">2026-05-17T22:00:49Z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