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Must Be Trained and What Can Be Prompted: A Per-Capability Study of Tutor Redirect Behavior</w:t>
      </w:r>
    </w:p>
    <w:p>
      <w:pPr>
        <w:pStyle w:val="Author"/>
      </w:pPr>
      <w:r>
        <w:t xml:space="preserve">Miles Yung — Independent Research (milesyung2026@gmail.com)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Deploying a small language model as an English tutor forces a question a</w:t>
      </w:r>
      <w:r>
        <w:t xml:space="preserve"> </w:t>
      </w:r>
      <w:r>
        <w:t xml:space="preserve">flat</w:t>
      </w:r>
      <w:r>
        <w:t xml:space="preserve"> </w:t>
      </w:r>
      <w:r>
        <w:t xml:space="preserve">“good-dialogue”</w:t>
      </w:r>
      <w:r>
        <w:t xml:space="preserve"> </w:t>
      </w:r>
      <w:r>
        <w:t xml:space="preserve">corpus never does: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tutor behaviors can be</w:t>
      </w:r>
      <w:r>
        <w:t xml:space="preserve"> </w:t>
      </w:r>
      <w:r>
        <w:t xml:space="preserve">elicited by an explicit system prompt, and which must be demonstrated</w:t>
      </w:r>
      <w:r>
        <w:t xml:space="preserve"> </w:t>
      </w:r>
      <w:r>
        <w:t xml:space="preserve">through fine-tuning? We answer this per-capability. We read the redirect</w:t>
      </w:r>
      <w:r>
        <w:t xml:space="preserve"> </w:t>
      </w:r>
      <w:r>
        <w:t xml:space="preserve">behaviors a deployed tutor must handle off its deployment prompt as</w:t>
      </w:r>
      <w:r>
        <w:t xml:space="preserve"> </w:t>
      </w:r>
      <w:r>
        <w:rPr>
          <w:i/>
          <w:iCs/>
        </w:rPr>
        <w:t xml:space="preserve">interaction invariants</w:t>
      </w:r>
      <w:r>
        <w:t xml:space="preserve"> </w:t>
      </w:r>
      <w:r>
        <w:t xml:space="preserve">— one per prompt commitment (locale,</w:t>
      </w:r>
      <w:r>
        <w:t xml:space="preserve"> </w:t>
      </w:r>
      <w:r>
        <w:t xml:space="preserve">language, topic, persona, role, pedagogy, appropriateness) — and</w:t>
      </w:r>
      <w:r>
        <w:t xml:space="preserve"> </w:t>
      </w:r>
      <w:r>
        <w:t xml:space="preserve">evaluate each under a</w:t>
      </w:r>
      <w:r>
        <w:t xml:space="preserve"> </w:t>
      </w:r>
      <w:r>
        <w:rPr>
          <w:b/>
          <w:bCs/>
        </w:rPr>
        <w:t xml:space="preserve">matched-prompt</w:t>
      </w:r>
      <w:r>
        <w:t xml:space="preserve"> </w:t>
      </w:r>
      <w:r>
        <w:t xml:space="preserve">protocol: the identical</w:t>
      </w:r>
      <w:r>
        <w:t xml:space="preserve"> </w:t>
      </w:r>
      <w:r>
        <w:t xml:space="preserve">fully-specified prompt given to a fine-tuned 0.8B student and to</w:t>
      </w:r>
      <w:r>
        <w:t xml:space="preserve"> </w:t>
      </w:r>
      <w:r>
        <w:t xml:space="preserve">prompt-only baselines up to a 9B teacher.</w:t>
      </w:r>
    </w:p>
    <w:p>
      <w:pPr>
        <w:pStyle w:val="Abstract"/>
      </w:pPr>
      <w:r>
        <w:t xml:space="preserve">A sharp boundary emerges (established in the Qwen family, then</w:t>
      </w:r>
      <w:r>
        <w:t xml:space="preserve"> </w:t>
      </w:r>
      <w:r>
        <w:t xml:space="preserve">replicated in a trained Llama student; see below). Behaviors one clause</w:t>
      </w:r>
      <w:r>
        <w:t xml:space="preserve"> </w:t>
      </w:r>
      <w:r>
        <w:t xml:space="preserve">elicits — locale fidelity, role-swap deflection, topic re-anchoring</w:t>
      </w:r>
      <w:r>
        <w:t xml:space="preserve"> </w:t>
      </w:r>
      <w:r>
        <w:t xml:space="preserve">— reach prompt-only parity with the trained student. Behaviors the</w:t>
      </w:r>
      <w:r>
        <w:t xml:space="preserve"> </w:t>
      </w:r>
      <w:r>
        <w:t xml:space="preserve">prompt</w:t>
      </w:r>
      <w:r>
        <w:t xml:space="preserve"> </w:t>
      </w:r>
      <w:r>
        <w:rPr>
          <w:i/>
          <w:iCs/>
        </w:rPr>
        <w:t xml:space="preserve">describes but cannot install</w:t>
      </w:r>
      <w:r>
        <w:t xml:space="preserve"> </w:t>
      </w:r>
      <w:r>
        <w:t xml:space="preserve">do not: on persistence (firing a</w:t>
      </w:r>
      <w:r>
        <w:t xml:space="preserve"> </w:t>
      </w:r>
      <w:r>
        <w:t xml:space="preserve">session-end sentinel on the third same-axis violation) the 9B teacher</w:t>
      </w:r>
      <w:r>
        <w:t xml:space="preserve"> </w:t>
      </w:r>
      <w:r>
        <w:t xml:space="preserve">reaches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0.06 recall zero- and few-shot and only</w:t>
      </w:r>
      <w:r>
        <w:t xml:space="preserve"> </w:t>
      </w:r>
      <w:r>
        <w:t xml:space="preserve">0.63 with native chain-of-thought (below the student’s 0.83, at</w:t>
      </w:r>
      <w:r>
        <w:t xml:space="preserve"> </w:t>
      </w:r>
      <w:r>
        <w:t xml:space="preserve">1.6–3.2k reasoning tokens per turn); on pedagogical withholding,</w:t>
      </w:r>
      <w:r>
        <w:t xml:space="preserve"> </w:t>
      </w:r>
      <w:r>
        <w:t xml:space="preserve">prompt-only models manage 0.09–0.45 versus the student’s 0.61 (two</w:t>
      </w:r>
      <w:r>
        <w:t xml:space="preserve"> </w:t>
      </w:r>
      <w:r>
        <w:t xml:space="preserve">judges). The boundary</w:t>
      </w:r>
      <w:r>
        <w:t xml:space="preserve"> </w:t>
      </w:r>
      <w:r>
        <w:rPr>
          <w:i/>
          <w:iCs/>
        </w:rPr>
        <w:t xml:space="preserve">replicates in a second trained family</w:t>
      </w:r>
      <w:r>
        <w:t xml:space="preserve">: a</w:t>
      </w:r>
      <w:r>
        <w:t xml:space="preserve"> </w:t>
      </w:r>
      <w:r>
        <w:t xml:space="preserve">Llama-3.2-1B student, evaluated against the identical untrained base</w:t>
      </w:r>
      <w:r>
        <w:t xml:space="preserve"> </w:t>
      </w:r>
      <w:r>
        <w:t xml:space="preserve">under the same prompt, reaches 0.91 persistence recall and 0.50</w:t>
      </w:r>
      <w:r>
        <w:t xml:space="preserve"> </w:t>
      </w:r>
      <w:r>
        <w:t xml:space="preserve">withholding versus 0.25 and 0.11 prompt-only — isolating training from</w:t>
      </w:r>
      <w:r>
        <w:t xml:space="preserve"> </w:t>
      </w:r>
      <w:r>
        <w:t xml:space="preserve">scale, since student and control share one base. Its direction is robust</w:t>
      </w:r>
      <w:r>
        <w:t xml:space="preserve"> </w:t>
      </w:r>
      <w:r>
        <w:t xml:space="preserve">across families; the magnitude is family-dependent.</w:t>
      </w:r>
    </w:p>
    <w:p>
      <w:pPr>
        <w:pStyle w:val="Abstract"/>
      </w:pPr>
      <w:r>
        <w:t xml:space="preserve">Reading these axes honestly required retiring the conventional</w:t>
      </w:r>
      <w:r>
        <w:t xml:space="preserve"> </w:t>
      </w:r>
      <w:r>
        <w:t xml:space="preserve">redirect-axis macro-F1 — a context-blind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 that ties</w:t>
      </w:r>
      <w:r>
        <w:t xml:space="preserve"> </w:t>
      </w:r>
      <w:r>
        <w:t xml:space="preserve">the 0.8B student with the 9B teacher — and scoring quality with a</w:t>
      </w:r>
      <w:r>
        <w:t xml:space="preserve"> </w:t>
      </w:r>
      <w:r>
        <w:t xml:space="preserve">pairwise eval, which recovers the largest specialized-data effect in the</w:t>
      </w:r>
      <w:r>
        <w:t xml:space="preserve"> </w:t>
      </w:r>
      <w:r>
        <w:t xml:space="preserve">study (role-swap, win-rate 0.87).</w:t>
      </w:r>
    </w:p>
    <w:p>
      <w:pPr>
        <w:pStyle w:val="Abstract"/>
      </w:pPr>
      <w:r>
        <w:t xml:space="preserve">All experiments run on one RTX 3060 12GB GPU. We release the</w:t>
      </w:r>
      <w:r>
        <w:t xml:space="preserve"> </w:t>
      </w:r>
      <w:r>
        <w:t xml:space="preserve">locale-aware generation pipeline as reusable apparatus (auditing its</w:t>
      </w:r>
      <w:r>
        <w:t xml:space="preserve"> </w:t>
      </w:r>
      <w:r>
        <w:t xml:space="preserve">LLM-judge filter: ~85% false positives on rejections, pass rate</w:t>
      </w:r>
      <w:r>
        <w:t xml:space="preserve"> </w:t>
      </w:r>
      <w:r>
        <w:t xml:space="preserve">70.1% </w:t>
      </w:r>
      <m:oMath>
        <m:r>
          <m:rPr>
            <m:sty m:val="p"/>
          </m:rPr>
          <m:t>→</m:t>
        </m:r>
      </m:oMath>
      <w:r>
        <w:t xml:space="preserve"> 88.4%), and report one bounded, two-sided result: a proposed</w:t>
      </w:r>
      <w:r>
        <w:t xml:space="preserve"> </w:t>
      </w:r>
      <w:r>
        <w:t xml:space="preserve">trigger-position decorrelation construction makes sentinel firing</w:t>
      </w:r>
      <w:r>
        <w:t xml:space="preserve"> </w:t>
      </w:r>
      <w:r>
        <w:t xml:space="preserve">position-uniform (removing a positional recall bias) but does not reduce</w:t>
      </w:r>
      <w:r>
        <w:t xml:space="preserve"> </w:t>
      </w:r>
      <w:r>
        <w:t xml:space="preserve">premature firing, which is threshold-laxity rather than a positional</w:t>
      </w:r>
      <w:r>
        <w:t xml:space="preserve"> </w:t>
      </w:r>
      <w:r>
        <w:t xml:space="preserve">shortcut.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We ask, for each behavior a deployed English tutor needs,</w:t>
      </w:r>
      <w:r>
        <w:t xml:space="preserve"> </w:t>
      </w:r>
      <w:r>
        <w:t xml:space="preserve">whether a sufficiently explicit system prompt is enough or the behavior</w:t>
      </w:r>
      <w:r>
        <w:t xml:space="preserve"> </w:t>
      </w:r>
      <w:r>
        <w:t xml:space="preserve">must be demonstrated in fine-tuning. A deployed tutor is governed by a</w:t>
      </w:r>
      <w:r>
        <w:t xml:space="preserve"> </w:t>
      </w:r>
      <w:r>
        <w:t xml:space="preserve">long system prompt that already</w:t>
      </w:r>
      <w:r>
        <w:t xml:space="preserve"> </w:t>
      </w:r>
      <w:r>
        <w:rPr>
          <w:i/>
          <w:iCs/>
        </w:rPr>
        <w:t xml:space="preserve">states</w:t>
      </w:r>
      <w:r>
        <w:t xml:space="preserve"> </w:t>
      </w:r>
      <w:r>
        <w:t xml:space="preserve">most of what it should do —</w:t>
      </w:r>
      <w:r>
        <w:t xml:space="preserve"> </w:t>
      </w:r>
      <w:r>
        <w:t xml:space="preserve">stay in character, ground culture in the learner’s locale, refuse role</w:t>
      </w:r>
      <w:r>
        <w:t xml:space="preserve"> </w:t>
      </w:r>
      <w:r>
        <w:t xml:space="preserve">swaps, give one short example rather than a grammar lecture, escalate to</w:t>
      </w:r>
      <w:r>
        <w:t xml:space="preserve"> </w:t>
      </w:r>
      <w:r>
        <w:t xml:space="preserve">a session-end signal under sustained abuse. If stating a behavior were</w:t>
      </w:r>
      <w:r>
        <w:t xml:space="preserve"> </w:t>
      </w:r>
      <w:r>
        <w:t xml:space="preserve">sufficient, the data-side problem would be trivial.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It is not trivial: the behaviors split cleanly into</w:t>
      </w:r>
      <w:r>
        <w:t xml:space="preserve"> </w:t>
      </w:r>
      <w:r>
        <w:t xml:space="preserve">ones a prompt clause elicits and ones it only describes, and knowing</w:t>
      </w:r>
      <w:r>
        <w:t xml:space="preserve"> </w:t>
      </w:r>
      <w:r>
        <w:t xml:space="preserve">which is which is exactly the decision a practitioner faces when building</w:t>
      </w:r>
      <w:r>
        <w:t xml:space="preserve"> </w:t>
      </w:r>
      <w:r>
        <w:t xml:space="preserve">a task-specific model on consumer hardware — spend the data-collection</w:t>
      </w:r>
      <w:r>
        <w:t xml:space="preserve"> </w:t>
      </w:r>
      <w:r>
        <w:t xml:space="preserve">and training budget only where a prompt will not do. The tutor setting</w:t>
      </w:r>
      <w:r>
        <w:t xml:space="preserve"> </w:t>
      </w:r>
      <w:r>
        <w:t xml:space="preserve">makes this question both unavoidable and answerable, because each target</w:t>
      </w:r>
      <w:r>
        <w:t xml:space="preserve"> </w:t>
      </w:r>
      <w:r>
        <w:t xml:space="preserve">behavior corresponds to a clause already present in a realistic</w:t>
      </w:r>
      <w:r>
        <w:t xml:space="preserve"> </w:t>
      </w:r>
      <w:r>
        <w:t xml:space="preserve">deployment prompt (§3.5 reproduces ours): pedagogical appropriateness is</w:t>
      </w:r>
      <w:r>
        <w:t xml:space="preserve"> </w:t>
      </w:r>
      <w:r>
        <w:t xml:space="preserve">level-specific, redirect behavior spans several</w:t>
      </w:r>
      <w:r>
        <w:t xml:space="preserve"> </w:t>
      </w:r>
      <w:r>
        <w:rPr>
          <w:i/>
          <w:iCs/>
        </w:rPr>
        <w:t xml:space="preserve">interaction invariants</w:t>
      </w:r>
      <w:r>
        <w:t xml:space="preserve"> </w:t>
      </w:r>
      <w:r>
        <w:t xml:space="preserve">(language of instruction, lesson topic, role structure, persona,</w:t>
      </w:r>
      <w:r>
        <w:t xml:space="preserve"> </w:t>
      </w:r>
      <w:r>
        <w:t xml:space="preserve">pedagogical contract, locale frame), and cultural fit must resist the</w:t>
      </w:r>
      <w:r>
        <w:t xml:space="preserve"> </w:t>
      </w:r>
      <w:r>
        <w:t xml:space="preserve">Western-default references pretraining drives toward. This lets us ask,</w:t>
      </w:r>
      <w:r>
        <w:t xml:space="preserve"> </w:t>
      </w:r>
      <w:r>
        <w:t xml:space="preserve">clause by clause, whether the clause suffices.</w:t>
      </w:r>
    </w:p>
    <w:p>
      <w:pPr>
        <w:pStyle w:val="BodyText"/>
      </w:pPr>
      <w:r>
        <w:rPr>
          <w:b/>
          <w:bCs/>
        </w:rPr>
        <w:t xml:space="preserve">Gap in prior work.</w:t>
      </w:r>
      <w:r>
        <w:t xml:space="preserve"> </w:t>
      </w:r>
      <w:r>
        <w:t xml:space="preserve">The prompting-versus-fine-tuning question has been</w:t>
      </w:r>
      <w:r>
        <w:t xml:space="preserve"> </w:t>
      </w:r>
      <w:r>
        <w:t xml:space="preserve">studied at the level of general alignment — that a small, high-quality</w:t>
      </w:r>
      <w:r>
        <w:t xml:space="preserve"> </w:t>
      </w:r>
      <w:r>
        <w:t xml:space="preserve">demonstration set can install broad instruction-following</w:t>
      </w:r>
      <w:r>
        <w:t xml:space="preserve"> </w:t>
      </w:r>
      <w:r>
        <w:t xml:space="preserve">(Zhou et al. 2023; Ouyang et al. 2022)</w:t>
      </w:r>
      <w:r>
        <w:t xml:space="preserve">, and that in-context demonstrations</w:t>
      </w:r>
      <w:r>
        <w:t xml:space="preserve"> </w:t>
      </w:r>
      <w:r>
        <w:t xml:space="preserve">often convey format more than new capability</w:t>
      </w:r>
      <w:r>
        <w:t xml:space="preserve"> </w:t>
      </w:r>
      <w:r>
        <w:t xml:space="preserve">(Min et al. 2022)</w:t>
      </w:r>
      <w:r>
        <w:t xml:space="preserve"> </w:t>
      </w:r>
      <w:r>
        <w:t xml:space="preserve">— but not</w:t>
      </w:r>
      <w:r>
        <w:t xml:space="preserve"> </w:t>
      </w:r>
      <w:r>
        <w:t xml:space="preserve">resolved</w:t>
      </w:r>
      <w:r>
        <w:t xml:space="preserve"> </w:t>
      </w:r>
      <w:r>
        <w:rPr>
          <w:i/>
          <w:iCs/>
        </w:rPr>
        <w:t xml:space="preserve">per behavior</w:t>
      </w:r>
      <w:r>
        <w:t xml:space="preserve"> </w:t>
      </w:r>
      <w:r>
        <w:t xml:space="preserve">for a deployed task model. Synthetic-instruction</w:t>
      </w:r>
      <w:r>
        <w:t xml:space="preserve"> </w:t>
      </w:r>
      <w:r>
        <w:t xml:space="preserve">pipelines (§2.1) and tutor-LLM datasets (§2.3) target general</w:t>
      </w:r>
      <w:r>
        <w:t xml:space="preserve"> </w:t>
      </w:r>
      <w:r>
        <w:t xml:space="preserve">instruction-following with a uniform recipe; none asks, per behavior,</w:t>
      </w:r>
      <w:r>
        <w:t xml:space="preserve"> </w:t>
      </w:r>
      <w:r>
        <w:t xml:space="preserve">whether the deployment prompt already elicits what the data teaches.</w:t>
      </w:r>
      <w:r>
        <w:t xml:space="preserve"> </w:t>
      </w:r>
      <w:r>
        <w:t xml:space="preserve">Single-turn safety and persona work (§2.4) treats redirection as</w:t>
      </w:r>
      <w:r>
        <w:t xml:space="preserve"> </w:t>
      </w:r>
      <w:r>
        <w:t xml:space="preserve">one-prompt-one-refusal and does not address multi-turn persistence or the</w:t>
      </w:r>
      <w:r>
        <w:t xml:space="preserve"> </w:t>
      </w:r>
      <w:r>
        <w:t xml:space="preserve">per-axis promptability of redirects.</w:t>
      </w:r>
    </w:p>
    <w:p>
      <w:pPr>
        <w:pStyle w:val="BodyText"/>
      </w:pPr>
      <w:r>
        <w:t xml:space="preserve">We fill this gap with a</w:t>
      </w:r>
      <w:r>
        <w:t xml:space="preserve"> </w:t>
      </w:r>
      <w:r>
        <w:rPr>
          <w:b/>
          <w:bCs/>
        </w:rPr>
        <w:t xml:space="preserve">matched-prompt per-capability evaluation</w:t>
      </w:r>
      <w:r>
        <w:t xml:space="preserve">: the</w:t>
      </w:r>
      <w:r>
        <w:t xml:space="preserve"> </w:t>
      </w:r>
      <w:r>
        <w:t xml:space="preserve">same fully-specified deployment prompt — every redirect-axis instruction</w:t>
      </w:r>
      <w:r>
        <w:t xml:space="preserve"> </w:t>
      </w:r>
      <w:r>
        <w:t xml:space="preserve">and the full three-strike persistence protocol — is supplied at evaluation</w:t>
      </w:r>
      <w:r>
        <w:t xml:space="preserve"> </w:t>
      </w:r>
      <w:r>
        <w:t xml:space="preserve">to a fine-tuned 0.8B student and to a ladder of prompt-only baselines (0.8B</w:t>
      </w:r>
      <w:r>
        <w:t xml:space="preserve"> </w:t>
      </w:r>
      <w:r>
        <w:t xml:space="preserve">base, 0.8B instruct, 4B instruct, and the 9B teacher that generated the</w:t>
      </w:r>
      <w:r>
        <w:t xml:space="preserve"> </w:t>
      </w:r>
      <w:r>
        <w:t xml:space="preserve">training data). Holding the instruction fixed across conditions is what</w:t>
      </w:r>
      <w:r>
        <w:t xml:space="preserve"> </w:t>
      </w:r>
      <w:r>
        <w:t xml:space="preserve">makes a prompt-only failure interpretable: it isolates whether the behavior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promptable</w:t>
      </w:r>
      <w:r>
        <w:t xml:space="preserve"> </w:t>
      </w:r>
      <w:r>
        <w:t xml:space="preserve">at all (the full logic is in §5.1).</w:t>
      </w:r>
    </w:p>
    <w:p>
      <w:pPr>
        <w:pStyle w:val="BodyText"/>
      </w:pPr>
      <w:r>
        <w:rPr>
          <w:b/>
          <w:bCs/>
        </w:rPr>
        <w:t xml:space="preserve">Contribution.</w:t>
      </w:r>
      <w:r>
        <w:t xml:space="preserve"> </w:t>
      </w:r>
      <w:r>
        <w:t xml:space="preserve">Our contribution is a single one:</w:t>
      </w:r>
      <w:r>
        <w:t xml:space="preserve"> </w:t>
      </w:r>
      <w:r>
        <w:rPr>
          <w:b/>
          <w:bCs/>
        </w:rPr>
        <w:t xml:space="preserve">a per-capability map</w:t>
      </w:r>
      <w:r>
        <w:rPr>
          <w:b/>
          <w:bCs/>
        </w:rPr>
        <w:t xml:space="preserve"> </w:t>
      </w:r>
      <w:r>
        <w:rPr>
          <w:b/>
          <w:bCs/>
        </w:rPr>
        <w:t xml:space="preserve">of the train-versus-prompt boundary</w:t>
      </w:r>
      <w:r>
        <w:t xml:space="preserve"> </w:t>
      </w:r>
      <w:r>
        <w:t xml:space="preserve">for tutor redirect behavior,</w:t>
      </w:r>
      <w:r>
        <w:t xml:space="preserve"> </w:t>
      </w:r>
      <w:r>
        <w:t xml:space="preserve">established under a matched-prompt protocol that makes prompt-only failures</w:t>
      </w:r>
      <w:r>
        <w:t xml:space="preserve"> </w:t>
      </w:r>
      <w:r>
        <w:t xml:space="preserve">interpretable. The behaviors separate along an interpretable line:</w:t>
      </w:r>
      <w:r>
        <w:t xml:space="preserve"> </w:t>
      </w:r>
      <w:r>
        <w:rPr>
          <w:i/>
          <w:iCs/>
        </w:rPr>
        <w:t xml:space="preserve">promptable</w:t>
      </w:r>
      <w:r>
        <w:t xml:space="preserve"> </w:t>
      </w:r>
      <w:r>
        <w:t xml:space="preserve">when a single clause both</w:t>
      </w:r>
      <w:r>
        <w:t xml:space="preserve"> </w:t>
      </w:r>
      <w:r>
        <w:rPr>
          <w:i/>
          <w:iCs/>
        </w:rPr>
        <w:t xml:space="preserve">describes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elicits</w:t>
      </w:r>
      <w:r>
        <w:t xml:space="preserve"> </w:t>
      </w:r>
      <w:r>
        <w:t xml:space="preserve">the</w:t>
      </w:r>
      <w:r>
        <w:t xml:space="preserve"> </w:t>
      </w:r>
      <w:r>
        <w:t xml:space="preserve">behavior (locale fidelity, role-swap and topic re-anchoring at the level of</w:t>
      </w:r>
      <w:r>
        <w:t xml:space="preserve"> </w:t>
      </w:r>
      <w:r>
        <w:t xml:space="preserve">response type — prompt-only reaches parity with the trained student), and</w:t>
      </w:r>
      <w:r>
        <w:t xml:space="preserve"> </w:t>
      </w:r>
      <w:r>
        <w:rPr>
          <w:i/>
          <w:iCs/>
        </w:rPr>
        <w:t xml:space="preserve">not promptable</w:t>
      </w:r>
      <w:r>
        <w:t xml:space="preserve"> </w:t>
      </w:r>
      <w:r>
        <w:t xml:space="preserve">when the behavior requires cross-turn state-tracking</w:t>
      </w:r>
      <w:r>
        <w:t xml:space="preserve"> </w:t>
      </w:r>
      <w:r>
        <w:t xml:space="preserve">(multi-turn persistence) or the suppression of a strong competing prior</w:t>
      </w:r>
      <w:r>
        <w:t xml:space="preserve"> </w:t>
      </w:r>
      <w:r>
        <w:t xml:space="preserve">(pedagogical withholding), which a clause can name but not produce.</w:t>
      </w:r>
    </w:p>
    <w:p>
      <w:pPr>
        <w:pStyle w:val="BodyText"/>
      </w:pPr>
      <w:r>
        <w:t xml:space="preserve">In support of that map — not as separate contributions — we also report an</w:t>
      </w:r>
      <w:r>
        <w:t xml:space="preserve"> </w:t>
      </w:r>
      <w:r>
        <w:t xml:space="preserve">evidenced negative result on the conventional metric (context-blind</w:t>
      </w:r>
      <w:r>
        <w:t xml:space="preserve"> </w:t>
      </w:r>
      <w:r>
        <w:t xml:space="preserve">redirect-axis F1 is a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 that ties a 0.8B student with the</w:t>
      </w:r>
      <w:r>
        <w:t xml:space="preserve"> </w:t>
      </w:r>
      <w:r>
        <w:t xml:space="preserve">9B teacher at 0.409, while a quality-aware pairwise eval finds the student</w:t>
      </w:r>
      <w:r>
        <w:t xml:space="preserve"> </w:t>
      </w:r>
      <w:r>
        <w:t xml:space="preserve">preferred on every axis; §5.5, Appendix A), and release the reusable</w:t>
      </w:r>
      <w:r>
        <w:t xml:space="preserve"> </w:t>
      </w:r>
      <w:r>
        <w:t xml:space="preserve">apparatus the study is built on: a locale-aware, yield-aware generation</w:t>
      </w:r>
      <w:r>
        <w:t xml:space="preserve"> </w:t>
      </w:r>
      <w:r>
        <w:t xml:space="preserve">pipeline (§3, with a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 </w:t>
      </w:r>
      <w:r>
        <w:t xml:space="preserve">FP audit, §6.4) and a</w:t>
      </w:r>
      <w:r>
        <w:t xml:space="preserve"> </w:t>
      </w:r>
      <w:r>
        <w:rPr>
          <w:i/>
          <w:iCs/>
        </w:rPr>
        <w:t xml:space="preserve">partially</w:t>
      </w:r>
      <w:r>
        <w:rPr>
          <w:i/>
          <w:iCs/>
        </w:rPr>
        <w:t xml:space="preserve"> </w:t>
      </w:r>
      <w:r>
        <w:rPr>
          <w:i/>
          <w:iCs/>
        </w:rPr>
        <w:t xml:space="preserve">validated</w:t>
      </w:r>
      <w:r>
        <w:t xml:space="preserve"> </w:t>
      </w:r>
      <w:r>
        <w:t xml:space="preserve">trigger-position decorrelation construction (§5.3.1).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Under the matched prompt, the two not-promptable behaviors</w:t>
      </w:r>
      <w:r>
        <w:t xml:space="preserve"> </w:t>
      </w:r>
      <w:r>
        <w:t xml:space="preserve">fail prompt-only and are installed by SFT. Persistence resists zero-shot</w:t>
      </w:r>
      <w:r>
        <w:t xml:space="preserve"> </w:t>
      </w:r>
      <w:r>
        <w:t xml:space="preserve">and few-shot prompting on the 9B teacher (recall</w:t>
      </w:r>
      <w:r>
        <w:t xml:space="preserve"> </w:t>
      </w:r>
      <m:oMath>
        <m:r>
          <m:rPr>
            <m:sty m:val="p"/>
          </m:rPr>
          <m:t>≤</m:t>
        </m:r>
        <m:r>
          <m:t>0.06</m:t>
        </m:r>
      </m:oMath>
      <w:r>
        <w:t xml:space="preserve">) and is only</w:t>
      </w:r>
      <w:r>
        <w:t xml:space="preserve"> </w:t>
      </w:r>
      <w:r>
        <w:t xml:space="preserve">partially recovered by native chain-of-thought (0.63, still below the</w:t>
      </w:r>
      <w:r>
        <w:t xml:space="preserve"> </w:t>
      </w:r>
      <w:r>
        <w:t xml:space="preserve">trained student’s 0.83 and at 1.6–3.2k reasoning tokens per turn), while</w:t>
      </w:r>
      <w:r>
        <w:t xml:space="preserve"> </w:t>
      </w:r>
      <w:r>
        <w:t xml:space="preserve">the no-specialized-data ablation fires 0% of the time. Withholding stays at</w:t>
      </w:r>
      <w:r>
        <w:t xml:space="preserve"> </w:t>
      </w:r>
      <w:r>
        <w:t xml:space="preserve">0.09–0.45 prompt-only (9B teacher 0.45) against the trained student’s 0.61</w:t>
      </w:r>
      <w:r>
        <w:t xml:space="preserve"> </w:t>
      </w:r>
      <w:r>
        <w:t xml:space="preserve">(two judges, n=63), collapsing to near the untrained-base rate when the</w:t>
      </w:r>
      <w:r>
        <w:t xml:space="preserve"> </w:t>
      </w:r>
      <w:r>
        <w:t xml:space="preserve">pedagogy stream is ablated. The promptable axes reach prompt-only parity.</w:t>
      </w:r>
    </w:p>
    <w:p>
      <w:pPr>
        <w:pStyle w:val="BodyText"/>
      </w:pPr>
      <w:r>
        <w:rPr>
          <w:b/>
          <w:bCs/>
        </w:rPr>
        <w:t xml:space="preserve">The boundary replicates in a second trained family.</w:t>
      </w:r>
      <w:r>
        <w:t xml:space="preserve"> </w:t>
      </w:r>
      <w:r>
        <w:t xml:space="preserve">A Llama-3.2-1B</w:t>
      </w:r>
      <w:r>
        <w:t xml:space="preserve"> </w:t>
      </w:r>
      <w:r>
        <w:t xml:space="preserve">student, evaluated against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untrained base, lifts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not-promptable behaviors far above prompt-only — persistence 0.25→0.91 and</w:t>
      </w:r>
      <w:r>
        <w:t xml:space="preserve"> </w:t>
      </w:r>
      <w:r>
        <w:t xml:space="preserve">withholding 0.11→0.50 — so the effect is training, not scale (student and</w:t>
      </w:r>
      <w:r>
        <w:t xml:space="preserve"> </w:t>
      </w:r>
      <w:r>
        <w:t xml:space="preserve">control share one base). A larger Llama-3.1-8B prompt-only probe stays low</w:t>
      </w:r>
      <w:r>
        <w:t xml:space="preserve"> </w:t>
      </w:r>
      <w:r>
        <w:t xml:space="preserve">even with chain-of-thought; the direction is robust across families, the</w:t>
      </w:r>
      <w:r>
        <w:t xml:space="preserve"> </w:t>
      </w:r>
      <w:r>
        <w:t xml:space="preserve">magnitude family-dependent (§6.2). The load-bearing conditions (A1, A3) are</w:t>
      </w:r>
      <w:r>
        <w:t xml:space="preserve"> </w:t>
      </w:r>
      <w:r>
        <w:t xml:space="preserve">reported over three seeds with mean</w:t>
      </w:r>
      <m:oMath>
        <m:r>
          <m:rPr>
            <m:sty m:val="p"/>
          </m:rPr>
          <m:t>±</m:t>
        </m:r>
      </m:oMath>
      <w:r>
        <w:t xml:space="preserve">s.d., the withholding contrasts</w:t>
      </w:r>
      <w:r>
        <w:t xml:space="preserve"> </w:t>
      </w:r>
      <w:r>
        <w:t xml:space="preserve">carry per-judge two-proportion tests, and the pairwise win-rates carry</w:t>
      </w:r>
      <w:r>
        <w:t xml:space="preserve"> </w:t>
      </w:r>
      <w:r>
        <w:t xml:space="preserve">bootstrap CIs (§4.8, Table, §6.1).</w:t>
      </w:r>
    </w:p>
    <w:p>
      <w:pPr>
        <w:pStyle w:val="BodyText"/>
      </w:pPr>
      <w:r>
        <w:rPr>
          <w:b/>
          <w:bCs/>
        </w:rPr>
        <w:t xml:space="preserve">Scope and non-goals.</w:t>
      </w:r>
      <w:r>
        <w:t xml:space="preserve"> </w:t>
      </w:r>
      <w:r>
        <w:t xml:space="preserve">We focus on the</w:t>
      </w:r>
      <w:r>
        <w:t xml:space="preserve"> </w:t>
      </w:r>
      <w:r>
        <w:rPr>
          <w:i/>
          <w:iCs/>
        </w:rPr>
        <w:t xml:space="preserve">data side</w:t>
      </w:r>
      <w:r>
        <w:t xml:space="preserve"> </w:t>
      </w:r>
      <w:r>
        <w:t xml:space="preserve">and treat the</w:t>
      </w:r>
      <w:r>
        <w:t xml:space="preserve"> </w:t>
      </w:r>
      <w:r>
        <w:t xml:space="preserve">training recipe as fixed (QLoRA SFT). We do not contribute to</w:t>
      </w:r>
      <w:r>
        <w:t xml:space="preserve"> </w:t>
      </w:r>
      <w:r>
        <w:t xml:space="preserve">CEFR-leveling itself. We evaluate with a single base/teacher family</w:t>
      </w:r>
      <w:r>
        <w:t xml:space="preserve"> </w:t>
      </w:r>
      <w:r>
        <w:t xml:space="preserve">(Qwen) — a genuine limitation (§6.2) — and at a single locale</w:t>
      </w:r>
      <w:r>
        <w:t xml:space="preserve"> </w:t>
      </w:r>
      <w:r>
        <w:t xml:space="preserve">(</w:t>
      </w:r>
      <w:r>
        <w:rPr>
          <w:rStyle w:val="VerbatimChar"/>
        </w:rPr>
        <w:t xml:space="preserve">china</w:t>
      </w:r>
      <w:r>
        <w:t xml:space="preserve">), which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limit the central claim: persistence and</w:t>
      </w:r>
      <w:r>
        <w:t xml:space="preserve"> </w:t>
      </w:r>
      <w:r>
        <w:t xml:space="preserve">withholding are structural behaviors independent of the locale backdrop,</w:t>
      </w:r>
      <w:r>
        <w:t xml:space="preserve"> </w:t>
      </w:r>
      <w:r>
        <w:t xml:space="preserve">so the boundary for them is locale-independent by construction (§6.2).</w:t>
      </w:r>
      <w:r>
        <w:t xml:space="preserve"> </w:t>
      </w:r>
      <w:r>
        <w:t xml:space="preserve">The 0.8B student on RTX 3060 12GB is a deliberate choice: the boundary is</w:t>
      </w:r>
      <w:r>
        <w:t xml:space="preserve"> </w:t>
      </w:r>
      <w:r>
        <w:t xml:space="preserve">most consequential precisely where a large general-purpose model is not</w:t>
      </w:r>
      <w:r>
        <w:t xml:space="preserve"> </w:t>
      </w:r>
      <w:r>
        <w:t xml:space="preserve">deployable.</w:t>
      </w:r>
    </w:p>
    <w:p>
      <w:pPr>
        <w:pStyle w:val="BodyText"/>
      </w:pPr>
      <w:r>
        <w:rPr>
          <w:b/>
          <w:bCs/>
        </w:rPr>
        <w:t xml:space="preserve">Paper organization.</w:t>
      </w:r>
      <w:r>
        <w:t xml:space="preserve"> </w:t>
      </w:r>
      <w:r>
        <w:t xml:space="preserve">§2 surveys related work. §3 presents the</w:t>
      </w:r>
      <w:r>
        <w:t xml:space="preserve"> </w:t>
      </w:r>
      <w:r>
        <w:t xml:space="preserve">pipeline and reproduces the deployment prompt (§3.5). §4 specifies the</w:t>
      </w:r>
      <w:r>
        <w:t xml:space="preserve"> </w:t>
      </w:r>
      <w:r>
        <w:t xml:space="preserve">matched-prompt experimental setup. §5 reports the per-capability boundary</w:t>
      </w:r>
      <w:r>
        <w:t xml:space="preserve"> </w:t>
      </w:r>
      <w:r>
        <w:t xml:space="preserve">results. §6 discusses limitations, confounds, and methodological lessons.</w:t>
      </w:r>
      <w:r>
        <w:t xml:space="preserve"> </w:t>
      </w:r>
      <w:r>
        <w:t xml:space="preserve">§7 concludes.</w:t>
      </w:r>
    </w:p>
    <w:bookmarkEnd w:id="9"/>
    <w:bookmarkStart w:id="15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t xml:space="preserve">Our study draws on four lines of prior work — synthetic instruction data,</w:t>
      </w:r>
      <w:r>
        <w:t xml:space="preserve"> </w:t>
      </w:r>
      <w:r>
        <w:t xml:space="preserve">LLM-as-judge filtering, tutor/educational LLMs, and persona/safety</w:t>
      </w:r>
      <w:r>
        <w:t xml:space="preserve"> </w:t>
      </w:r>
      <w:r>
        <w:t xml:space="preserve">adversarial data — plus the shortcut-learning literature that motivates our</w:t>
      </w:r>
      <w:r>
        <w:t xml:space="preserve"> </w:t>
      </w:r>
      <w:r>
        <w:t xml:space="preserve">persistence construction. We discuss each, then position the central</w:t>
      </w:r>
      <w:r>
        <w:t xml:space="preserve"> </w:t>
      </w:r>
      <w:r>
        <w:t xml:space="preserve">contribution: a matched-prompt map of which tutor behaviors require</w:t>
      </w:r>
      <w:r>
        <w:t xml:space="preserve"> </w:t>
      </w:r>
      <w:r>
        <w:t xml:space="preserve">fine-tuning versus prompting.</w:t>
      </w:r>
    </w:p>
    <w:bookmarkStart w:id="10" w:name="synthetic-instruction-tuning-data"/>
    <w:p>
      <w:pPr>
        <w:pStyle w:val="Heading2"/>
      </w:pPr>
      <w:r>
        <w:t xml:space="preserve">2.1 Synthetic instruction-tuning data</w:t>
      </w:r>
    </w:p>
    <w:p>
      <w:pPr>
        <w:pStyle w:val="FirstParagraph"/>
      </w:pPr>
      <w:r>
        <w:t xml:space="preserve">Using a strong</w:t>
      </w:r>
      <w:r>
        <w:t xml:space="preserve"> </w:t>
      </w:r>
      <w:r>
        <w:t xml:space="preserve">“teacher”</w:t>
      </w:r>
      <w:r>
        <w:t xml:space="preserve"> </w:t>
      </w:r>
      <w:r>
        <w:t xml:space="preserve">to bootstrap instruction data for a smaller</w:t>
      </w:r>
      <w:r>
        <w:t xml:space="preserve"> </w:t>
      </w:r>
      <w:r>
        <w:t xml:space="preserve">“student”</w:t>
      </w:r>
      <w:r>
        <w:t xml:space="preserve"> </w:t>
      </w:r>
      <w:r>
        <w:t xml:space="preserve">was popularised by Self-Instruct</w:t>
      </w:r>
      <w:r>
        <w:t xml:space="preserve"> </w:t>
      </w:r>
      <w:r>
        <w:t xml:space="preserve">(Wang et al. 2023)</w:t>
      </w:r>
      <w:r>
        <w:t xml:space="preserve"> </w:t>
      </w:r>
      <w:r>
        <w:t xml:space="preserve">and</w:t>
      </w:r>
      <w:r>
        <w:t xml:space="preserve"> </w:t>
      </w:r>
      <w:r>
        <w:t xml:space="preserve">pushed further by Evol-Instruct / WizardLM</w:t>
      </w:r>
      <w:r>
        <w:t xml:space="preserve"> </w:t>
      </w:r>
      <w:r>
        <w:t xml:space="preserve">(Xu et al. 2024)</w:t>
      </w:r>
      <w:r>
        <w:t xml:space="preserve">, which</w:t>
      </w:r>
      <w:r>
        <w:t xml:space="preserve"> </w:t>
      </w:r>
      <w:r>
        <w:t xml:space="preserve">iteratively rewrite instructions to broaden complexity. UltraChat</w:t>
      </w:r>
      <w:r>
        <w:t xml:space="preserve"> </w:t>
      </w:r>
      <w:r>
        <w:t xml:space="preserve">(Ding et al. 2023)</w:t>
      </w:r>
      <w:r>
        <w:t xml:space="preserve"> </w:t>
      </w:r>
      <w:r>
        <w:t xml:space="preserve">extends to multi-turn dialogue at scale;</w:t>
      </w:r>
      <w:r>
        <w:t xml:space="preserve"> </w:t>
      </w:r>
      <w:r>
        <w:t xml:space="preserve">OpenAssistant</w:t>
      </w:r>
      <w:r>
        <w:t xml:space="preserve"> </w:t>
      </w:r>
      <w:r>
        <w:t xml:space="preserve">(Köpf et al. 2023)</w:t>
      </w:r>
      <w:r>
        <w:t xml:space="preserve"> </w:t>
      </w:r>
      <w:r>
        <w:t xml:space="preserve">produced a human-annotated</w:t>
      </w:r>
      <w:r>
        <w:t xml:space="preserve"> </w:t>
      </w:r>
      <w:r>
        <w:t xml:space="preserve">instruction dataset whose preference labels enabled subsequent RLHF / DPO.</w:t>
      </w:r>
      <w:r>
        <w:t xml:space="preserve"> </w:t>
      </w:r>
      <w:r>
        <w:t xml:space="preserve">These pipelines target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instruction-following with a single</w:t>
      </w:r>
      <w:r>
        <w:t xml:space="preserve"> </w:t>
      </w:r>
      <w:r>
        <w:t xml:space="preserve">uniform recipe and a generic length/format or safety filter; they do not</w:t>
      </w:r>
      <w:r>
        <w:t xml:space="preserve"> </w:t>
      </w:r>
      <w:r>
        <w:t xml:space="preserve">decompose the behavior space by axis, nor do they ask which of the</w:t>
      </w:r>
      <w:r>
        <w:t xml:space="preserve"> </w:t>
      </w:r>
      <w:r>
        <w:t xml:space="preserve">behaviors they teach could have been obtained by prompting alone. The</w:t>
      </w:r>
      <w:r>
        <w:t xml:space="preserve"> </w:t>
      </w:r>
      <w:r>
        <w:t xml:space="preserve">closest prior work in spirit is Vicuna’s filtered-ShareGPT approach</w:t>
      </w:r>
      <w:r>
        <w:t xml:space="preserve"> </w:t>
      </w:r>
      <w:r>
        <w:t xml:space="preserve">(Chiang et al. 2023)</w:t>
      </w:r>
      <w:r>
        <w:t xml:space="preserve"> </w:t>
      </w:r>
      <w:r>
        <w:t xml:space="preserve">and the Tulu-3</w:t>
      </w:r>
      <w:r>
        <w:t xml:space="preserve"> </w:t>
      </w:r>
      <w:r>
        <w:t xml:space="preserve">(Lambert et al. 2024)</w:t>
      </w:r>
      <w:r>
        <w:t xml:space="preserve"> </w:t>
      </w:r>
      <w:r>
        <w:t xml:space="preserve">mix-blending recipe,</w:t>
      </w:r>
      <w:r>
        <w:t xml:space="preserve"> </w:t>
      </w:r>
      <w:r>
        <w:t xml:space="preserve">which compose datasets from sub-pools. Our</w:t>
      </w:r>
      <w:r>
        <w:t xml:space="preserve"> </w:t>
      </w:r>
      <w:r>
        <w:rPr>
          <w:b/>
          <w:bCs/>
        </w:rPr>
        <w:t xml:space="preserve">declarative ratio-target</w:t>
      </w:r>
      <w:r>
        <w:t xml:space="preserve"> </w:t>
      </w:r>
      <w:r>
        <w:t xml:space="preserve">mechanism (§3) generalises mix blending to a yield-aware iterative top-up,</w:t>
      </w:r>
      <w:r>
        <w:t xml:space="preserve"> </w:t>
      </w:r>
      <w:r>
        <w:t xml:space="preserve">but we use it as apparatus; our contribution is what the resulting data</w:t>
      </w:r>
      <w:r>
        <w:t xml:space="preserve"> </w:t>
      </w:r>
      <w:r>
        <w:t xml:space="preserve">does — and does not — buy over a fully-specified prompt.</w:t>
      </w:r>
    </w:p>
    <w:bookmarkEnd w:id="10"/>
    <w:bookmarkStart w:id="11" w:name="llm-as-judge-filtering"/>
    <w:p>
      <w:pPr>
        <w:pStyle w:val="Heading2"/>
      </w:pPr>
      <w:r>
        <w:t xml:space="preserve">2.2 LLM-as-judge filtering</w:t>
      </w:r>
    </w:p>
    <w:p>
      <w:pPr>
        <w:pStyle w:val="FirstParagraph"/>
      </w:pPr>
      <w:r>
        <w:t xml:space="preserve">Filtering generated data with another LLM is standard practice. Prometheus</w:t>
      </w:r>
      <w:r>
        <w:t xml:space="preserve"> </w:t>
      </w:r>
      <w:r>
        <w:t xml:space="preserve">(Kim et al. 2024)</w:t>
      </w:r>
      <w:r>
        <w:t xml:space="preserve">, JudgeLM</w:t>
      </w:r>
      <w:r>
        <w:t xml:space="preserve"> </w:t>
      </w:r>
      <w:r>
        <w:t xml:space="preserve">(Zhu et al. 2023)</w:t>
      </w:r>
      <w:r>
        <w:t xml:space="preserve">, and PandaLM</w:t>
      </w:r>
      <w:r>
        <w:t xml:space="preserve"> </w:t>
      </w:r>
      <w:r>
        <w:t xml:space="preserve">(Wang et al. 2024)</w:t>
      </w:r>
      <w:r>
        <w:t xml:space="preserve"> </w:t>
      </w:r>
      <w:r>
        <w:t xml:space="preserve">propose dedicated judge models; AlpacaEval / MT-Bench</w:t>
      </w:r>
      <w:r>
        <w:t xml:space="preserve"> </w:t>
      </w:r>
      <w:r>
        <w:t xml:space="preserve">(Zheng et al. 2023)</w:t>
      </w:r>
      <w:r>
        <w:t xml:space="preserve"> </w:t>
      </w:r>
      <w:r>
        <w:t xml:space="preserve">use frontier models as judges. A growing strand</w:t>
      </w:r>
      <w:r>
        <w:t xml:space="preserve"> </w:t>
      </w:r>
      <w:r>
        <w:t xml:space="preserve">documents judge limits — position, length, judge-style, and self-preference</w:t>
      </w:r>
      <w:r>
        <w:t xml:space="preserve"> </w:t>
      </w:r>
      <w:r>
        <w:t xml:space="preserve">bias</w:t>
      </w:r>
      <w:r>
        <w:t xml:space="preserve"> </w:t>
      </w:r>
      <w:r>
        <w:t xml:space="preserve">(Wang et al. 2024; Saito et al. 2023; Panickssery et al. 2024)</w:t>
      </w:r>
      <w:r>
        <w:t xml:space="preserve">;</w:t>
      </w:r>
      <w:r>
        <w:t xml:space="preserve"> </w:t>
      </w:r>
      <w:r>
        <w:t xml:space="preserve">the standard mitigation is multi-judge consensus. Our quality-aware pairwise</w:t>
      </w:r>
      <w:r>
        <w:t xml:space="preserve"> </w:t>
      </w:r>
      <w:r>
        <w:t xml:space="preserve">eval (§5.6) follows this with a deliberate cross-family constraint —</w:t>
      </w:r>
      <w:r>
        <w:t xml:space="preserve"> </w:t>
      </w:r>
      <w:r>
        <w:t xml:space="preserve">Prometheus-7B-v2 (Mistral lineage), Llama-3.1-8B-Instruct (Meta), and</w:t>
      </w:r>
      <w:r>
        <w:t xml:space="preserve"> </w:t>
      </w:r>
      <w:r>
        <w:t xml:space="preserve">Gemma-2-9B-it (Google), all distinct from the Qwen-family teacher — so no</w:t>
      </w:r>
      <w:r>
        <w:t xml:space="preserve"> </w:t>
      </w:r>
      <w:r>
        <w:t xml:space="preserve">judge shares lineage with the model that produced the student’s supervision.</w:t>
      </w:r>
      <w:r>
        <w:t xml:space="preserve"> </w:t>
      </w:r>
      <w:r>
        <w:t xml:space="preserve">Beyond using judges, we contribute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result about a judged</w:t>
      </w:r>
      <w:r>
        <w:t xml:space="preserve"> </w:t>
      </w:r>
      <w:r>
        <w:t xml:space="preserve">metric: §5.5 and Appendix A show that a context-blind per-axis redirect</w:t>
      </w:r>
      <w:r>
        <w:t xml:space="preserve"> </w:t>
      </w:r>
      <w:r>
        <w:t xml:space="preserve">F1 is a type classifier that cannot measure repair quality, and we document</w:t>
      </w:r>
      <w:r>
        <w:t xml:space="preserve"> </w:t>
      </w:r>
      <w:r>
        <w:t xml:space="preserve">its bimodal floor/ceiling behavior. Separately, our</w:t>
      </w:r>
      <w:r>
        <w:t xml:space="preserve"> </w:t>
      </w:r>
      <w:r>
        <w:rPr>
          <w:rStyle w:val="VerbatimChar"/>
          <w:b/>
          <w:bCs/>
        </w:rPr>
        <w:t xml:space="preserve">locale_judge</w:t>
      </w:r>
      <w:r>
        <w:t xml:space="preserve"> </w:t>
      </w:r>
      <w:r>
        <w:t xml:space="preserve">— a</w:t>
      </w:r>
      <w:r>
        <w:t xml:space="preserve"> </w:t>
      </w:r>
      <w:r>
        <w:t xml:space="preserve">single-axis in/out-of-locale entity classifier — exhibits a failure mode we</w:t>
      </w:r>
      <w:r>
        <w:t xml:space="preserve"> </w:t>
      </w:r>
      <w:r>
        <w:t xml:space="preserve">have not seen catalogued: systematic false positives on common-English</w:t>
      </w:r>
      <w:r>
        <w:t xml:space="preserve"> </w:t>
      </w:r>
      <w:r>
        <w:t xml:space="preserve">sentence-initial words and locally-canonical landmarks, ~85% of its</w:t>
      </w:r>
      <w:r>
        <w:t xml:space="preserve"> </w:t>
      </w:r>
      <w:r>
        <w:t xml:space="preserve">rejections in our setting (§6.4). The reusable lesson — that</w:t>
      </w:r>
      <w:r>
        <w:t xml:space="preserve"> </w:t>
      </w:r>
      <w:r>
        <w:t xml:space="preserve">capitalization-based entity filters need aggressive allowlists and periodic</w:t>
      </w:r>
      <w:r>
        <w:t xml:space="preserve"> </w:t>
      </w:r>
      <w:r>
        <w:t xml:space="preserve">rejection-log audits — generalises beyond locale.</w:t>
      </w:r>
    </w:p>
    <w:bookmarkEnd w:id="11"/>
    <w:bookmarkStart w:id="12" w:name="tutor-and-educational-llms"/>
    <w:p>
      <w:pPr>
        <w:pStyle w:val="Heading2"/>
      </w:pPr>
      <w:r>
        <w:t xml:space="preserve">2.3 Tutor and educational LLMs</w:t>
      </w:r>
    </w:p>
    <w:p>
      <w:pPr>
        <w:pStyle w:val="FirstParagraph"/>
      </w:pPr>
      <w:r>
        <w:t xml:space="preserve">Tutor systems include EduChat</w:t>
      </w:r>
      <w:r>
        <w:t xml:space="preserve"> </w:t>
      </w:r>
      <w:r>
        <w:t xml:space="preserve">(Dan et al. 2023)</w:t>
      </w:r>
      <w:r>
        <w:t xml:space="preserve"> </w:t>
      </w:r>
      <w:r>
        <w:t xml:space="preserve">for general educational</w:t>
      </w:r>
      <w:r>
        <w:t xml:space="preserve"> </w:t>
      </w:r>
      <w:r>
        <w:t xml:space="preserve">dialogue, MathDial</w:t>
      </w:r>
      <w:r>
        <w:t xml:space="preserve"> </w:t>
      </w:r>
      <w:r>
        <w:t xml:space="preserve">(Macina et al. 2023)</w:t>
      </w:r>
      <w:r>
        <w:t xml:space="preserve"> </w:t>
      </w:r>
      <w:r>
        <w:t xml:space="preserve">for math-tutor scaffolding moves,</w:t>
      </w:r>
      <w:r>
        <w:t xml:space="preserve"> </w:t>
      </w:r>
      <w:r>
        <w:t xml:space="preserve">and language-learning systems</w:t>
      </w:r>
      <w:r>
        <w:t xml:space="preserve"> </w:t>
      </w:r>
      <w:r>
        <w:t xml:space="preserve">(Caines et al. 2023; Tyen et al. 2022)</w:t>
      </w:r>
      <w:r>
        <w:t xml:space="preserve">.</w:t>
      </w:r>
      <w:r>
        <w:t xml:space="preserve"> </w:t>
      </w:r>
      <w:r>
        <w:t xml:space="preserve">CEFR-aligned datasets for English learners — EFCAMDAT</w:t>
      </w:r>
      <w:r>
        <w:t xml:space="preserve"> </w:t>
      </w:r>
      <w:r>
        <w:t xml:space="preserve">(Geertzen et al. 2014)</w:t>
      </w:r>
      <w:r>
        <w:t xml:space="preserve">, TLE</w:t>
      </w:r>
      <w:r>
        <w:t xml:space="preserve"> </w:t>
      </w:r>
      <w:r>
        <w:t xml:space="preserve">(Berzak et al. 2016)</w:t>
      </w:r>
      <w:r>
        <w:t xml:space="preserve"> </w:t>
      </w:r>
      <w:r>
        <w:t xml:space="preserve">— are</w:t>
      </w:r>
      <w:r>
        <w:t xml:space="preserve"> </w:t>
      </w:r>
      <w:r>
        <w:rPr>
          <w:i/>
          <w:iCs/>
        </w:rPr>
        <w:t xml:space="preserve">learner-produced</w:t>
      </w:r>
      <w:r>
        <w:t xml:space="preserve"> </w:t>
      </w:r>
      <w:r>
        <w:t xml:space="preserve">corpora, not tutor-side training data; LearningQ</w:t>
      </w:r>
      <w:r>
        <w:t xml:space="preserve"> </w:t>
      </w:r>
      <w:r>
        <w:t xml:space="preserve">(Chen et al. 2018)</w:t>
      </w:r>
      <w:r>
        <w:t xml:space="preserve"> </w:t>
      </w:r>
      <w:r>
        <w:t xml:space="preserve">provides difficulty-varied QA but is not multi-turn. To our knowledge no</w:t>
      </w:r>
      <w:r>
        <w:t xml:space="preserve"> </w:t>
      </w:r>
      <w:r>
        <w:t xml:space="preserve">publicly described tutor dataset both stratifies systematically across CEFR</w:t>
      </w:r>
      <w:r>
        <w:t xml:space="preserve"> </w:t>
      </w:r>
      <w:r>
        <w:t xml:space="preserve">A1–C2 and covers multi-axis redirect / persistent-abuse handling. More</w:t>
      </w:r>
      <w:r>
        <w:t xml:space="preserve"> </w:t>
      </w:r>
      <w:r>
        <w:t xml:space="preserve">pointedly for this paper: none asks, per behavior, whether the deployment</w:t>
      </w:r>
      <w:r>
        <w:t xml:space="preserve"> </w:t>
      </w:r>
      <w:r>
        <w:t xml:space="preserve">prompt already suffices. MathDial’s explicit scaffolding moves are the</w:t>
      </w:r>
      <w:r>
        <w:t xml:space="preserve"> </w:t>
      </w:r>
      <w:r>
        <w:t xml:space="preserve">closest analogue to our pedagogical-withholding axis, and our matched-prompt</w:t>
      </w:r>
      <w:r>
        <w:t xml:space="preserve"> </w:t>
      </w:r>
      <w:r>
        <w:t xml:space="preserve">result — that even a 9B model told to scaffold mostly does not — gives a</w:t>
      </w:r>
      <w:r>
        <w:t xml:space="preserve"> </w:t>
      </w:r>
      <w:r>
        <w:t xml:space="preserve">data-side reason such moves are worth teaching rather than merely specifying.</w:t>
      </w:r>
    </w:p>
    <w:bookmarkEnd w:id="12"/>
    <w:bookmarkStart w:id="13" w:name="X61408d3591f70939e4d4e5d49a3f8be25157103"/>
    <w:p>
      <w:pPr>
        <w:pStyle w:val="Heading2"/>
      </w:pPr>
      <w:r>
        <w:t xml:space="preserve">2.4 Persona, safety, and adversarial dialogue data</w:t>
      </w:r>
    </w:p>
    <w:p>
      <w:pPr>
        <w:pStyle w:val="FirstParagraph"/>
      </w:pPr>
      <w:r>
        <w:t xml:space="preserve">Adversarial conversational data is well studied for safety: BBQ</w:t>
      </w:r>
      <w:r>
        <w:t xml:space="preserve"> </w:t>
      </w:r>
      <w:r>
        <w:t xml:space="preserve">(Parrish et al. 2022)</w:t>
      </w:r>
      <w:r>
        <w:t xml:space="preserve"> </w:t>
      </w:r>
      <w:r>
        <w:t xml:space="preserve">targets bias-eliciting forms, HarmBench</w:t>
      </w:r>
      <w:r>
        <w:t xml:space="preserve"> </w:t>
      </w:r>
      <w:r>
        <w:t xml:space="preserve">(Mazeika et al. 2024)</w:t>
      </w:r>
      <w:r>
        <w:t xml:space="preserve"> </w:t>
      </w:r>
      <w:r>
        <w:t xml:space="preserve">catalogues unsafe inputs, AdvBench</w:t>
      </w:r>
      <w:r>
        <w:t xml:space="preserve"> </w:t>
      </w:r>
      <w:r>
        <w:t xml:space="preserve">(Zou et al. 2023)</w:t>
      </w:r>
      <w:r>
        <w:t xml:space="preserve"> </w:t>
      </w:r>
      <w:r>
        <w:t xml:space="preserve">focuses on jailbreaks. Persona consistency has been studied as a training</w:t>
      </w:r>
      <w:r>
        <w:t xml:space="preserve"> </w:t>
      </w:r>
      <w:r>
        <w:t xml:space="preserve">objective</w:t>
      </w:r>
      <w:r>
        <w:t xml:space="preserve"> </w:t>
      </w:r>
      <w:r>
        <w:t xml:space="preserve">(Zhang et al. 2018)</w:t>
      </w:r>
      <w:r>
        <w:t xml:space="preserve"> </w:t>
      </w:r>
      <w:r>
        <w:t xml:space="preserve">and as an attack surface that amplifies</w:t>
      </w:r>
      <w:r>
        <w:t xml:space="preserve"> </w:t>
      </w:r>
      <w:r>
        <w:t xml:space="preserve">toxicity</w:t>
      </w:r>
      <w:r>
        <w:t xml:space="preserve"> </w:t>
      </w:r>
      <w:r>
        <w:t xml:space="preserve">(Deshpande et al. 2023)</w:t>
      </w:r>
      <w:r>
        <w:t xml:space="preserve">. Most of this work treats safety as a</w:t>
      </w:r>
      <w:r>
        <w:t xml:space="preserve"> </w:t>
      </w:r>
      <w:r>
        <w:rPr>
          <w:i/>
          <w:iCs/>
        </w:rPr>
        <w:t xml:space="preserve">single-turn</w:t>
      </w:r>
      <w:r>
        <w:t xml:space="preserve"> </w:t>
      </w:r>
      <w:r>
        <w:t xml:space="preserve">problem — one unsafe prompt, one refusal. Two aspects of the</w:t>
      </w:r>
      <w:r>
        <w:t xml:space="preserve"> </w:t>
      </w:r>
      <w:r>
        <w:t xml:space="preserve">tutor setting are not addressed by it. First,</w:t>
      </w:r>
      <w:r>
        <w:t xml:space="preserve"> </w:t>
      </w:r>
      <w:r>
        <w:rPr>
          <w:b/>
          <w:bCs/>
        </w:rPr>
        <w:t xml:space="preserve">multi-axis decomposition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 a matched prompt</w:t>
      </w:r>
      <w:r>
        <w:t xml:space="preserve">: we separate redirect behavior into prompt-derived</w:t>
      </w:r>
      <w:r>
        <w:t xml:space="preserve"> </w:t>
      </w:r>
      <w:r>
        <w:t xml:space="preserve">axes and then test, axis by axis, whether the prompt clause that names the</w:t>
      </w:r>
      <w:r>
        <w:t xml:space="preserve"> </w:t>
      </w:r>
      <w:r>
        <w:t xml:space="preserve">axis is sufficient — finding that role-swap and topic deflection are</w:t>
      </w:r>
      <w:r>
        <w:t xml:space="preserve"> </w:t>
      </w:r>
      <w:r>
        <w:t xml:space="preserve">promptable as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while pedagogical withholding is not. Second,</w:t>
      </w:r>
      <w:r>
        <w:t xml:space="preserve"> </w:t>
      </w:r>
      <w:r>
        <w:rPr>
          <w:b/>
          <w:bCs/>
        </w:rPr>
        <w:t xml:space="preserve">multi-turn persistence</w:t>
      </w:r>
      <w:r>
        <w:t xml:space="preserve">: our three-strike streams test whether a model</w:t>
      </w:r>
      <w:r>
        <w:t xml:space="preserve"> </w:t>
      </w:r>
      <w:r>
        <w:t xml:space="preserve">fires a session-end sentinel on the third same-axis violation, a behavior</w:t>
      </w:r>
      <w:r>
        <w:t xml:space="preserve"> </w:t>
      </w:r>
      <w:r>
        <w:t xml:space="preserve">requiring cross-turn counting that — we show — no amount of prompt</w:t>
      </w:r>
      <w:r>
        <w:t xml:space="preserve"> </w:t>
      </w:r>
      <w:r>
        <w:t xml:space="preserve">specification elicits prompt-only.</w:t>
      </w:r>
    </w:p>
    <w:p>
      <w:pPr>
        <w:pStyle w:val="BodyText"/>
      </w:pPr>
      <w:r>
        <w:rPr>
          <w:b/>
          <w:bCs/>
        </w:rPr>
        <w:t xml:space="preserve">Shortcut learning and the positional construction.</w:t>
      </w:r>
      <w:r>
        <w:t xml:space="preserve"> </w:t>
      </w:r>
      <w:r>
        <w:t xml:space="preserve">The persistence</w:t>
      </w:r>
      <w:r>
        <w:t xml:space="preserve"> </w:t>
      </w:r>
      <w:r>
        <w:t xml:space="preserve">sentinel is a setting where a rare structured marker must fire on a semantic</w:t>
      </w:r>
      <w:r>
        <w:t xml:space="preserve"> </w:t>
      </w:r>
      <w:r>
        <w:t xml:space="preserve">trigger but is positionally regular in fixed-turn training data — a</w:t>
      </w:r>
      <w:r>
        <w:t xml:space="preserve"> </w:t>
      </w:r>
      <w:r>
        <w:t xml:space="preserve">dialogue-level instance of</w:t>
      </w:r>
      <w:r>
        <w:t xml:space="preserve"> </w:t>
      </w:r>
      <w:r>
        <w:rPr>
          <w:i/>
          <w:iCs/>
        </w:rPr>
        <w:t xml:space="preserve">shortcut learning</w:t>
      </w:r>
      <w:r>
        <w:t xml:space="preserve"> </w:t>
      </w:r>
      <w:r>
        <w:t xml:space="preserve">(Geirhos et al. 2020)</w:t>
      </w:r>
      <w:r>
        <w:t xml:space="preserve">, well</w:t>
      </w:r>
      <w:r>
        <w:t xml:space="preserve"> </w:t>
      </w:r>
      <w:r>
        <w:t xml:space="preserve">documented in NLI where annotation artifacts and shallow heuristics let</w:t>
      </w:r>
      <w:r>
        <w:t xml:space="preserve"> </w:t>
      </w:r>
      <w:r>
        <w:t xml:space="preserve">models succeed without the intended reasoning</w:t>
      </w:r>
      <w:r>
        <w:t xml:space="preserve"> </w:t>
      </w:r>
      <w:r>
        <w:t xml:space="preserve">(Gururangan et al. 2018; McCoy et al. 2019)</w:t>
      </w:r>
      <w:r>
        <w:t xml:space="preserve">. The standard remedy is to break the spurious correlation in</w:t>
      </w:r>
      <w:r>
        <w:t xml:space="preserve"> </w:t>
      </w:r>
      <w:r>
        <w:t xml:space="preserve">the data; our 4-variant construction (§3.4) is the multi-turn</w:t>
      </w:r>
      <w:r>
        <w:t xml:space="preserve"> </w:t>
      </w:r>
      <w:r>
        <w:t xml:space="preserve">dialogue-sentinel form, with deterministic, parity-constrained resampling.</w:t>
      </w:r>
      <w:r>
        <w:t xml:space="preserve"> </w:t>
      </w:r>
      <w:r>
        <w:t xml:space="preserve">We are not aware of a directly comparable multi-turn construction. We</w:t>
      </w:r>
      <w:r>
        <w:t xml:space="preserve"> </w:t>
      </w:r>
      <w:r>
        <w:t xml:space="preserve">report, however, that at 0.8B and matched training budget the construction’s</w:t>
      </w:r>
      <w:r>
        <w:t xml:space="preserve"> </w:t>
      </w:r>
      <w:r>
        <w:t xml:space="preserve">predicted benefit does not materialise as a position-resampling effect</w:t>
      </w:r>
      <w:r>
        <w:t xml:space="preserve"> </w:t>
      </w:r>
      <w:r>
        <w:t xml:space="preserve">(§5.3); we therefore position it as a tested, bounded construction and a</w:t>
      </w:r>
      <w:r>
        <w:t xml:space="preserve"> </w:t>
      </w:r>
      <w:r>
        <w:t xml:space="preserve">characterization of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positional shortcut governs behavior, not as</w:t>
      </w:r>
      <w:r>
        <w:t xml:space="preserve"> </w:t>
      </w:r>
      <w:r>
        <w:t xml:space="preserve">a validated defense.</w:t>
      </w:r>
    </w:p>
    <w:bookmarkEnd w:id="13"/>
    <w:bookmarkStart w:id="14" w:name="positioning"/>
    <w:p>
      <w:pPr>
        <w:pStyle w:val="Heading2"/>
      </w:pPr>
      <w:r>
        <w:t xml:space="preserve">2.5 Positioning</w:t>
      </w:r>
    </w:p>
    <w:p>
      <w:pPr>
        <w:pStyle w:val="FirstParagraph"/>
      </w:pPr>
      <w:r>
        <w:t xml:space="preserve">The prompting-versus-fine-tuning trade-off has been examined at the level of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alignment — LIMA</w:t>
      </w:r>
      <w:r>
        <w:t xml:space="preserve"> </w:t>
      </w:r>
      <w:r>
        <w:t xml:space="preserve">(Zhou et al. 2023)</w:t>
      </w:r>
      <w:r>
        <w:t xml:space="preserve"> </w:t>
      </w:r>
      <w:r>
        <w:t xml:space="preserve">shows a small demonstration set</w:t>
      </w:r>
      <w:r>
        <w:t xml:space="preserve"> </w:t>
      </w:r>
      <w:r>
        <w:t xml:space="preserve">suffices for broad instruction-following, InstructGPT</w:t>
      </w:r>
      <w:r>
        <w:t xml:space="preserve"> </w:t>
      </w:r>
      <w:r>
        <w:t xml:space="preserve">(Ouyang et al. 2022)</w:t>
      </w:r>
      <w:r>
        <w:t xml:space="preserve"> </w:t>
      </w:r>
      <w:r>
        <w:t xml:space="preserve">established instruction tuning over prompting alone, and</w:t>
      </w:r>
      <w:r>
        <w:t xml:space="preserve"> </w:t>
      </w:r>
      <w:r>
        <w:t xml:space="preserve">(Min et al. 2022)</w:t>
      </w:r>
      <w:r>
        <w:t xml:space="preserve"> </w:t>
      </w:r>
      <w:r>
        <w:t xml:space="preserve">finds in-context demonstrations often supply format</w:t>
      </w:r>
      <w:r>
        <w:t xml:space="preserve"> </w:t>
      </w:r>
      <w:r>
        <w:t xml:space="preserve">rather than new capability. We localize this question to the</w:t>
      </w:r>
      <w:r>
        <w:t xml:space="preserve"> </w:t>
      </w:r>
      <w:r>
        <w:rPr>
          <w:i/>
          <w:iCs/>
        </w:rPr>
        <w:t xml:space="preserve">per-behavior</w:t>
      </w:r>
      <w:r>
        <w:t xml:space="preserve"> </w:t>
      </w:r>
      <w:r>
        <w:t xml:space="preserve">level for a deployed task model: which specific commitments a fully-specified</w:t>
      </w:r>
      <w:r>
        <w:t xml:space="preserve"> </w:t>
      </w:r>
      <w:r>
        <w:t xml:space="preserve">prompt already elicits, and which demand demonstration. Our contribution is</w:t>
      </w:r>
      <w:r>
        <w:t xml:space="preserve"> </w:t>
      </w:r>
      <w:r>
        <w:t xml:space="preserve">thus orthogonal to all four lines above: a per-capability map of the</w:t>
      </w:r>
      <w:r>
        <w:t xml:space="preserve"> </w:t>
      </w:r>
      <w:r>
        <w:t xml:space="preserve">train-versus-prompt boundary for tutor redirect behavior, established under a</w:t>
      </w:r>
      <w:r>
        <w:t xml:space="preserve"> </w:t>
      </w:r>
      <w:r>
        <w:t xml:space="preserve">protocol in which the same fully-specified deployment prompt is given to</w:t>
      </w:r>
      <w:r>
        <w:t xml:space="preserve"> </w:t>
      </w:r>
      <w:r>
        <w:t xml:space="preserve">fine-tuned and prompt-only models alike. Table</w:t>
      </w:r>
      <w:r>
        <w:t xml:space="preserve"> </w:t>
      </w:r>
      <w:r>
        <w:t xml:space="preserve">positions that one contribution against each prior-work axis; the remaining</w:t>
      </w:r>
      <w:r>
        <w:t xml:space="preserve"> </w:t>
      </w:r>
      <w:r>
        <w:t xml:space="preserve">rows record the reusable apparatus and the single bounded side-result the</w:t>
      </w:r>
      <w:r>
        <w:t xml:space="preserve"> </w:t>
      </w:r>
      <w:r>
        <w:t xml:space="preserve">study also produced, which we do not advance as separate contributions.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2750"/>
        <w:gridCol w:w="46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work 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 to this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Contribution — 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boundary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Self-Instruct /</w:t>
            </w:r>
            <w:r>
              <w:t xml:space="preserve"> </w:t>
            </w:r>
            <w:r>
              <w:t xml:space="preserve">Evol-Instruct / WizardLM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Per-capability train-vs-prompt boundary:</w:t>
            </w:r>
            <w:r>
              <w:t xml:space="preserve"> </w:t>
            </w:r>
            <w:r>
              <w:t xml:space="preserve">which taught behaviors a fully-specified</w:t>
            </w:r>
            <w:r>
              <w:t xml:space="preserve"> </w:t>
            </w:r>
            <w:r>
              <w:t xml:space="preserve">prompt already elicits, and which require</w:t>
            </w:r>
            <w:r>
              <w:t xml:space="preserve"> </w:t>
            </w:r>
            <w:r>
              <w:t xml:space="preserve">demonstration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Tutor / educational LLMs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Matched-prompt evidence that</w:t>
            </w:r>
            <w:r>
              <w:t xml:space="preserve"> </w:t>
            </w:r>
            <w:r>
              <w:t xml:space="preserve">scaffolding/withholding resists prompting</w:t>
            </w:r>
            <w:r>
              <w:t xml:space="preserve"> </w:t>
            </w:r>
            <w:r>
              <w:t xml:space="preserve">even at 9B; prompt-derived</w:t>
            </w:r>
            <w:r>
              <w:t xml:space="preserve"> </w:t>
            </w:r>
            <w:r>
              <w:t xml:space="preserve">CEFR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axis taxonomy anchoring the</w:t>
            </w:r>
            <w:r>
              <w:t xml:space="preserve"> </w:t>
            </w:r>
            <w:r>
              <w:t xml:space="preserve">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Single-turn safety /</w:t>
            </w:r>
            <w:r>
              <w:t xml:space="preserve"> </w:t>
            </w:r>
            <w:r>
              <w:t xml:space="preserve">persona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persistence shown</w:t>
            </w:r>
            <w:r>
              <w:t xml:space="preserve"> </w:t>
            </w:r>
            <w:r>
              <w:t xml:space="preserve">un-promptable under a full three-strike</w:t>
            </w:r>
            <w:r>
              <w:t xml:space="preserve"> </w:t>
            </w:r>
            <w:r>
              <w:t xml:space="preserve">prompt spec; per-axis promptability map</w:t>
            </w:r>
            <w:r>
              <w:t xml:space="preserve"> </w:t>
            </w:r>
            <w:r>
              <w:t xml:space="preserve">for redirects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Secondary — reusable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apparatus and one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bounded side-result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LLM-judge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result on context-blind</w:t>
            </w:r>
            <w:r>
              <w:t xml:space="preserve"> </w:t>
            </w:r>
            <w:r>
              <w:t xml:space="preserve">redirect-axis F1 (type-not-quality,</w:t>
            </w:r>
            <w:r>
              <w:t xml:space="preserve"> </w:t>
            </w:r>
            <w:r>
              <w:t xml:space="preserve">bimodal); quality-aware pairwise</w:t>
            </w:r>
            <w:r>
              <w:t xml:space="preserve"> </w:t>
            </w:r>
            <w:r>
              <w:t xml:space="preserve">recovery; locale-judge allowlist +</w:t>
            </w:r>
            <w:r>
              <w:t xml:space="preserve"> </w:t>
            </w:r>
            <w:r>
              <w:t xml:space="preserve">FP-audit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Shortcut learning /</w:t>
            </w:r>
            <w:r>
              <w:t xml:space="preserve"> </w:t>
            </w:r>
            <w:r>
              <w:t xml:space="preserve">spurious cues (NLI)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dialogue-sentinel</w:t>
            </w:r>
            <w:r>
              <w:t xml:space="preserve"> </w:t>
            </w:r>
            <w:r>
              <w:t xml:space="preserve">instantiation; matched-budget</w:t>
            </w:r>
            <w:r>
              <w:t xml:space="preserve"> </w:t>
            </w:r>
            <w:r>
              <w:t xml:space="preserve">characterization of when the positional</w:t>
            </w:r>
            <w:r>
              <w:t xml:space="preserve"> </w:t>
            </w:r>
            <w:r>
              <w:t xml:space="preserve">shortcut governs (bounded, not a</w:t>
            </w:r>
            <w:r>
              <w:t xml:space="preserve"> </w:t>
            </w:r>
            <w:r>
              <w:t xml:space="preserve">validated defense)</w:t>
            </w:r>
          </w:p>
        </w:tc>
      </w:tr>
    </w:tbl>
    <w:p>
      <w:pPr>
        <w:pStyle w:val="BodyText"/>
      </w:pPr>
      <w:r>
        <w:t xml:space="preserve">We demonstrate the boundary at the smallest practical scale (0.8B student on</w:t>
      </w:r>
      <w:r>
        <w:t xml:space="preserve"> </w:t>
      </w:r>
      <w:r>
        <w:t xml:space="preserve">a consumer GPU), the regime where the question</w:t>
      </w:r>
      <w:r>
        <w:t xml:space="preserve"> </w:t>
      </w:r>
      <w:r>
        <w:t xml:space="preserve">“must this be trained, or</w:t>
      </w:r>
      <w:r>
        <w:t xml:space="preserve"> </w:t>
      </w:r>
      <w:r>
        <w:t xml:space="preserve">will the prompt do?”</w:t>
      </w:r>
      <w:r>
        <w:t xml:space="preserve"> </w:t>
      </w:r>
      <w:r>
        <w:t xml:space="preserve">is most consequential.</w:t>
      </w:r>
    </w:p>
    <w:bookmarkEnd w:id="14"/>
    <w:bookmarkEnd w:id="15"/>
    <w:bookmarkStart w:id="22" w:name="method"/>
    <w:p>
      <w:pPr>
        <w:pStyle w:val="Heading1"/>
      </w:pPr>
      <w:r>
        <w:t xml:space="preserve">3. Method</w:t>
      </w:r>
    </w:p>
    <w:p>
      <w:pPr>
        <w:pStyle w:val="FirstParagraph"/>
      </w:pPr>
      <w:r>
        <w:t xml:space="preserve">The data-generation pipeline takes a small seed pool of CEFR-stratified</w:t>
      </w:r>
      <w:r>
        <w:t xml:space="preserve"> </w:t>
      </w:r>
      <w:r>
        <w:t xml:space="preserve">tutor scenarios and produces three downstream artefacts: an SFT corpus,</w:t>
      </w:r>
      <w:r>
        <w:t xml:space="preserve"> </w:t>
      </w:r>
      <w:r>
        <w:t xml:space="preserve">a DPO preference-pair corpus, and an evaluation corpus carrying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reasoning annotations. The same teacher model generates all</w:t>
      </w:r>
      <w:r>
        <w:t xml:space="preserve"> </w:t>
      </w:r>
      <w:r>
        <w:t xml:space="preserve">three, ensuring that the prompt shape the student model sees at</w:t>
      </w:r>
      <w:r>
        <w:t xml:space="preserve"> </w:t>
      </w:r>
      <w:r>
        <w:t xml:space="preserve">training and the prompt shape it sees at deployment are identical.</w:t>
      </w:r>
      <w:r>
        <w:t xml:space="preserve"> </w:t>
      </w:r>
      <w:r>
        <w:t xml:space="preserve">This section presents the pipeline component by component.</w:t>
      </w:r>
    </w:p>
    <w:p>
      <w:pPr>
        <w:pStyle w:val="BodyText"/>
      </w:pPr>
      <w:r>
        <w:rPr>
          <w:b/>
          <w:bCs/>
        </w:rPr>
        <w:t xml:space="preserve">Scope note (SFT-only experiments).</w:t>
      </w:r>
      <w:r>
        <w:t xml:space="preserve"> </w:t>
      </w:r>
      <w:r>
        <w:t xml:space="preserve">All experiments in this paper are</w:t>
      </w:r>
      <w:r>
        <w:t xml:space="preserve"> </w:t>
      </w:r>
      <w:r>
        <w:rPr>
          <w:b/>
          <w:bCs/>
        </w:rPr>
        <w:t xml:space="preserve">SFT-only</w:t>
      </w:r>
      <w:r>
        <w:t xml:space="preserve">: no DPO stage enters any trained condition (§4.4). This holds</w:t>
      </w:r>
      <w:r>
        <w:t xml:space="preserve"> </w:t>
      </w:r>
      <w:r>
        <w:t xml:space="preserve">every ablation to one recipe (LoRA + SFT, differing only in SFT-data subset),</w:t>
      </w:r>
      <w:r>
        <w:t xml:space="preserve"> </w:t>
      </w:r>
      <w:r>
        <w:t xml:space="preserve">keeping each single-variable; the DPO machinery the pipeline can emit (§3.6,</w:t>
      </w:r>
      <w:r>
        <w:t xml:space="preserve"> </w:t>
      </w:r>
      <w:r>
        <w:t xml:space="preserve">Appendix B) is documented as reusable apparatus, not as part of the results,</w:t>
      </w:r>
      <w:r>
        <w:t xml:space="preserve"> </w:t>
      </w:r>
      <w:r>
        <w:t xml:space="preserve">and DPO on top of the SFT student is left to future work.</w:t>
      </w:r>
    </w:p>
    <w:bookmarkStart w:id="16" w:name="pipeline-overview"/>
    <w:p>
      <w:pPr>
        <w:pStyle w:val="Heading2"/>
      </w:pPr>
      <w:r>
        <w:t xml:space="preserve">3.1 Pipeline overview</w:t>
      </w:r>
    </w:p>
    <w:p>
      <w:pPr>
        <w:pStyle w:val="FirstParagraph"/>
      </w:pPr>
    </w:p>
    <w:p>
      <w:pPr>
        <w:pStyle w:val="BodyText"/>
      </w:pPr>
      <w:r>
        <w:t xml:space="preserve">The locale-aware, yield-aware generation</w:t>
      </w:r>
      <w:r>
        <w:t xml:space="preserve"> </w:t>
      </w:r>
      <w:r>
        <w:t xml:space="preserve">pipeline.</w:t>
      </w:r>
      <w:r>
        <w:t xml:space="preserve"> </w:t>
      </w:r>
      <w:r>
        <w:t xml:space="preserve">A single locally-served 9B teacher drives twelve SFT</w:t>
      </w:r>
      <w:r>
        <w:t xml:space="preserve"> </w:t>
      </w:r>
      <w:r>
        <w:t xml:space="preserve">streams; a six-filter cascade and a yield-aware top-up loop shape the</w:t>
      </w:r>
      <w:r>
        <w:t xml:space="preserve"> </w:t>
      </w:r>
      <w:r>
        <w:t xml:space="preserve">corpus, which trains a 0.8B QLoRA student scored on six frozen held-out</w:t>
      </w:r>
      <w:r>
        <w:t xml:space="preserve"> </w:t>
      </w:r>
      <w:r>
        <w:t xml:space="preserve">sets — all on one RTX 3060 12GB.</w:t>
      </w:r>
    </w:p>
    <w:p>
      <w:pPr>
        <w:pStyle w:val="BodyText"/>
      </w:pPr>
      <w:r>
        <w:t xml:space="preserve">The pipeline comprises eight stages (Figure). A small</w:t>
      </w:r>
      <w:r>
        <w:t xml:space="preserve"> </w:t>
      </w:r>
      <w:r>
        <w:t xml:space="preserve">pool of CEFR-stratified scenario</w:t>
      </w:r>
      <w:r>
        <w:t xml:space="preserve"> </w:t>
      </w:r>
      <w:r>
        <w:rPr>
          <w:i/>
          <w:iCs/>
        </w:rPr>
        <w:t xml:space="preserve">seeds</w:t>
      </w:r>
      <w:r>
        <w:t xml:space="preserve"> </w:t>
      </w:r>
      <w:r>
        <w:t xml:space="preserve">drives twelve parallel SFT</w:t>
      </w:r>
      <w:r>
        <w:t xml:space="preserve"> </w:t>
      </w:r>
      <w:r>
        <w:t xml:space="preserve">generation streams — normal tutor behavior, seven single-shot redirect</w:t>
      </w:r>
      <w:r>
        <w:t xml:space="preserve"> </w:t>
      </w:r>
      <w:r>
        <w:t xml:space="preserve">axes, and four persistent three-strike abuse axes — whose output flows</w:t>
      </w:r>
      <w:r>
        <w:t xml:space="preserve"> </w:t>
      </w:r>
      <w:r>
        <w:t xml:space="preserve">through a six-filter cascade and a yield-aware</w:t>
      </w:r>
      <w:r>
        <w:t xml:space="preserve"> </w:t>
      </w:r>
      <w:r>
        <w:rPr>
          <w:i/>
          <w:iCs/>
        </w:rPr>
        <w:t xml:space="preserve">top-up loop</w:t>
      </w:r>
      <w:r>
        <w:t xml:space="preserve"> </w:t>
      </w:r>
      <w:r>
        <w:t xml:space="preserve">that iterates</w:t>
      </w:r>
      <w:r>
        <w:t xml:space="preserve"> </w:t>
      </w:r>
      <w:r>
        <w:t xml:space="preserve">per (stream, level) cell to a declarative target floor. The one property</w:t>
      </w:r>
      <w:r>
        <w:t xml:space="preserve"> </w:t>
      </w:r>
      <w:r>
        <w:t xml:space="preserve">load-bearing for the boundary is that the teacher receives a prompt of</w:t>
      </w:r>
      <w:r>
        <w:t xml:space="preserve"> </w:t>
      </w:r>
      <w:r>
        <w:t xml:space="preserve">exactly the shape the student sees at deployment (same system prompt,</w:t>
      </w:r>
      <w:r>
        <w:t xml:space="preserve"> </w:t>
      </w:r>
      <w:r>
        <w:t xml:space="preserve">user-turn rendering, and locale block), so there is no distribution shift</w:t>
      </w:r>
      <w:r>
        <w:t xml:space="preserve"> </w:t>
      </w:r>
      <w:r>
        <w:t xml:space="preserve">between teacher demonstration and student inference. Two engineering</w:t>
      </w:r>
      <w:r>
        <w:t xml:space="preserve"> </w:t>
      </w:r>
      <w:r>
        <w:t xml:space="preserve">properties — every stage is resumable (generators skip ids already in</w:t>
      </w:r>
      <w:r>
        <w:t xml:space="preserve"> </w:t>
      </w:r>
      <w:r>
        <w:t xml:space="preserve">their output JSONL), and the train/eval split is hash-deterministic on</w:t>
      </w:r>
      <w:r>
        <w:t xml:space="preserve"> </w:t>
      </w:r>
      <w:r>
        <w:t xml:space="preserve">seed id (so a top-up never reshuffles the held-out set) — are documented</w:t>
      </w:r>
      <w:r>
        <w:t xml:space="preserve"> </w:t>
      </w:r>
      <w:r>
        <w:t xml:space="preserve">in Appendix B.</w:t>
      </w:r>
    </w:p>
    <w:bookmarkEnd w:id="16"/>
    <w:bookmarkStart w:id="17" w:name="seed-scenarios-and-cefr-stratification"/>
    <w:p>
      <w:pPr>
        <w:pStyle w:val="Heading2"/>
      </w:pPr>
      <w:r>
        <w:t xml:space="preserve">3.2 Seed scenarios and CEFR stratification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is a small JSON record describing one tutor scenario: a CEFR</w:t>
      </w:r>
      <w:r>
        <w:t xml:space="preserve"> </w:t>
      </w:r>
      <w:r>
        <w:t xml:space="preserve">level, a topic, a list of subtopics, a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 </w:t>
      </w:r>
      <w:r>
        <w:t xml:space="preserve">(name + brief</w:t>
      </w:r>
      <w:r>
        <w:t xml:space="preserve"> </w:t>
      </w:r>
      <w:r>
        <w:t xml:space="preserve">description of the learner persona), a</w:t>
      </w:r>
      <w:r>
        <w:t xml:space="preserve"> </w:t>
      </w:r>
      <w:r>
        <w:rPr>
          <w:rStyle w:val="VerbatimChar"/>
        </w:rPr>
        <w:t xml:space="preserve">model_role</w:t>
      </w:r>
      <w:r>
        <w:t xml:space="preserve"> </w:t>
      </w:r>
      <w:r>
        <w:t xml:space="preserve">(the tutor</w:t>
      </w:r>
      <w:r>
        <w:t xml:space="preserve"> </w:t>
      </w:r>
      <w:r>
        <w:t xml:space="preserve">persona), a</w:t>
      </w:r>
      <w:r>
        <w:t xml:space="preserve"> </w:t>
      </w:r>
      <w:r>
        <w:rPr>
          <w:rStyle w:val="VerbatimChar"/>
        </w:rPr>
        <w:t xml:space="preserve">setting</w:t>
      </w:r>
      <w:r>
        <w:t xml:space="preserve">, a locale, and a category. Seeds are produced by</w:t>
      </w:r>
      <w:r>
        <w:t xml:space="preserve"> </w:t>
      </w:r>
      <w:r>
        <w:t xml:space="preserve">a single dedicated generation pass that asks the teacher to enumerate</w:t>
      </w:r>
      <w:r>
        <w:t xml:space="preserve"> </w:t>
      </w:r>
      <w:r>
        <w:t xml:space="preserve">plausible learner-encounter scenarios per CEFR level. We seed all six</w:t>
      </w:r>
      <w:r>
        <w:t xml:space="preserve"> </w:t>
      </w:r>
      <w:r>
        <w:t xml:space="preserve">CEFR levels (A1–C2) at a single locale (</w:t>
      </w:r>
      <w:r>
        <w:rPr>
          <w:rStyle w:val="VerbatimChar"/>
        </w:rPr>
        <w:t xml:space="preserve">china</w:t>
      </w:r>
      <w:r>
        <w:t xml:space="preserve">) in this work; the</w:t>
      </w:r>
      <w:r>
        <w:t xml:space="preserve"> </w:t>
      </w:r>
      <w:r>
        <w:t xml:space="preserve">locale system supports multi-locale generation but we leave the</w:t>
      </w:r>
      <w:r>
        <w:t xml:space="preserve"> </w:t>
      </w:r>
      <w:r>
        <w:t xml:space="preserve">multi-locale empirical comparison to future work.</w:t>
      </w:r>
    </w:p>
    <w:p>
      <w:pPr>
        <w:pStyle w:val="BodyText"/>
      </w:pPr>
      <w:r>
        <w:t xml:space="preserve">CEFR stratification carries through every downstream stage: filter</w:t>
      </w:r>
      <w:r>
        <w:t xml:space="preserve"> </w:t>
      </w:r>
      <w:r>
        <w:t xml:space="preserve">yield, top-up targets, training-data mix, and the four held-out test</w:t>
      </w:r>
      <w:r>
        <w:t xml:space="preserve"> </w:t>
      </w:r>
      <w:r>
        <w:t xml:space="preserve">sets are all computed and reported per level. This matters because</w:t>
      </w:r>
      <w:r>
        <w:t xml:space="preserve"> </w:t>
      </w:r>
      <w:r>
        <w:t xml:space="preserve">tutor behavior at A1 and C2 are qualitatively different problems, and</w:t>
      </w:r>
      <w:r>
        <w:t xml:space="preserve"> </w:t>
      </w:r>
      <w:r>
        <w:t xml:space="preserve">collapsing them obscures both.</w:t>
      </w:r>
    </w:p>
    <w:bookmarkEnd w:id="17"/>
    <w:bookmarkStart w:id="18" w:name="Xecaabbedede0ebc8fe26d46692dbd4733c3c4a4"/>
    <w:p>
      <w:pPr>
        <w:pStyle w:val="Heading2"/>
      </w:pPr>
      <w:r>
        <w:t xml:space="preserve">3.3 An invariant-based taxonomy of tutor behavior</w:t>
      </w:r>
    </w:p>
    <w:p>
      <w:pPr>
        <w:pStyle w:val="FirstParagraph"/>
      </w:pPr>
      <w:r>
        <w:t xml:space="preserve">We fix the taxonomy not by intuition but by reading it off the</w:t>
      </w:r>
      <w:r>
        <w:t xml:space="preserve"> </w:t>
      </w:r>
      <w:r>
        <w:t xml:space="preserve">deployment system prompt. A tutor is the keeper of a set of</w:t>
      </w:r>
      <w:r>
        <w:t xml:space="preserve"> </w:t>
      </w:r>
      <w:r>
        <w:rPr>
          <w:b/>
          <w:bCs/>
        </w:rPr>
        <w:t xml:space="preserve">interaction invariants</w:t>
      </w:r>
      <w:r>
        <w:t xml:space="preserve">, each corresponding to one commitment the</w:t>
      </w:r>
      <w:r>
        <w:t xml:space="preserve"> </w:t>
      </w:r>
      <w:r>
        <w:t xml:space="preserve">rendered prompt already makes: language of instruction, lesson topic,</w:t>
      </w:r>
      <w:r>
        <w:t xml:space="preserve"> </w:t>
      </w:r>
      <w:r>
        <w:t xml:space="preserve">role structure, persona, pedagogical contract, and locale frame, plus a</w:t>
      </w:r>
      <w:r>
        <w:t xml:space="preserve"> </w:t>
      </w:r>
      <w:r>
        <w:t xml:space="preserve">general-appropriateness commitment inherited from the underlying</w:t>
      </w:r>
      <w:r>
        <w:t xml:space="preserve"> </w:t>
      </w:r>
      <w:r>
        <w:t xml:space="preserve">assistant. A learner</w:t>
      </w:r>
      <w:r>
        <w:t xml:space="preserve"> </w:t>
      </w:r>
      <w:r>
        <w:rPr>
          <w:i/>
          <w:iCs/>
        </w:rPr>
        <w:t xml:space="preserve">violation</w:t>
      </w:r>
      <w:r>
        <w:t xml:space="preserve"> </w:t>
      </w:r>
      <w:r>
        <w:t xml:space="preserve">breaks exactly one commitment, and the</w:t>
      </w:r>
      <w:r>
        <w:t xml:space="preserve"> </w:t>
      </w:r>
      <w:r>
        <w:t xml:space="preserve">correct redirect is the</w:t>
      </w:r>
      <w:r>
        <w:t xml:space="preserve"> </w:t>
      </w:r>
      <w:r>
        <w:rPr>
          <w:b/>
          <w:bCs/>
        </w:rPr>
        <w:t xml:space="preserve">minimal repair</w:t>
      </w:r>
      <w:r>
        <w:t xml:space="preserve"> </w:t>
      </w:r>
      <w:r>
        <w:t xml:space="preserve">that restores it.</w:t>
      </w:r>
    </w:p>
    <w:p>
      <w:pPr>
        <w:pStyle w:val="BodyText"/>
      </w:pPr>
      <w:r>
        <w:t xml:space="preserve">Grounding the axis list in the deployment contract makes it auditable</w:t>
      </w:r>
      <w:r>
        <w:t xml:space="preserve"> </w:t>
      </w:r>
      <w:r>
        <w:t xml:space="preserve">and operational: anyone holding the prompt can check the invariant list</w:t>
      </w:r>
      <w:r>
        <w:t xml:space="preserve"> </w:t>
      </w:r>
      <w:r>
        <w:t xml:space="preserve">against its enumerated clauses (adding or removing a clause adds or</w:t>
      </w:r>
      <w:r>
        <w:t xml:space="preserve"> </w:t>
      </w:r>
      <w:r>
        <w:t xml:space="preserve">removes one axis), and two violations occupy distinct axes when their</w:t>
      </w:r>
      <w:r>
        <w:t xml:space="preserve"> </w:t>
      </w:r>
      <w:r>
        <w:t xml:space="preserve">repair must consult different</w:t>
      </w:r>
      <w:r>
        <w:t xml:space="preserve"> </w:t>
      </w:r>
      <w:r>
        <w:rPr>
          <w:i/>
          <w:iCs/>
        </w:rPr>
        <w:t xml:space="preserve">scenario fields</w:t>
      </w:r>
      <w:r>
        <w:t xml:space="preserve"> </w:t>
      </w:r>
      <w:r>
        <w:t xml:space="preserve">(language→L1,</w:t>
      </w:r>
      <w:r>
        <w:t xml:space="preserve"> </w:t>
      </w:r>
      <w:r>
        <w:t xml:space="preserve">locale→country, persona→role-identity, topic→active-topic). We therefore</w:t>
      </w:r>
      <w:r>
        <w:t xml:space="preserve"> </w:t>
      </w:r>
      <w:r>
        <w:t xml:space="preserve">claim completeness only</w:t>
      </w:r>
      <w:r>
        <w:t xml:space="preserve"> </w:t>
      </w:r>
      <w:r>
        <w:rPr>
          <w:i/>
          <w:iCs/>
        </w:rPr>
        <w:t xml:space="preserve">relative to a given deployment’s commitment</w:t>
      </w:r>
      <w:r>
        <w:rPr>
          <w:i/>
          <w:iCs/>
        </w:rPr>
        <w:t xml:space="preserve"> </w:t>
      </w:r>
      <w:r>
        <w:rPr>
          <w:i/>
          <w:iCs/>
        </w:rPr>
        <w:t xml:space="preserve">set</w:t>
      </w:r>
      <w:r>
        <w:t xml:space="preserve">. One caveat matters for the evaluation: the repair-shape signal is</w:t>
      </w:r>
      <w:r>
        <w:t xml:space="preserve"> </w:t>
      </w:r>
      <w:r>
        <w:rPr>
          <w:i/>
          <w:iCs/>
        </w:rPr>
        <w:t xml:space="preserve">not uniform across axes</w:t>
      </w:r>
      <w:r>
        <w:t xml:space="preserve"> </w:t>
      </w:r>
      <w:r>
        <w:t xml:space="preserve">— persona, role-swap, and pedagogical</w:t>
      </w:r>
      <w:r>
        <w:t xml:space="preserve"> </w:t>
      </w:r>
      <w:r>
        <w:t xml:space="preserve">withholding carry a context-free surface signature, while locale,</w:t>
      </w:r>
      <w:r>
        <w:t xml:space="preserve"> </w:t>
      </w:r>
      <w:r>
        <w:t xml:space="preserve">language, topic, and the generic catch-all are identifiable only</w:t>
      </w:r>
      <w:r>
        <w:t xml:space="preserve"> </w:t>
      </w:r>
      <w:r>
        <w:t xml:space="preserve">relative to scenario context. §4.3, §5.5, and Appendix A make this</w:t>
      </w:r>
      <w:r>
        <w:t xml:space="preserve"> </w:t>
      </w:r>
      <w:r>
        <w:t xml:space="preserve">bimodality explicit and adapt the evaluation accordingly.</w:t>
      </w:r>
      <w:r>
        <w:t xml:space="preserve"> </w:t>
      </w:r>
      <w:r>
        <w:t xml:space="preserve">Table states the invariant, violation, and</w:t>
      </w:r>
      <w:r>
        <w:t xml:space="preserve"> </w:t>
      </w:r>
      <w:r>
        <w:t xml:space="preserve">minimal repair for each single-shot axis.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2675"/>
        <w:gridCol w:w="31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Invariant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tutor maintains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(learner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Minimal repair (redirect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shape)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of</w:t>
            </w:r>
            <w:r>
              <w:t xml:space="preserve"> </w:t>
            </w:r>
            <w:r>
              <w:t xml:space="preserve">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Code-switch into L1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language_redirect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the L1 turn,</w:t>
            </w:r>
            <w:r>
              <w:t xml:space="preserve"> </w:t>
            </w:r>
            <w:r>
              <w:t xml:space="preserve">steer back to target</w:t>
            </w:r>
            <w:r>
              <w:t xml:space="preserve"> </w:t>
            </w: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Off-topic drift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topic_redirect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Re-anchor to the 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structure</w:t>
            </w:r>
            <w:r>
              <w:t xml:space="preserve"> </w:t>
            </w:r>
            <w:r>
              <w:t xml:space="preserve">(tutor teaches)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swap,</w:t>
            </w:r>
            <w:r>
              <w:t xml:space="preserve"> </w:t>
            </w:r>
            <w:r>
              <w:t xml:space="preserve">“you be the</w:t>
            </w:r>
            <w:r>
              <w:t xml:space="preserve"> </w:t>
            </w:r>
            <w:r>
              <w:t xml:space="preserve">learner”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role_swap_redirect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Decline, reassert the</w:t>
            </w:r>
            <w:r>
              <w:t xml:space="preserve"> </w:t>
            </w:r>
            <w:r>
              <w:t xml:space="preserve">tutoring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Tutor persona /</w:t>
            </w:r>
            <w:r>
              <w:t xml:space="preserve"> </w:t>
            </w:r>
            <w:r>
              <w:t xml:space="preserve">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break,</w:t>
            </w:r>
            <w:r>
              <w:t xml:space="preserve"> </w:t>
            </w:r>
            <w:r>
              <w:t xml:space="preserve">“are you</w:t>
            </w:r>
            <w:r>
              <w:t xml:space="preserve"> </w:t>
            </w:r>
            <w:r>
              <w:t xml:space="preserve">a chatbot?”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persona_redirect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Reassert the frame, continue</w:t>
            </w:r>
            <w:r>
              <w:t xml:space="preserve"> </w:t>
            </w:r>
            <w:r>
              <w:t xml:space="preserve">in 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Pedagogical</w:t>
            </w:r>
            <w:r>
              <w:t xml:space="preserve"> </w:t>
            </w:r>
            <w:r>
              <w:t xml:space="preserve">contract</w:t>
            </w:r>
            <w:r>
              <w:t xml:space="preserve"> </w:t>
            </w:r>
            <w:r>
              <w:t xml:space="preserve">(scaffold, don’t</w:t>
            </w:r>
            <w:r>
              <w:t xml:space="preserve"> </w:t>
            </w:r>
            <w:r>
              <w:t xml:space="preserve">answer)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“Just give me the</w:t>
            </w:r>
            <w:r>
              <w:t xml:space="preserve"> </w:t>
            </w:r>
            <w:r>
              <w:t xml:space="preserve">answer”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pedagogy_redirect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 toward the answer</w:t>
            </w:r>
            <w:r>
              <w:t xml:space="preserve"> </w:t>
            </w:r>
            <w:r>
              <w:t xml:space="preserve">rather than supplying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 / cultural</w:t>
            </w:r>
            <w:r>
              <w:t xml:space="preserve"> </w:t>
            </w:r>
            <w:r>
              <w:t xml:space="preserve">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Out-of-locale reference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locale_redirect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in-locale redirect,</w:t>
            </w:r>
            <w:r>
              <w:t xml:space="preserve"> </w:t>
            </w:r>
            <w:r>
              <w:t xml:space="preserve">continue in-locale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  <w:r>
              <w:t xml:space="preserve"> </w:t>
            </w:r>
            <w:r>
              <w:t xml:space="preserve">appropriateness</w:t>
            </w:r>
            <w:r>
              <w:t xml:space="preserve"> </w:t>
            </w:r>
            <w:r>
              <w:t xml:space="preserve">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Politics / religion /</w:t>
            </w:r>
            <w:r>
              <w:t xml:space="preserve"> </w:t>
            </w:r>
            <w:r>
              <w:t xml:space="preserve">distress (</w:t>
            </w:r>
            <w:r>
              <w:rPr>
                <w:rStyle w:val="VerbatimChar"/>
              </w:rPr>
              <w:t xml:space="preserve">redirect</w:t>
            </w:r>
            <w:r>
              <w:t xml:space="preserve">,</w:t>
            </w:r>
            <w:r>
              <w:t xml:space="preserve"> </w:t>
            </w:r>
            <w:r>
              <w:t xml:space="preserve">catch-all)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safe redirect</w:t>
            </w:r>
          </w:p>
        </w:tc>
      </w:tr>
    </w:tbl>
    <w:p>
      <w:pPr>
        <w:pStyle w:val="BodyText"/>
      </w:pPr>
      <w:r>
        <w:t xml:space="preserve">One caveat: the final row (general appropriateness) is a</w:t>
      </w:r>
      <w:r>
        <w:t xml:space="preserve"> </w:t>
      </w:r>
      <w:r>
        <w:t xml:space="preserve">general-assistant safety behavior rather than a tutoring-specific</w:t>
      </w:r>
      <w:r>
        <w:t xml:space="preserve"> </w:t>
      </w:r>
      <w:r>
        <w:t xml:space="preserve">invariant, so we treat it as the catch-all. The principle earns its</w:t>
      </w:r>
      <w:r>
        <w:t xml:space="preserve"> </w:t>
      </w:r>
      <w:r>
        <w:t xml:space="preserve">place by converting</w:t>
      </w:r>
      <w:r>
        <w:t xml:space="preserve"> </w:t>
      </w:r>
      <w:r>
        <w:t xml:space="preserve">“a generic redirect stream is insufficient”</w:t>
      </w:r>
      <w:r>
        <w:t xml:space="preserve"> </w:t>
      </w:r>
      <w:r>
        <w:t xml:space="preserve">from a</w:t>
      </w:r>
      <w:r>
        <w:t xml:space="preserve"> </w:t>
      </w:r>
      <w:r>
        <w:t xml:space="preserve">blanket assertion into a</w:t>
      </w:r>
      <w:r>
        <w:t xml:space="preserve"> </w:t>
      </w:r>
      <w:r>
        <w:rPr>
          <w:i/>
          <w:iCs/>
        </w:rPr>
        <w:t xml:space="preserve">per-axis</w:t>
      </w:r>
      <w:r>
        <w:t xml:space="preserve"> </w:t>
      </w:r>
      <w:r>
        <w:t xml:space="preserve">falsifiable prediction — specialized</w:t>
      </w:r>
      <w:r>
        <w:t xml:space="preserve"> </w:t>
      </w:r>
      <w:r>
        <w:t xml:space="preserve">data should help exactly on axes whose repair is not already supplied by</w:t>
      </w:r>
      <w:r>
        <w:t xml:space="preserve"> </w:t>
      </w:r>
      <w:r>
        <w:t xml:space="preserve">assistant priors or a prompt clause. §5.4 tests this and finds it borne</w:t>
      </w:r>
      <w:r>
        <w:t xml:space="preserve"> </w:t>
      </w:r>
      <w:r>
        <w:t xml:space="preserve">out, with the benefit concentrated on pedagogical withholding.</w:t>
      </w:r>
    </w:p>
    <w:p>
      <w:pPr>
        <w:pStyle w:val="BodyText"/>
      </w:pPr>
      <w:r>
        <w:t xml:space="preserve">The pipeline realises this taxonomy through twelve parallel streams in</w:t>
      </w:r>
      <w:r>
        <w:t xml:space="preserve"> </w:t>
      </w:r>
      <w:r>
        <w:t xml:space="preserve">three groups.</w:t>
      </w:r>
    </w:p>
    <w:p>
      <w:pPr>
        <w:pStyle w:val="BodyText"/>
      </w:pPr>
      <w:r>
        <w:rPr>
          <w:b/>
          <w:bCs/>
        </w:rPr>
        <w:t xml:space="preserve">Normal (1 stream).</w:t>
      </w:r>
      <w:r>
        <w:t xml:space="preserve"> </w:t>
      </w:r>
      <w:r>
        <w:t xml:space="preserve">Standard scaffolded tutor dialogues. The</w:t>
      </w:r>
      <w:r>
        <w:t xml:space="preserve"> </w:t>
      </w:r>
      <w:r>
        <w:t xml:space="preserve">teacher plays both learner and tutor turns over ~12 turns, with the</w:t>
      </w:r>
      <w:r>
        <w:t xml:space="preserve"> </w:t>
      </w:r>
      <w:r>
        <w:t xml:space="preserve">tutor adhering to the target CEFR level and the topic. A configurable</w:t>
      </w:r>
      <w:r>
        <w:t xml:space="preserve"> </w:t>
      </w:r>
      <w:r>
        <w:t xml:space="preserve">fraction of normal dialogues use an</w:t>
      </w:r>
      <w:r>
        <w:t xml:space="preserve"> </w:t>
      </w:r>
      <w:r>
        <w:rPr>
          <w:i/>
          <w:iCs/>
        </w:rPr>
        <w:t xml:space="preserve">angle shift</w:t>
      </w:r>
      <w:r>
        <w:t xml:space="preserve">, where the learner</w:t>
      </w:r>
      <w:r>
        <w:t xml:space="preserve"> </w:t>
      </w:r>
      <w:r>
        <w:t xml:space="preserve">approaches the topic from a viewpoint that differs from</w:t>
      </w:r>
      <w:r>
        <w:t xml:space="preserve"> </w:t>
      </w:r>
      <w:r>
        <w:rPr>
          <w:rStyle w:val="VerbatimChar"/>
        </w:rPr>
        <w:t xml:space="preserve">user_role.description</w:t>
      </w:r>
      <w:r>
        <w:t xml:space="preserve">. This combats teacher mode collapse onto a</w:t>
      </w:r>
      <w:r>
        <w:t xml:space="preserve"> </w:t>
      </w:r>
      <w:r>
        <w:t xml:space="preserve">single learner-stance archetype.</w:t>
      </w:r>
    </w:p>
    <w:p>
      <w:pPr>
        <w:pStyle w:val="BodyText"/>
      </w:pPr>
      <w:r>
        <w:rPr>
          <w:b/>
          <w:bCs/>
        </w:rPr>
        <w:t xml:space="preserve">Single-shot redirects (7 streams).</w:t>
      </w:r>
      <w:r>
        <w:t xml:space="preserve"> </w:t>
      </w:r>
      <w:r>
        <w:t xml:space="preserve">Each redirect stream produces</w:t>
      </w:r>
      <w:r>
        <w:t xml:space="preserve"> </w:t>
      </w:r>
      <w:r>
        <w:t xml:space="preserve">dialogues whose first ~5 turns are normal scaffolding, but at a</w:t>
      </w:r>
      <w:r>
        <w:t xml:space="preserve"> </w:t>
      </w:r>
      <w:r>
        <w:t xml:space="preserve">specific turn the learner introduces a violation along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axis;</w:t>
      </w:r>
      <w:r>
        <w:t xml:space="preserve"> </w:t>
      </w:r>
      <w:r>
        <w:t xml:space="preserve">the tutor’s job in the next turn is the minimal repair for that</w:t>
      </w:r>
      <w:r>
        <w:t xml:space="preserve"> </w:t>
      </w:r>
      <w:r>
        <w:t xml:space="preserve">invariant (Table, third column). Training on a single generic</w:t>
      </w:r>
      <w:r>
        <w:t xml:space="preserve"> </w:t>
      </w:r>
      <w:r>
        <w:t xml:space="preserve">“redirect”</w:t>
      </w:r>
      <w:r>
        <w:t xml:space="preserve"> </w:t>
      </w:r>
      <w:r>
        <w:t xml:space="preserve">stream, as most prior tutor datasets do, collapses these</w:t>
      </w:r>
      <w:r>
        <w:t xml:space="preserve"> </w:t>
      </w:r>
      <w:r>
        <w:t xml:space="preserve">axis-specific repair shapes into one averaged behavior.</w:t>
      </w:r>
    </w:p>
    <w:p>
      <w:pPr>
        <w:pStyle w:val="BodyText"/>
      </w:pPr>
      <w:r>
        <w:rPr>
          <w:b/>
          <w:bCs/>
        </w:rPr>
        <w:t xml:space="preserve">Persistent 3-strike streams (4 streams).</w:t>
      </w:r>
      <w:r>
        <w:t xml:space="preserve"> </w:t>
      </w:r>
      <w:r>
        <w:t xml:space="preserve">Persistence is</w:t>
      </w:r>
      <w:r>
        <w:t xml:space="preserve"> </w:t>
      </w:r>
      <w:r>
        <w:rPr>
          <w:i/>
          <w:iCs/>
        </w:rPr>
        <w:t xml:space="preserve">orthogonal</w:t>
      </w:r>
      <w:r>
        <w:t xml:space="preserve"> </w:t>
      </w:r>
      <w:r>
        <w:t xml:space="preserve">to the invariant axis: any violation can be one-off or</w:t>
      </w:r>
      <w:r>
        <w:t xml:space="preserve"> </w:t>
      </w:r>
      <w:r>
        <w:t xml:space="preserve">repeated. A persistent stream produces dialogues where the learner</w:t>
      </w:r>
      <w:r>
        <w:t xml:space="preserve"> </w:t>
      </w:r>
      <w:r>
        <w:t xml:space="preserve">persists in the same violation across three probe turns; the tutor</w:t>
      </w:r>
      <w:r>
        <w:t xml:space="preserve"> </w:t>
      </w:r>
      <w:r>
        <w:t xml:space="preserve">probes twice, then ends the session with a sentinel marker on the third</w:t>
      </w:r>
      <w:r>
        <w:t xml:space="preserve"> </w:t>
      </w:r>
      <w:r>
        <w:t xml:space="preserve">strike. We give persistent variants to four axes —</w:t>
      </w:r>
      <w:r>
        <w:t xml:space="preserve"> </w:t>
      </w:r>
      <w:r>
        <w:rPr>
          <w:rStyle w:val="VerbatimChar"/>
        </w:rPr>
        <w:t xml:space="preserve">persistent_off_topic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persistent_language_violation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persistent_persona_break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persistent_role_swap</w:t>
      </w:r>
      <w:r>
        <w:t xml:space="preserve"> </w:t>
      </w:r>
      <w:r>
        <w:t xml:space="preserve">— and not all seven,</w:t>
      </w:r>
      <w:r>
        <w:t xml:space="preserve"> </w:t>
      </w:r>
      <w:r>
        <w:t xml:space="preserve">because a persistent axis earns its own stream only where</w:t>
      </w:r>
      <w:r>
        <w:t xml:space="preserve"> </w:t>
      </w:r>
      <w:r>
        <w:rPr>
          <w:i/>
          <w:iCs/>
        </w:rPr>
        <w:t xml:space="preserve">repeated</w:t>
      </w:r>
      <w:r>
        <w:t xml:space="preserve"> </w:t>
      </w:r>
      <w:r>
        <w:t xml:space="preserve">violation changes the correct response (escalation to a hard</w:t>
      </w:r>
      <w:r>
        <w:t xml:space="preserve"> </w:t>
      </w:r>
      <w:r>
        <w:t xml:space="preserve">session-end). A repeated locale slip is most naturally just corrected</w:t>
      </w:r>
      <w:r>
        <w:t xml:space="preserve"> </w:t>
      </w:r>
      <w:r>
        <w:t xml:space="preserve">again in-locale, so no distinct escalation is trained. (One borderline</w:t>
      </w:r>
      <w:r>
        <w:t xml:space="preserve"> </w:t>
      </w:r>
      <w:r>
        <w:t xml:space="preserve">case:</w:t>
      </w:r>
      <w:r>
        <w:t xml:space="preserve"> </w:t>
      </w:r>
      <w:r>
        <w:rPr>
          <w:rStyle w:val="VerbatimChar"/>
        </w:rPr>
        <w:t xml:space="preserve">persistent_pedagogy</w:t>
      </w:r>
      <w:r>
        <w:t xml:space="preserve"> </w:t>
      </w:r>
      <w:r>
        <w:t xml:space="preserve">is a plausible extension we do not currently</w:t>
      </w:r>
      <w:r>
        <w:t xml:space="preserve"> </w:t>
      </w:r>
      <w:r>
        <w:t xml:space="preserve">include.)</w:t>
      </w:r>
    </w:p>
    <w:bookmarkEnd w:id="18"/>
    <w:bookmarkStart w:id="19" w:name="Xc76b41b196e2693919b25d84963f2f929eaffe3"/>
    <w:p>
      <w:pPr>
        <w:pStyle w:val="Heading2"/>
      </w:pPr>
      <w:r>
        <w:t xml:space="preserve">3.4 Trigger-position decorrelation (bounded side-result)</w:t>
      </w:r>
    </w:p>
    <w:p>
      <w:pPr>
        <w:pStyle w:val="FirstParagraph"/>
      </w:pPr>
      <w:r>
        <w:t xml:space="preserve">A fixed-turn sentinel makes turn position a perfect proxy for</w:t>
      </w:r>
      <w:r>
        <w:t xml:space="preserve"> </w:t>
      </w:r>
      <w:r>
        <w:t xml:space="preserve">“third strike,”</w:t>
      </w:r>
      <w:r>
        <w:t xml:space="preserve"> </w:t>
      </w:r>
      <w:r>
        <w:t xml:space="preserve">inviting a positional shortcut. We resample the sentinel turn over a</w:t>
      </w:r>
      <w:r>
        <w:t xml:space="preserve"> </w:t>
      </w:r>
      <w:r>
        <w:t xml:space="preserve">parity-constrained set {5, 7, 9, 11}, hash-deterministic per seed, with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variant holding the trigger at exactly three strikes</w:t>
      </w:r>
      <w:r>
        <w:t xml:space="preserve"> </w:t>
      </w:r>
      <w:r>
        <w:t xml:space="preserve">(only the lead-in</w:t>
      </w:r>
      <w:r>
        <w:t xml:space="preserve"> </w:t>
      </w:r>
      <w:r>
        <w:t xml:space="preserve">scaffolding length varies), so a position-stratified metric measures position</w:t>
      </w:r>
      <w:r>
        <w:t xml:space="preserve"> </w:t>
      </w:r>
      <w:r>
        <w:t xml:space="preserve">alone. We report this as a</w:t>
      </w:r>
      <w:r>
        <w:t xml:space="preserve"> </w:t>
      </w:r>
      <w:r>
        <w:rPr>
          <w:i/>
          <w:iCs/>
        </w:rPr>
        <w:t xml:space="preserve">bounded side-result</w:t>
      </w:r>
      <w:r>
        <w:t xml:space="preserve">, not part of the boundary</w:t>
      </w:r>
      <w:r>
        <w:t xml:space="preserve"> </w:t>
      </w:r>
      <w:r>
        <w:t xml:space="preserve">claim: §5.3.1 finds it removes the sentinel’s positional recall bias but does</w:t>
      </w:r>
      <w:r>
        <w:t xml:space="preserve"> </w:t>
      </w:r>
      <w:r>
        <w:t xml:space="preserve">not reduce premature firing, which at 0.8B is threshold-laxity rather than a</w:t>
      </w:r>
      <w:r>
        <w:t xml:space="preserve"> </w:t>
      </w:r>
      <w:r>
        <w:t xml:space="preserve">positional shortcut. Construction detail is in Appendix B.</w:t>
      </w:r>
    </w:p>
    <w:bookmarkEnd w:id="19"/>
    <w:bookmarkStart w:id="20" w:name="X738a30151071f555608a31d41a14333a4a5881b"/>
    <w:p>
      <w:pPr>
        <w:pStyle w:val="Heading2"/>
      </w:pPr>
      <w:r>
        <w:t xml:space="preserve">3.5 Deployment system prompt and locale-aware prompt engineering</w:t>
      </w:r>
    </w:p>
    <w:p>
      <w:pPr>
        <w:pStyle w:val="FirstParagraph"/>
      </w:pPr>
      <w:r>
        <w:t xml:space="preserve">This subsection reproduces the deployment system prompt in full — the</w:t>
      </w:r>
      <w:r>
        <w:t xml:space="preserve"> </w:t>
      </w:r>
      <w:r>
        <w:t xml:space="preserve">artifact the matched-prompt protocol (§4.4) is built on and the evidentiary</w:t>
      </w:r>
      <w:r>
        <w:t xml:space="preserve"> </w:t>
      </w:r>
      <w:r>
        <w:t xml:space="preserve">anchor for the boundary (§5). The template below is rendered per scenario</w:t>
      </w:r>
      <w:r>
        <w:t xml:space="preserve"> </w:t>
      </w:r>
      <w:r>
        <w:t xml:space="preserve">from the seed fields (§3.2) and the locale block defined later in this</w:t>
      </w:r>
      <w:r>
        <w:t xml:space="preserve"> </w:t>
      </w:r>
      <w:r>
        <w:t xml:space="preserve">subsection;</w:t>
      </w:r>
      <w:r>
        <w:t xml:space="preserve"> </w:t>
      </w:r>
      <w:r>
        <w:rPr>
          <w:rStyle w:val="VerbatimChar"/>
        </w:rPr>
        <w:t xml:space="preserve">{persistence_block}</w:t>
      </w:r>
      <w:r>
        <w:t xml:space="preserve"> </w:t>
      </w:r>
      <w:r>
        <w:t xml:space="preserve">is the three-strike specification</w:t>
      </w:r>
      <w:r>
        <w:t xml:space="preserve"> </w:t>
      </w:r>
      <w:r>
        <w:t xml:space="preserve">reproduced after it.</w:t>
      </w:r>
    </w:p>
    <w:p>
      <w:pPr>
        <w:pStyle w:val="BodyText"/>
      </w:pPr>
      <w:r>
        <w:t xml:space="preserve">The template opens with per-scenario blocks (</w:t>
      </w:r>
      <w:r>
        <w:rPr>
          <w:rStyle w:val="VerbatimChar"/>
        </w:rPr>
        <w:t xml:space="preserve">[role]</w:t>
      </w:r>
      <w:r>
        <w:t xml:space="preserve">,</w:t>
      </w:r>
      <w:r>
        <w:t xml:space="preserve"> </w:t>
      </w:r>
      <w:r>
        <w:rPr>
          <w:rStyle w:val="VerbatimChar"/>
        </w:rPr>
        <w:t xml:space="preserve">[learner]</w:t>
      </w:r>
      <w:r>
        <w:t xml:space="preserve">,</w:t>
      </w:r>
      <w:r>
        <w:t xml:space="preserve"> </w:t>
      </w:r>
      <w:r>
        <w:rPr>
          <w:rStyle w:val="VerbatimChar"/>
        </w:rPr>
        <w:t xml:space="preserve">[topic]</w:t>
      </w:r>
      <w:r>
        <w:t xml:space="preserve">,</w:t>
      </w:r>
      <w:r>
        <w:t xml:space="preserve"> </w:t>
      </w:r>
      <w:r>
        <w:rPr>
          <w:rStyle w:val="VerbatimChar"/>
        </w:rPr>
        <w:t xml:space="preserve">[subtopics]</w:t>
      </w:r>
      <w:r>
        <w:t xml:space="preserve">,</w:t>
      </w:r>
      <w:r>
        <w:t xml:space="preserve"> </w:t>
      </w:r>
      <w:r>
        <w:rPr>
          <w:rStyle w:val="VerbatimChar"/>
        </w:rPr>
        <w:t xml:space="preserve">[cefr_level]</w:t>
      </w:r>
      <w:r>
        <w:t xml:space="preserve">,</w:t>
      </w:r>
      <w:r>
        <w:t xml:space="preserve"> </w:t>
      </w:r>
      <w:r>
        <w:rPr>
          <w:rStyle w:val="VerbatimChar"/>
        </w:rPr>
        <w:t xml:space="preserve">[locale]</w:t>
      </w:r>
      <w:r>
        <w:t xml:space="preserve">,</w:t>
      </w:r>
      <w:r>
        <w:t xml:space="preserve"> </w:t>
      </w:r>
      <w:r>
        <w:rPr>
          <w:rStyle w:val="VerbatimChar"/>
        </w:rPr>
        <w:t xml:space="preserve">[avoided_topics]</w:t>
      </w:r>
      <w:r>
        <w:t xml:space="preserve">)</w:t>
      </w:r>
      <w:r>
        <w:t xml:space="preserve"> </w:t>
      </w:r>
      <w:r>
        <w:t xml:space="preserve">and then a</w:t>
      </w:r>
      <w:r>
        <w:t xml:space="preserve"> </w:t>
      </w:r>
      <w:r>
        <w:rPr>
          <w:rStyle w:val="VerbatimChar"/>
        </w:rPr>
        <w:t xml:space="preserve">[guidelines]</w:t>
      </w:r>
      <w:r>
        <w:t xml:space="preserve"> </w:t>
      </w:r>
      <w:r>
        <w:t xml:space="preserve">block in which</w:t>
      </w:r>
      <w:r>
        <w:t xml:space="preserve"> </w:t>
      </w:r>
      <w:r>
        <w:rPr>
          <w:b/>
          <w:bCs/>
        </w:rPr>
        <w:t xml:space="preserve">every redirect axis of the §3.3</w:t>
      </w:r>
      <w:r>
        <w:rPr>
          <w:b/>
          <w:bCs/>
        </w:rPr>
        <w:t xml:space="preserve"> </w:t>
      </w:r>
      <w:r>
        <w:rPr>
          <w:b/>
          <w:bCs/>
        </w:rPr>
        <w:t xml:space="preserve">taxonomy appears as one explicit clause</w:t>
      </w:r>
      <w:r>
        <w:t xml:space="preserve">; the invariant-bearing clauses are</w:t>
      </w:r>
      <w:r>
        <w:t xml:space="preserve"> </w:t>
      </w:r>
      <w:r>
        <w:t xml:space="preserve">excerpted below (the full verbatim template is in Appendix B.7):</w:t>
      </w:r>
    </w:p>
    <w:p>
      <w:pPr>
        <w:pStyle w:val="SourceCode"/>
      </w:pPr>
      <w:r>
        <w:rPr>
          <w:rStyle w:val="VerbatimChar"/>
        </w:rPr>
        <w:t xml:space="preserve">[guidelines]</w:t>
      </w:r>
      <w:r>
        <w:br/>
      </w:r>
      <w:r>
        <w:rPr>
          <w:rStyle w:val="VerbatimChar"/>
        </w:rPr>
        <w:t xml:space="preserve">- If the learner switches to their L1 mid-lesson, briefly acknowledge, then invite</w:t>
      </w:r>
      <w:r>
        <w:br/>
      </w:r>
      <w:r>
        <w:rPr>
          <w:rStyle w:val="VerbatimChar"/>
        </w:rPr>
        <w:t xml:space="preserve">  them back to English. NEVER code-switch yourself.            # language invariant</w:t>
      </w:r>
      <w:r>
        <w:br/>
      </w:r>
      <w:r>
        <w:rPr>
          <w:rStyle w:val="VerbatimChar"/>
        </w:rPr>
        <w:t xml:space="preserve">- If the user tries to swap roles, gently keep your own [role] in one</w:t>
      </w:r>
      <w:r>
        <w:br/>
      </w:r>
      <w:r>
        <w:rPr>
          <w:rStyle w:val="VerbatimChar"/>
        </w:rPr>
        <w:t xml:space="preserve">  in-character sentence and continue on topic.                 # role-swap invariant</w:t>
      </w:r>
      <w:r>
        <w:br/>
      </w:r>
      <w:r>
        <w:rPr>
          <w:rStyle w:val="VerbatimChar"/>
        </w:rPr>
        <w:t xml:space="preserve">- Redirect only on HARD drift; acknowledge and guide back, do not lecture. # topic</w:t>
      </w:r>
      <w:r>
        <w:br/>
      </w:r>
      <w:r>
        <w:rPr>
          <w:rStyle w:val="VerbatimChar"/>
        </w:rPr>
        <w:t xml:space="preserve">- Ground cultural items in {country}; do not default to {avoid_cultures_phrase}</w:t>
      </w:r>
      <w:r>
        <w:br/>
      </w:r>
      <w:r>
        <w:rPr>
          <w:rStyle w:val="VerbatimChar"/>
        </w:rPr>
        <w:t xml:space="preserve">  names, places, foods, or brands.                             # locale invariant</w:t>
      </w:r>
      <w:r>
        <w:br/>
      </w:r>
      <w:r>
        <w:rPr>
          <w:rStyle w:val="VerbatimChar"/>
        </w:rPr>
        <w:t xml:space="preserve">- If the learner asks for a grammar rule or explanation, give ONE short sentence</w:t>
      </w:r>
      <w:r>
        <w:br/>
      </w:r>
      <w:r>
        <w:rPr>
          <w:rStyle w:val="VerbatimChar"/>
        </w:rPr>
        <w:t xml:space="preserve">  or example, then continue -- no structured lesson.           # pedagogy invariant</w:t>
      </w:r>
      <w:r>
        <w:br/>
      </w:r>
      <w:r>
        <w:rPr>
          <w:rStyle w:val="VerbatimChar"/>
        </w:rPr>
        <w:t xml:space="preserve">- One short turn per reply; do NOT introduce yourself as an AI. # persona invariant</w:t>
      </w:r>
    </w:p>
    <w:p>
      <w:pPr>
        <w:pStyle w:val="FirstParagraph"/>
      </w:pPr>
      <w:r>
        <w:t xml:space="preserve">The full three-strike escalation protocol is supplied by</w:t>
      </w:r>
      <w:r>
        <w:t xml:space="preserve"> </w:t>
      </w:r>
      <w:r>
        <w:rPr>
          <w:rStyle w:val="VerbatimChar"/>
        </w:rPr>
        <w:t xml:space="preserve">{persistence_block}</w:t>
      </w:r>
      <w:r>
        <w:t xml:space="preserve">, reproduced verbatim below (it is load-bearing for the</w:t>
      </w:r>
      <w:r>
        <w:t xml:space="preserve"> </w:t>
      </w:r>
      <w:r>
        <w:t xml:space="preserve">headline claim). This is what makes the boundary interpretable: when a</w:t>
      </w:r>
      <w:r>
        <w:t xml:space="preserve"> </w:t>
      </w:r>
      <w:r>
        <w:t xml:space="preserve">prompt-only model fails on persistence or pedagogical withholding (§5.3–§5.4),</w:t>
      </w:r>
      <w:r>
        <w:t xml:space="preserve"> </w:t>
      </w:r>
      <w:r>
        <w:t xml:space="preserve">it fails</w:t>
      </w:r>
      <w:r>
        <w:t xml:space="preserve"> </w:t>
      </w:r>
      <w:r>
        <w:rPr>
          <w:i/>
          <w:iCs/>
        </w:rPr>
        <w:t xml:space="preserve">despite</w:t>
      </w:r>
      <w:r>
        <w:t xml:space="preserve"> </w:t>
      </w:r>
      <w:r>
        <w:t xml:space="preserve">the behavior being spelled out in the prompt it received.</w:t>
      </w:r>
    </w:p>
    <w:p>
      <w:pPr>
        <w:pStyle w:val="SourceCode"/>
      </w:pPr>
      <w:r>
        <w:rPr>
          <w:rStyle w:val="VerbatimChar"/>
        </w:rPr>
        <w:t xml:space="preserve">[persistence]</w:t>
      </w:r>
      <w:r>
        <w:br/>
      </w:r>
      <w:r>
        <w:rPr>
          <w:rStyle w:val="VerbatimChar"/>
        </w:rPr>
        <w:t xml:space="preserve">On FOUR specific axes -- off-topic safety probes, sustained L1 / refusal to use</w:t>
      </w:r>
      <w:r>
        <w:br/>
      </w:r>
      <w:r>
        <w:rPr>
          <w:rStyle w:val="VerbatimChar"/>
        </w:rPr>
        <w:t xml:space="preserve">English, sustained "are you AI?" persona attacks, and sustained role-swap attempts</w:t>
      </w:r>
      <w:r>
        <w:br/>
      </w:r>
      <w:r>
        <w:rPr>
          <w:rStyle w:val="VerbatimChar"/>
        </w:rPr>
        <w:t xml:space="preserve">-- repeated attempts after you've already redirected ONCE warrant escalating</w:t>
      </w:r>
      <w:r>
        <w:br/>
      </w:r>
      <w:r>
        <w:rPr>
          <w:rStyle w:val="VerbatimChar"/>
        </w:rPr>
        <w:t xml:space="preserve">firmness in tone and BREVITY in length, never substance:</w:t>
      </w:r>
      <w:r>
        <w:br/>
      </w:r>
      <w:r>
        <w:rPr>
          <w:rStyle w:val="VerbatimChar"/>
        </w:rPr>
        <w:t xml:space="preserve">- 1st attempt: warm acknowledge + bridge back to topic (2-3 sentences).</w:t>
      </w:r>
      <w:r>
        <w:br/>
      </w:r>
      <w:r>
        <w:rPr>
          <w:rStyle w:val="VerbatimChar"/>
        </w:rPr>
        <w:t xml:space="preserve">- 2nd attempt: shorter (1-2 sentences), DIFFERENT wording, ask a topic question.</w:t>
      </w:r>
      <w:r>
        <w:br/>
      </w:r>
      <w:r>
        <w:rPr>
          <w:rStyle w:val="VerbatimChar"/>
        </w:rPr>
        <w:t xml:space="preserve">- 3rd attempt: ONE warm sentence + a sentinel marker (EXACT literal form):</w:t>
      </w:r>
      <w:r>
        <w:br/>
      </w:r>
      <w:r>
        <w:rPr>
          <w:rStyle w:val="VerbatimChar"/>
        </w:rPr>
        <w:t xml:space="preserve">    - persistent off-topic:        [SESSION_END: persistent_off_topic]</w:t>
      </w:r>
      <w:r>
        <w:br/>
      </w:r>
      <w:r>
        <w:rPr>
          <w:rStyle w:val="VerbatimChar"/>
        </w:rPr>
        <w:t xml:space="preserve">    - persistent L1 / refusal:     [SESSION_END: persistent_language_violation]</w:t>
      </w:r>
      <w:r>
        <w:br/>
      </w:r>
      <w:r>
        <w:rPr>
          <w:rStyle w:val="VerbatimChar"/>
        </w:rPr>
        <w:t xml:space="preserve">    - persistent "are you AI?":    [SESSION_END: persistent_persona_break]</w:t>
      </w:r>
      <w:r>
        <w:br/>
      </w:r>
      <w:r>
        <w:rPr>
          <w:rStyle w:val="VerbatimChar"/>
        </w:rPr>
        <w:t xml:space="preserve">    - persistent role-swap:        [SESSION_END: persistent_role_swap]</w:t>
      </w:r>
      <w:r>
        <w:br/>
      </w:r>
      <w:r>
        <w:rPr>
          <w:rStyle w:val="VerbatimChar"/>
        </w:rPr>
        <w:t xml:space="preserve">On other axes (wrong-locale entity, grammar-lecture request, benign drift), keep</w:t>
      </w:r>
      <w:r>
        <w:br/>
      </w:r>
      <w:r>
        <w:rPr>
          <w:rStyle w:val="VerbatimChar"/>
        </w:rPr>
        <w:t xml:space="preserve">redirecting indefinitely with brief warm sentences -- never emit the sentinel.</w:t>
      </w:r>
      <w:r>
        <w:br/>
      </w:r>
      <w:r>
        <w:rPr>
          <w:rStyle w:val="VerbatimChar"/>
        </w:rPr>
        <w:t xml:space="preserve">NEVER engage with the substance of these four axes ("just once", "for me", "it's</w:t>
      </w:r>
      <w:r>
        <w:br/>
      </w:r>
      <w:r>
        <w:rPr>
          <w:rStyle w:val="VerbatimChar"/>
        </w:rPr>
        <w:t xml:space="preserve">important to me"). Brevity itself is the boundary. Do NOT lecture -- redirect, then</w:t>
      </w:r>
      <w:r>
        <w:br/>
      </w:r>
      <w:r>
        <w:rPr>
          <w:rStyle w:val="VerbatimChar"/>
        </w:rPr>
        <w:t xml:space="preserve">sentinel.</w:t>
      </w:r>
    </w:p>
    <w:p>
      <w:pPr>
        <w:pStyle w:val="FirstParagraph"/>
      </w:pPr>
      <w:r>
        <w:t xml:space="preserve">The teacher is a general-purpose multilingual model with strong Western</w:t>
      </w:r>
      <w:r>
        <w:t xml:space="preserve"> </w:t>
      </w:r>
      <w:r>
        <w:t xml:space="preserve">cultural defaults. A naive</w:t>
      </w:r>
      <w:r>
        <w:t xml:space="preserve"> </w:t>
      </w:r>
      <w:r>
        <w:t xml:space="preserve">“tutor for English learners in China”</w:t>
      </w:r>
      <w:r>
        <w:t xml:space="preserve"> </w:t>
      </w:r>
      <w:r>
        <w:t xml:space="preserve">system</w:t>
      </w:r>
      <w:r>
        <w:t xml:space="preserve"> </w:t>
      </w:r>
      <w:r>
        <w:t xml:space="preserve">prompt produces dialogues with NYC, Thanksgiving, and Costco references at</w:t>
      </w:r>
      <w:r>
        <w:t xml:space="preserve"> </w:t>
      </w:r>
      <w:r>
        <w:t xml:space="preserve">non-trivial rates. The</w:t>
      </w:r>
      <w:r>
        <w:t xml:space="preserve"> </w:t>
      </w:r>
      <w:r>
        <w:rPr>
          <w:rStyle w:val="VerbatimChar"/>
        </w:rPr>
        <w:t xml:space="preserve">[locale]</w:t>
      </w:r>
      <w:r>
        <w:t xml:space="preserve"> </w:t>
      </w:r>
      <w:r>
        <w:t xml:space="preserve">block above addresses this; it is</w:t>
      </w:r>
      <w:r>
        <w:t xml:space="preserve"> </w:t>
      </w:r>
      <w:r>
        <w:t xml:space="preserve">parameterized from</w:t>
      </w:r>
      <w:r>
        <w:t xml:space="preserve"> </w:t>
      </w:r>
      <w:r>
        <w:rPr>
          <w:rStyle w:val="VerbatimChar"/>
        </w:rPr>
        <w:t xml:space="preserve">config/locale.yaml</w:t>
      </w:r>
      <w:r>
        <w:t xml:space="preserve"> </w:t>
      </w:r>
      <w:r>
        <w:t xml:space="preserve">and enumerates: (i) the country and</w:t>
      </w:r>
      <w:r>
        <w:t xml:space="preserve"> </w:t>
      </w:r>
      <w:r>
        <w:t xml:space="preserve">a country adjective; (ii) per-locale learner-description language; (iii) a</w:t>
      </w:r>
      <w:r>
        <w:t xml:space="preserve"> </w:t>
      </w:r>
      <w:r>
        <w:t xml:space="preserve">per-locale</w:t>
      </w:r>
      <w:r>
        <w:t xml:space="preserve"> </w:t>
      </w:r>
      <w:r>
        <w:rPr>
          <w:rStyle w:val="VerbatimChar"/>
        </w:rPr>
        <w:t xml:space="preserve">avoid_default_cultures</w:t>
      </w:r>
      <w:r>
        <w:t xml:space="preserve"> </w:t>
      </w:r>
      <w:r>
        <w:t xml:space="preserve">list; and (iv) a per-locale</w:t>
      </w:r>
      <w:r>
        <w:t xml:space="preserve"> </w:t>
      </w:r>
      <w:r>
        <w:rPr>
          <w:rStyle w:val="VerbatimChar"/>
        </w:rPr>
        <w:t xml:space="preserve">avoided_topics</w:t>
      </w:r>
      <w:r>
        <w:t xml:space="preserve"> </w:t>
      </w:r>
      <w:r>
        <w:t xml:space="preserve">list combining safety and cultural sensitivity.</w:t>
      </w:r>
    </w:p>
    <w:p>
      <w:pPr>
        <w:pStyle w:val="BodyText"/>
      </w:pPr>
      <w:r>
        <w:t xml:space="preserve">Most generation streams require</w:t>
      </w:r>
      <w:r>
        <w:t xml:space="preserve"> </w:t>
      </w:r>
      <w:r>
        <w:rPr>
          <w:b/>
          <w:bCs/>
        </w:rPr>
        <w:t xml:space="preserve">strict-Latin output</w:t>
      </w:r>
      <w:r>
        <w:t xml:space="preserve"> </w:t>
      </w:r>
      <w:r>
        <w:t xml:space="preserve">in user turns, since</w:t>
      </w:r>
      <w:r>
        <w:t xml:space="preserve"> </w:t>
      </w:r>
      <w:r>
        <w:t xml:space="preserve">the learner is a non-native English learner. The</w:t>
      </w:r>
      <w:r>
        <w:t xml:space="preserve"> </w:t>
      </w:r>
      <w:r>
        <w:rPr>
          <w:rStyle w:val="VerbatimChar"/>
        </w:rPr>
        <w:t xml:space="preserve">language_redirect</w:t>
      </w:r>
      <w:r>
        <w:t xml:space="preserve"> </w:t>
      </w:r>
      <w:r>
        <w:t xml:space="preserve">stream</w:t>
      </w:r>
      <w:r>
        <w:t xml:space="preserve"> </w:t>
      </w:r>
      <w:r>
        <w:t xml:space="preserve">is the exception: by design the learner code-switches into L1 mid-dialogue.</w:t>
      </w:r>
      <w:r>
        <w:t xml:space="preserve"> </w:t>
      </w:r>
      <w:r>
        <w:t xml:space="preserve">We split the locale block into two variants accordingly: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locale_instruction_block</w:t>
      </w:r>
      <w:r>
        <w:t xml:space="preserve"> </w:t>
      </w:r>
      <w:r>
        <w:t xml:space="preserve">(default): strict-Latin output rule; L1</w:t>
      </w:r>
      <w:r>
        <w:t xml:space="preserve"> </w:t>
      </w:r>
      <w:r>
        <w:t xml:space="preserve">characters are forbidden in user turns and trigger the</w:t>
      </w:r>
      <w:r>
        <w:t xml:space="preserve"> </w:t>
      </w:r>
      <w:r>
        <w:rPr>
          <w:rStyle w:val="VerbatimChar"/>
        </w:rPr>
        <w:t xml:space="preserve">non_latin_script</w:t>
      </w:r>
      <w:r>
        <w:t xml:space="preserve"> </w:t>
      </w:r>
      <w:r>
        <w:t xml:space="preserve">filter.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locale_instruction_block_allow_l1</w:t>
      </w:r>
      <w:r>
        <w:t xml:space="preserve"> </w:t>
      </w:r>
      <w:r>
        <w:t xml:space="preserve">(allow-L1 variant): the</w:t>
      </w:r>
      <w:r>
        <w:t xml:space="preserve"> </w:t>
      </w:r>
      <w:r>
        <w:t xml:space="preserve">strict-Latin rule is dropped; L1 characters are permitted in the</w:t>
      </w:r>
      <w:r>
        <w:t xml:space="preserve"> </w:t>
      </w:r>
      <w:r>
        <w:t xml:space="preserve">code-switch turn. The</w:t>
      </w:r>
      <w:r>
        <w:t xml:space="preserve"> </w:t>
      </w:r>
      <w:r>
        <w:rPr>
          <w:rStyle w:val="VerbatimChar"/>
        </w:rPr>
        <w:t xml:space="preserve">non_latin_script</w:t>
      </w:r>
      <w:r>
        <w:t xml:space="preserve"> </w:t>
      </w:r>
      <w:r>
        <w:t xml:space="preserve">filter respects the</w:t>
      </w:r>
      <w:r>
        <w:t xml:space="preserve"> </w:t>
      </w:r>
      <w:r>
        <w:rPr>
          <w:rStyle w:val="VerbatimChar"/>
        </w:rPr>
        <w:t xml:space="preserve">scenario_type</w:t>
      </w:r>
      <w:r>
        <w:t xml:space="preserve"> </w:t>
      </w:r>
      <w:r>
        <w:t xml:space="preserve">field and skips user turns for</w:t>
      </w:r>
      <w:r>
        <w:t xml:space="preserve"> </w:t>
      </w:r>
      <w:r>
        <w:rPr>
          <w:rStyle w:val="VerbatimChar"/>
        </w:rPr>
        <w:t xml:space="preserve">language_redirect</w:t>
      </w:r>
      <w:r>
        <w:t xml:space="preserve"> </w:t>
      </w:r>
      <w:r>
        <w:t xml:space="preserve">records.</w:t>
      </w:r>
    </w:p>
    <w:p>
      <w:pPr>
        <w:pStyle w:val="FirstParagraph"/>
      </w:pPr>
      <w:r>
        <w:t xml:space="preserve">This split is necessary because the strict-Latin rule and the</w:t>
      </w:r>
      <w:r>
        <w:t xml:space="preserve"> </w:t>
      </w:r>
      <w:r>
        <w:rPr>
          <w:rStyle w:val="VerbatimChar"/>
        </w:rPr>
        <w:t xml:space="preserve">language_redirect</w:t>
      </w:r>
      <w:r>
        <w:t xml:space="preserve"> </w:t>
      </w:r>
      <w:r>
        <w:t xml:space="preserve">intent contradict each other. Before we introduced the</w:t>
      </w:r>
      <w:r>
        <w:t xml:space="preserve"> </w:t>
      </w:r>
      <w:r>
        <w:t xml:space="preserve">allow-L1 variant, every</w:t>
      </w:r>
      <w:r>
        <w:t xml:space="preserve"> </w:t>
      </w:r>
      <w:r>
        <w:rPr>
          <w:rStyle w:val="VerbatimChar"/>
        </w:rPr>
        <w:t xml:space="preserve">language_redirect</w:t>
      </w:r>
      <w:r>
        <w:t xml:space="preserve"> </w:t>
      </w:r>
      <w:r>
        <w:t xml:space="preserve">example failed the</w:t>
      </w:r>
      <w:r>
        <w:t xml:space="preserve"> </w:t>
      </w:r>
      <w:r>
        <w:rPr>
          <w:rStyle w:val="VerbatimChar"/>
        </w:rPr>
        <w:t xml:space="preserve">non_latin_script</w:t>
      </w:r>
      <w:r>
        <w:t xml:space="preserve"> </w:t>
      </w:r>
      <w:r>
        <w:t xml:space="preserve">filter and the stream had ~0% pass rate; after the split,</w:t>
      </w:r>
      <w:r>
        <w:t xml:space="preserve"> </w:t>
      </w:r>
      <w:r>
        <w:t xml:space="preserve">the stream reaches the global ~85–90% post-filter pass rate.</w:t>
      </w:r>
    </w:p>
    <w:p>
      <w:pPr>
        <w:pStyle w:val="BodyText"/>
      </w:pPr>
      <w:r>
        <w:t xml:space="preserve">A related but distinct decision is to model only the</w:t>
      </w:r>
      <w:r>
        <w:t xml:space="preserve"> </w:t>
      </w:r>
      <w:r>
        <w:rPr>
          <w:i/>
          <w:iCs/>
        </w:rPr>
        <w:t xml:space="preserve">tutor</w:t>
      </w:r>
      <w:r>
        <w:t xml:space="preserve"> </w:t>
      </w:r>
      <w:r>
        <w:t xml:space="preserve">side of</w:t>
      </w:r>
      <w:r>
        <w:t xml:space="preserve"> </w:t>
      </w:r>
      <w:r>
        <w:t xml:space="preserve">redirect behavior in our SFT. We do not optimize the user-side persona, only</w:t>
      </w:r>
      <w:r>
        <w:t xml:space="preserve"> </w:t>
      </w:r>
      <w:r>
        <w:t xml:space="preserve">the tutor’s response to user behavior. This keeps the contributed-behavior</w:t>
      </w:r>
      <w:r>
        <w:t xml:space="preserve"> </w:t>
      </w:r>
      <w:r>
        <w:t xml:space="preserve">axis sharply defined.</w:t>
      </w:r>
    </w:p>
    <w:bookmarkEnd w:id="20"/>
    <w:bookmarkStart w:id="21" w:name="X36d0e461215a492124f4cac2a11f6c7f7244cf9"/>
    <w:p>
      <w:pPr>
        <w:pStyle w:val="Heading2"/>
      </w:pPr>
      <w:r>
        <w:t xml:space="preserve">3.6 Yield, filtering, and unused pipeline capabilities</w:t>
      </w:r>
    </w:p>
    <w:p>
      <w:pPr>
        <w:pStyle w:val="FirstParagraph"/>
      </w:pPr>
      <w:r>
        <w:t xml:space="preserve">Passing dialogues clear a</w:t>
      </w:r>
      <w:r>
        <w:t xml:space="preserve"> </w:t>
      </w:r>
      <w:r>
        <w:rPr>
          <w:b/>
          <w:bCs/>
        </w:rPr>
        <w:t xml:space="preserve">six-filter cascade</w:t>
      </w:r>
      <w:r>
        <w:t xml:space="preserve"> </w:t>
      </w:r>
      <w:r>
        <w:t xml:space="preserve">(five mechanical filters —</w:t>
      </w:r>
      <w:r>
        <w:t xml:space="preserve"> </w:t>
      </w:r>
      <w:r>
        <w:t xml:space="preserve">script, banned terms, schema, naturalness — then one LLM-judge filter,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), and a</w:t>
      </w:r>
      <w:r>
        <w:t xml:space="preserve"> </w:t>
      </w:r>
      <w:r>
        <w:rPr>
          <w:b/>
          <w:bCs/>
        </w:rPr>
        <w:t xml:space="preserve">yield-aware top-up loop</w:t>
      </w:r>
      <w:r>
        <w:t xml:space="preserve"> </w:t>
      </w:r>
      <w:r>
        <w:t xml:space="preserve">iterates per (stream,</w:t>
      </w:r>
      <w:r>
        <w:t xml:space="preserve"> </w:t>
      </w:r>
      <w:r>
        <w:t xml:space="preserve">CEFR-level) cell to a declarative target floor. Neither is load-bearing for the</w:t>
      </w:r>
      <w:r>
        <w:t xml:space="preserve"> </w:t>
      </w:r>
      <w:r>
        <w:t xml:space="preserve">boundary; both, plus the two pipeline capabilities the boundary experiments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exercise — DPO preference-pair generation</w:t>
      </w:r>
      <w:r>
        <w:t xml:space="preserve"> </w:t>
      </w:r>
      <w:r>
        <w:t xml:space="preserve">(Rafailov et al. 2023)</w:t>
      </w:r>
      <w:r>
        <w:t xml:space="preserve"> </w:t>
      </w:r>
      <w:r>
        <w:t xml:space="preserve">(every</w:t>
      </w:r>
      <w:r>
        <w:t xml:space="preserve"> </w:t>
      </w:r>
      <w:r>
        <w:t xml:space="preserve">trained condition is SFT-only, §4.4) and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-mode evaluation-example</w:t>
      </w:r>
      <w:r>
        <w:t xml:space="preserve"> </w:t>
      </w:r>
      <w:r>
        <w:t xml:space="preserve">generation — are specified in</w:t>
      </w:r>
      <w:r>
        <w:t xml:space="preserve"> </w:t>
      </w:r>
      <w:r>
        <w:rPr>
          <w:b/>
          <w:bCs/>
        </w:rPr>
        <w:t xml:space="preserve">Appendix B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’s</w:t>
      </w:r>
      <w:r>
        <w:t xml:space="preserve"> </w:t>
      </w:r>
      <w:r>
        <w:t xml:space="preserve">false-positive behavior is reported separately as a reusable engineering</w:t>
      </w:r>
      <w:r>
        <w:t xml:space="preserve"> </w:t>
      </w:r>
      <w:r>
        <w:t xml:space="preserve">caveat (§6.4).</w:t>
      </w:r>
    </w:p>
    <w:bookmarkEnd w:id="21"/>
    <w:bookmarkEnd w:id="22"/>
    <w:bookmarkStart w:id="33" w:name="experimental-setup"/>
    <w:p>
      <w:pPr>
        <w:pStyle w:val="Heading1"/>
      </w:pPr>
      <w:r>
        <w:t xml:space="preserve">4. Experimental Setup</w:t>
      </w:r>
    </w:p>
    <w:bookmarkStart w:id="23" w:name="hardware-models-and-training-recipe"/>
    <w:p>
      <w:pPr>
        <w:pStyle w:val="Heading2"/>
      </w:pPr>
      <w:r>
        <w:t xml:space="preserve">4.1 Hardware, models, and training recipe</w:t>
      </w:r>
    </w:p>
    <w:p>
      <w:pPr>
        <w:pStyle w:val="FirstParagraph"/>
      </w:pPr>
      <w:r>
        <w:t xml:space="preserve">All experiments run on a single NVIDIA RTX 3060 (12 GB VRAM). The student</w:t>
      </w:r>
      <w:r>
        <w:t xml:space="preserve"> </w:t>
      </w:r>
      <w:r>
        <w:t xml:space="preserve">base is</w:t>
      </w:r>
      <w:r>
        <w:t xml:space="preserve"> </w:t>
      </w:r>
      <w:r>
        <w:rPr>
          <w:b/>
          <w:bCs/>
        </w:rPr>
        <w:t xml:space="preserve">Qwen3.5-0.8B-Base</w:t>
      </w:r>
      <w:r>
        <w:t xml:space="preserve">; the teacher is</w:t>
      </w:r>
      <w:r>
        <w:t xml:space="preserve"> </w:t>
      </w:r>
      <w:r>
        <w:rPr>
          <w:b/>
          <w:bCs/>
        </w:rPr>
        <w:t xml:space="preserve">Qwen3.5-9B-UD-Q4_K_XL</w:t>
      </w:r>
      <w:r>
        <w:t xml:space="preserve"> </w:t>
      </w:r>
      <w:r>
        <w:t xml:space="preserve">(4-bit, served via llama.cpp), which also serves as the strongest</w:t>
      </w:r>
      <w:r>
        <w:t xml:space="preserve"> </w:t>
      </w:r>
      <w:r>
        <w:t xml:space="preserve">prompt-only baseline (B4). Two off-the-shelf post-trained checkpoints,</w:t>
      </w:r>
      <w:r>
        <w:t xml:space="preserve"> </w:t>
      </w:r>
      <w:r>
        <w:rPr>
          <w:b/>
          <w:bCs/>
        </w:rPr>
        <w:t xml:space="preserve">Qwen3.5-0.8B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Qwen3.5-4B</w:t>
      </w:r>
      <w:r>
        <w:t xml:space="preserve">, are the B2/B3 baselines. Training and</w:t>
      </w:r>
      <w:r>
        <w:t xml:space="preserve"> </w:t>
      </w:r>
      <w:r>
        <w:t xml:space="preserve">teacher inference cannot co-reside on 12 GB, so the orchestrator swaps them.</w:t>
      </w:r>
    </w:p>
    <w:p>
      <w:pPr>
        <w:pStyle w:val="BodyText"/>
      </w:pPr>
      <w:r>
        <w:t xml:space="preserve">Every trained condition uses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recipe: QLoRA</w:t>
      </w:r>
      <w:r>
        <w:t xml:space="preserve"> </w:t>
      </w:r>
      <w:r>
        <w:t xml:space="preserve">(Dettmers et al. 2023)</w:t>
      </w:r>
      <w:r>
        <w:t xml:space="preserve"> </w:t>
      </w:r>
      <w:r>
        <w:t xml:space="preserve">(NF4 4-bit,</w:t>
      </w:r>
      <w:r>
        <w:t xml:space="preserve"> </w:t>
      </w:r>
      <w:r>
        <w:rPr>
          <w:rStyle w:val="VerbatimChar"/>
        </w:rPr>
        <w:t xml:space="preserve">bfloat16</w:t>
      </w:r>
      <w:r>
        <w:t xml:space="preserve"> </w:t>
      </w:r>
      <w:r>
        <w:t xml:space="preserve">compute) with LoRA</w:t>
      </w:r>
      <w:r>
        <w:t xml:space="preserve"> </w:t>
      </w:r>
      <w:r>
        <w:t xml:space="preserve">(Hu et al. 2022)</w:t>
      </w:r>
      <w:r>
        <w:t xml:space="preserve"> </w:t>
      </w:r>
      <w:r>
        <w:t xml:space="preserve">rank 16 / alpha 32 over the seven linear projections of the</w:t>
      </w:r>
      <w:r>
        <w:t xml:space="preserve"> </w:t>
      </w:r>
      <w:r>
        <w:t xml:space="preserve">language tower, 2 epochs, max sequence length 1792.</w:t>
      </w:r>
      <w:r>
        <w:t xml:space="preserve"> </w:t>
      </w:r>
      <w:r>
        <w:rPr>
          <w:b/>
          <w:bCs/>
        </w:rPr>
        <w:t xml:space="preserve">No DPO is applied to</w:t>
      </w:r>
      <w:r>
        <w:rPr>
          <w:b/>
          <w:bCs/>
        </w:rPr>
        <w:t xml:space="preserve"> </w:t>
      </w:r>
      <w:r>
        <w:rPr>
          <w:b/>
          <w:bCs/>
        </w:rPr>
        <w:t xml:space="preserve">any condition</w:t>
      </w:r>
      <w:r>
        <w:t xml:space="preserve"> </w:t>
      </w:r>
      <w:r>
        <w:t xml:space="preserve">— all of A1/A3/A5 are SFT-only (§4.4) — which keeps every</w:t>
      </w:r>
      <w:r>
        <w:t xml:space="preserve"> </w:t>
      </w:r>
      <w:r>
        <w:t xml:space="preserve">ablation single-variable and avoids a register-pool contamination confound.</w:t>
      </w:r>
      <w:r>
        <w:t xml:space="preserve"> </w:t>
      </w:r>
      <w:r>
        <w:t xml:space="preserve">Full hyperparameters and the (unused) DPO stage are in Appendix C.</w:t>
      </w:r>
    </w:p>
    <w:bookmarkEnd w:id="23"/>
    <w:bookmarkStart w:id="24" w:name="training-data-composition"/>
    <w:p>
      <w:pPr>
        <w:pStyle w:val="Heading2"/>
      </w:pPr>
      <w:r>
        <w:t xml:space="preserve">4.2 Training data composition</w:t>
      </w:r>
    </w:p>
    <w:p>
      <w:pPr>
        <w:pStyle w:val="FirstParagraph"/>
      </w:pPr>
      <w:r>
        <w:t xml:space="preserve">Table reports per-stream, per-CEFR-level</w:t>
      </w:r>
      <w:r>
        <w:t xml:space="preserve"> </w:t>
      </w:r>
      <w:r>
        <w:t xml:space="preserve">record counts in the filtered SFT corpus. The corpus comprises</w:t>
      </w:r>
      <w:r>
        <w:t xml:space="preserve"> </w:t>
      </w:r>
      <w:r>
        <w:rPr>
          <w:b/>
          <w:bCs/>
        </w:rPr>
        <w:t xml:space="preserve">3 374 dialogues</w:t>
      </w:r>
      <w:r>
        <w:t xml:space="preserve"> </w:t>
      </w:r>
      <w:r>
        <w:t xml:space="preserve">across 12 streams and six CEFR levels (A1–C2),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dominant 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53% of the total) and seven</w:t>
      </w:r>
      <w:r>
        <w:t xml:space="preserve"> </w:t>
      </w:r>
      <w:r>
        <w:t xml:space="preserve">redirect streams plus four persistent 3-strike streams covering the</w:t>
      </w:r>
      <w:r>
        <w:t xml:space="preserve"> </w:t>
      </w:r>
      <w:r>
        <w:t xml:space="preserve">remaining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47%. The 12-stream layout instantiates the</w:t>
      </w:r>
      <w:r>
        <w:t xml:space="preserve"> </w:t>
      </w:r>
      <w:r>
        <w:t xml:space="preserve">invariant decomposition of</w:t>
      </w:r>
      <w:r>
        <w:t xml:space="preserve"> </w:t>
      </w:r>
      <w:r>
        <w:t xml:space="preserve">3.3: one generic-redirect stream,</w:t>
      </w:r>
      <w:r>
        <w:t xml:space="preserve"> </w:t>
      </w:r>
      <w:r>
        <w:t xml:space="preserve">six specialized single-shot redirect streams (one per invariant</w:t>
      </w:r>
      <w:r>
        <w:t xml:space="preserve"> </w:t>
      </w:r>
      <w:r>
        <w:t xml:space="preserve">axis), and four persistent 3-strike streams (one per the four axes</w:t>
      </w:r>
      <w:r>
        <w:t xml:space="preserve"> </w:t>
      </w:r>
      <w:r>
        <w:t xml:space="preserve">that warrant escalation). C1/C2 counts in the six specialized</w:t>
      </w:r>
      <w:r>
        <w:t xml:space="preserve"> </w:t>
      </w:r>
      <w:r>
        <w:t xml:space="preserve">redirect streams are intentionally small (</w:t>
      </w:r>
      <m:oMath>
        <m:r>
          <m:rPr>
            <m:sty m:val="p"/>
          </m:rPr>
          <m:t>≈</m:t>
        </m:r>
      </m:oMath>
      <w:r>
        <w:t xml:space="preserve">,7–10 records</w:t>
      </w:r>
      <w:r>
        <w:t xml:space="preserve"> </w:t>
      </w:r>
      <w:r>
        <w:t xml:space="preserve">per axis per level) because per-axis generation cost scales linearly</w:t>
      </w:r>
      <w:r>
        <w:t xml:space="preserve"> </w:t>
      </w:r>
      <w:r>
        <w:t xml:space="preserve">with axis count.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 (generic)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language_redirect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locale_redirect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pedagogy_redirect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persona_redirect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role_swap_redirect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topic_redirect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persistent_language_violation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persistent_off_topic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persistent_persona_break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persistent_role_swap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3 374</w:t>
            </w:r>
          </w:p>
        </w:tc>
      </w:tr>
    </w:tbl>
    <w:bookmarkEnd w:id="24"/>
    <w:bookmarkStart w:id="26" w:name="held-out-evaluation-sets"/>
    <w:p>
      <w:pPr>
        <w:pStyle w:val="Heading2"/>
      </w:pPr>
      <w:r>
        <w:t xml:space="preserve">4.3 Held-out evaluation sets</w:t>
      </w:r>
    </w:p>
    <w:p>
      <w:pPr>
        <w:pStyle w:val="FirstParagraph"/>
      </w:pPr>
      <w:r>
        <w:t xml:space="preserve">The held-out split is computed by hashing each scenario seed id and</w:t>
      </w:r>
      <w:r>
        <w:t xml:space="preserve"> </w:t>
      </w:r>
      <w:r>
        <w:t xml:space="preserve">assigning the bottom 20% to the eval pool (</w:t>
      </w:r>
      <w:r>
        <w:rPr>
          <w:rStyle w:val="VerbatimChar"/>
        </w:rPr>
        <w:t xml:space="preserve">hashlib.sha256(seed_id) [:8]</w:t>
      </w:r>
      <w:r>
        <w:t xml:space="preserve"> </w:t>
      </w:r>
      <w:r>
        <w:t xml:space="preserve">interpreted as integer, modulo 100). This split is</w:t>
      </w:r>
      <w:r>
        <w:t xml:space="preserve"> </w:t>
      </w:r>
      <w:r>
        <w:t xml:space="preserve">deterministic and immutable across runs, so growing the training</w:t>
      </w:r>
      <w:r>
        <w:t xml:space="preserve"> </w:t>
      </w:r>
      <w:r>
        <w:t xml:space="preserve">corpus does not contaminate evaluation.</w:t>
      </w:r>
    </w:p>
    <w:p>
      <w:pPr>
        <w:pStyle w:val="BodyText"/>
      </w:pPr>
      <w:r>
        <w:t xml:space="preserve">We evaluate on six held-out sets, summarized in</w:t>
      </w:r>
      <w:r>
        <w:t xml:space="preserve"> </w:t>
      </w:r>
      <w:r>
        <w:t xml:space="preserve">Table and detailed below (the table shows a seventh</w:t>
      </w:r>
      <w:r>
        <w:t xml:space="preserve"> </w:t>
      </w:r>
      <w:r>
        <w:t xml:space="preserve">row, Locale-Leakage, which reuses the Tutor-Scenario scenarios and so is</w:t>
      </w:r>
      <w:r>
        <w:t xml:space="preserve"> </w:t>
      </w:r>
      <w:r>
        <w:t xml:space="preserve">not counted as a distinct set):</w:t>
      </w:r>
    </w:p>
    <w:bookmarkStart w:id="25" w:name="tab:eval-sets"/>
    <w:p>
      <w:pPr>
        <w:pStyle w:val="TableCaption"/>
      </w:pPr>
      <w:r>
        <w:rPr>
          <w:b/>
          <w:bCs/>
        </w:rPr>
        <w:t xml:space="preserve">Held-out evaluation sets.</w:t>
      </w:r>
      <w:r>
        <w:t xml:space="preserve"> </w:t>
      </w:r>
      <w:r>
        <w:t xml:space="preserve">All sets are filtered to</w:t>
      </w:r>
      <w:r>
        <w:t xml:space="preserve"> </w:t>
      </w:r>
      <w:r>
        <w:rPr>
          <w:rStyle w:val="VerbatimChar"/>
        </w:rPr>
        <w:t xml:space="preserve">locale=china</w:t>
      </w:r>
      <w:r>
        <w:t xml:space="preserve"> </w:t>
      </w:r>
      <w:r>
        <w:t xml:space="preserve">and constructed by</w:t>
      </w:r>
      <w:r>
        <w:t xml:space="preserve"> </w:t>
      </w:r>
      <w:r>
        <w:rPr>
          <w:rStyle w:val="VerbatimChar"/>
        </w:rPr>
        <w:t xml:space="preserve">scripts/build_eval_sets.py</w:t>
      </w:r>
      <w:r>
        <w:t xml:space="preserve"> </w:t>
      </w:r>
      <w:r>
        <w:t xml:space="preserve">from</w:t>
      </w:r>
      <w:r>
        <w:t xml:space="preserve"> </w:t>
      </w:r>
      <w:r>
        <w:t xml:space="preserve">the bottom-20% hash-modulo split of scenario seed ids (§4.3).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TOTAL excludes the Locale-Leakage row, which reuses the same</w:t>
      </w:r>
      <w:r>
        <w:t xml:space="preserve"> </w:t>
      </w:r>
      <w:r>
        <w:t xml:space="preserve">224 cold-start scenarios as Tutor-Scenario (counting it would</w:t>
      </w:r>
      <w:r>
        <w:t xml:space="preserve"> </w:t>
      </w:r>
      <w:r>
        <w:t xml:space="preserve">double-count); the remaining six rows sum to 1 144. Persistent-Probe</w:t>
      </w:r>
      <w:r>
        <w:t xml:space="preserve"> </w:t>
      </w:r>
      <w:r>
        <w:t xml:space="preserve">reports positives only (n=159, the recall denominator in §5.3).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ld-out evaluation sets. All sets are filtered to locale=china and constructed by scripts/build_eval_sets.py from the bottom-20% hash-modulo split of scenario seed ids (§4.3). ^{\ast}TOTAL excludes the Locale-Leakage row, which reuses the same 224 cold-start scenarios as Tutor-Scenario (counting it would double-count); the remaining six rows sum to 1 144. Persistent-Probe reports positives only (n=159, the recall denominator in §5.3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Eval set**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  <w:r>
              <w:t xml:space="preserve"> </w:t>
            </w: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Tutor-Scenario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CEFR levels (19–50 per level), no axes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Redirect-Probe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redirect axes, 6 CEFR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Persistent-Probe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persistence axes, 6 CEFR levels (positives)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Persistent-Premature-Probe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under-threshold (vc=1,2)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turn-depth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Persistent-FP-Probe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trained positions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60 (40 per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Persistent-OffPosition-Probe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off-grid positions {13, 15}, 4 axes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Locale-Leakage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scenarios as Tutor-Scenario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1 144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numPr>
          <w:ilvl w:val="0"/>
          <w:numId w:val="1002"/>
        </w:numPr>
      </w:pPr>
      <w:r>
        <w:rPr>
          <w:b/>
          <w:bCs/>
        </w:rPr>
        <w:t xml:space="preserve">Tutor-Scenario (N=224)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Locale-Leakage (N=224)</w:t>
      </w:r>
      <w:r>
        <w:t xml:space="preserve">:</w:t>
      </w:r>
      <w:r>
        <w:t xml:space="preserve"> </w:t>
      </w:r>
      <w:r>
        <w:t xml:space="preserve">cold-start dialogues (the same scenarios), scoring pedagogical quality /</w:t>
      </w:r>
      <w:r>
        <w:t xml:space="preserve"> </w:t>
      </w:r>
      <w:r>
        <w:t xml:space="preserve">CEFR adherence and Western-default leakage respectively.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Redirect-Probe (N=143)</w:t>
      </w:r>
      <w:r>
        <w:t xml:space="preserve">: partial dialogues ending in the user’s</w:t>
      </w:r>
      <w:r>
        <w:t xml:space="preserve"> </w:t>
      </w:r>
      <w:r>
        <w:t xml:space="preserve">violation turn; the baseline must produce the redirect. The judge is</w:t>
      </w:r>
      <w:r>
        <w:t xml:space="preserve"> </w:t>
      </w:r>
      <w:r>
        <w:rPr>
          <w:b/>
          <w:bCs/>
        </w:rPr>
        <w:t xml:space="preserve">deliberately context-blind</w:t>
      </w:r>
      <w:r>
        <w:t xml:space="preserve"> </w:t>
      </w:r>
      <w:r>
        <w:t xml:space="preserve">(it sees only the response), so it scores</w:t>
      </w:r>
      <w:r>
        <w:t xml:space="preserve"> </w:t>
      </w:r>
      <w:r>
        <w:rPr>
          <w:i/>
          <w:iCs/>
        </w:rPr>
        <w:t xml:space="preserve">repair shape</w:t>
      </w:r>
      <w:r>
        <w:t xml:space="preserve"> </w:t>
      </w:r>
      <w:r>
        <w:t xml:space="preserve">and cannot be gamed by echoing a visible label. This is</w:t>
      </w:r>
      <w:r>
        <w:t xml:space="preserve"> </w:t>
      </w:r>
      <w:r>
        <w:t xml:space="preserve">well-posed only for axes whose repair has a context-free signature, so we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the seven axes:</w:t>
      </w:r>
      <w:r>
        <w:t xml:space="preserve"> </w:t>
      </w:r>
      <w:r>
        <w:rPr>
          <w:i/>
          <w:iCs/>
        </w:rPr>
        <w:t xml:space="preserve">self-contained</w:t>
      </w:r>
      <w:r>
        <w:t xml:space="preserve"> </w:t>
      </w:r>
      <w:r>
        <w:t xml:space="preserve">(persona, role-swap,</w:t>
      </w:r>
      <w:r>
        <w:t xml:space="preserve"> </w:t>
      </w:r>
      <w:r>
        <w:t xml:space="preserve">pedagogy) scored by the context-blind judge;</w:t>
      </w:r>
      <w:r>
        <w:t xml:space="preserve"> </w:t>
      </w:r>
      <w:r>
        <w:rPr>
          <w:i/>
          <w:iCs/>
        </w:rPr>
        <w:t xml:space="preserve">context-dependent</w:t>
      </w:r>
      <w:r>
        <w:t xml:space="preserve"> </w:t>
      </w:r>
      <w:r>
        <w:t xml:space="preserve">(locale,</w:t>
      </w:r>
      <w:r>
        <w:t xml:space="preserve"> </w:t>
      </w:r>
      <w:r>
        <w:t xml:space="preserve">language, topic) scored mechanically and judge-free (locale by the §4.7</w:t>
      </w:r>
      <w:r>
        <w:t xml:space="preserve"> </w:t>
      </w:r>
      <w:r>
        <w:t xml:space="preserve">gazetteer, language by L1-acknowledge-then-return detection, topic by</w:t>
      </w:r>
      <w:r>
        <w:t xml:space="preserve"> </w:t>
      </w:r>
      <w:r>
        <w:t xml:space="preserve">subtopic-adherence); and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excluded (§3.3 catch-all). The two</w:t>
      </w:r>
      <w:r>
        <w:t xml:space="preserve"> </w:t>
      </w:r>
      <w:r>
        <w:t xml:space="preserve">groups are reported separately, not macro-averaged (§5.4).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four persistence probes</w:t>
      </w:r>
      <w:r>
        <w:t xml:space="preserve"> </w:t>
      </w:r>
      <w:r>
        <w:t xml:space="preserve">isolate recall from the two distinct</w:t>
      </w:r>
      <w:r>
        <w:t xml:space="preserve"> </w:t>
      </w:r>
      <w:r>
        <w:t xml:space="preserve">false-positive channels.</w:t>
      </w:r>
      <w:r>
        <w:t xml:space="preserve"> </w:t>
      </w:r>
      <w:r>
        <w:rPr>
          <w:b/>
          <w:bCs/>
        </w:rPr>
        <w:t xml:space="preserve">Persistent-Probe (N=159)</w:t>
      </w:r>
      <w:r>
        <w:t xml:space="preserve"> </w:t>
      </w:r>
      <w:r>
        <w:t xml:space="preserve">— positives (three</w:t>
      </w:r>
      <w:r>
        <w:t xml:space="preserve"> </w:t>
      </w:r>
      <w:r>
        <w:t xml:space="preserve">same-axis strikes have occurred), measuring</w:t>
      </w:r>
      <w:r>
        <w:t xml:space="preserve"> </w:t>
      </w:r>
      <w:r>
        <w:rPr>
          <w:b/>
          <w:bCs/>
        </w:rPr>
        <w:t xml:space="preserve">recall</w:t>
      </w:r>
      <w:r>
        <w:t xml:space="preserve">.</w:t>
      </w:r>
      <w:r>
        <w:t xml:space="preserve"> </w:t>
      </w:r>
      <w:r>
        <w:rPr>
          <w:b/>
          <w:bCs/>
        </w:rPr>
        <w:t xml:space="preserve">Persistent-Premature-Probe (N=318)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under-threshold</w:t>
      </w:r>
      <w:r>
        <w:t xml:space="preserve"> </w:t>
      </w:r>
      <w:r>
        <w:t xml:space="preserve">negatives</w:t>
      </w:r>
      <w:r>
        <w:t xml:space="preserve"> </w:t>
      </w:r>
      <w:r>
        <w:t xml:space="preserve">(only the 1st or 2nd violation), stratified by violation count (vc=1/2)</w:t>
      </w:r>
      <w:r>
        <w:t xml:space="preserve"> </w:t>
      </w:r>
      <w:r>
        <w:t xml:space="preserve">and turn-depth; this is where a positional/length shortcut shows up as</w:t>
      </w:r>
      <w:r>
        <w:t xml:space="preserve"> </w:t>
      </w:r>
      <w:r>
        <w:t xml:space="preserve">premature firing.</w:t>
      </w:r>
      <w:r>
        <w:t xml:space="preserve"> </w:t>
      </w:r>
      <w:r>
        <w:rPr>
          <w:b/>
          <w:bCs/>
        </w:rPr>
        <w:t xml:space="preserve">Persistent-FP-Probe (N=240)</w:t>
      </w:r>
      <w:r>
        <w:t xml:space="preserve"> </w:t>
      </w:r>
      <w:r>
        <w:t xml:space="preserve">— benign negatives that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a trained position 5/7/9/11 without three strikes; a shortcut</w:t>
      </w:r>
      <w:r>
        <w:t xml:space="preserve"> </w:t>
      </w:r>
      <w:r>
        <w:t xml:space="preserve">fires here, a trigger-detector stays silent.</w:t>
      </w:r>
      <w:r>
        <w:t xml:space="preserve"> </w:t>
      </w:r>
      <w:r>
        <w:rPr>
          <w:b/>
          <w:bCs/>
        </w:rPr>
        <w:t xml:space="preserve">Persistent-OffPosition-Probe</w:t>
      </w:r>
      <w:r>
        <w:rPr>
          <w:b/>
          <w:bCs/>
        </w:rPr>
        <w:t xml:space="preserve"> </w:t>
      </w:r>
      <w:r>
        <w:rPr>
          <w:b/>
          <w:bCs/>
        </w:rPr>
        <w:t xml:space="preserve">(N=60)</w:t>
      </w:r>
      <w:r>
        <w:t xml:space="preserve"> </w:t>
      </w:r>
      <w:r>
        <w:t xml:space="preserve">— positives whose third strike lands</w:t>
      </w:r>
      <w:r>
        <w:t xml:space="preserve"> </w:t>
      </w:r>
      <w:r>
        <w:rPr>
          <w:i/>
          <w:iCs/>
        </w:rPr>
        <w:t xml:space="preserve">off-grid</w:t>
      </w:r>
      <w:r>
        <w:t xml:space="preserve"> </w:t>
      </w:r>
      <w:r>
        <w:t xml:space="preserve">({13,15}); a</w:t>
      </w:r>
      <w:r>
        <w:t xml:space="preserve"> </w:t>
      </w:r>
      <w:r>
        <w:t xml:space="preserve">trigger-detector fires, a position-memoriser does not. FP- and</w:t>
      </w:r>
      <w:r>
        <w:t xml:space="preserve"> </w:t>
      </w:r>
      <w:r>
        <w:t xml:space="preserve">OffPosition-Probe together make the decorrelation claim falsifiable</w:t>
      </w:r>
      <w:r>
        <w:t xml:space="preserve"> </w:t>
      </w:r>
      <w:r>
        <w:t xml:space="preserve">rather than merely consistent with the data (§4.6).</w:t>
      </w:r>
    </w:p>
    <w:p>
      <w:pPr>
        <w:pStyle w:val="FirstParagraph"/>
      </w:pPr>
      <w:r>
        <w:t xml:space="preserve">All sets are filtered to</w:t>
      </w:r>
      <w:r>
        <w:t xml:space="preserve"> </w:t>
      </w:r>
      <w:r>
        <w:rPr>
          <w:rStyle w:val="VerbatimChar"/>
        </w:rPr>
        <w:t xml:space="preserve">locale=china</w:t>
      </w:r>
      <w:r>
        <w:t xml:space="preserve"> </w:t>
      </w:r>
      <w:r>
        <w:t xml:space="preserve">and built by</w:t>
      </w:r>
      <w:r>
        <w:t xml:space="preserve"> </w:t>
      </w:r>
      <w:r>
        <w:rPr>
          <w:rStyle w:val="VerbatimChar"/>
        </w:rPr>
        <w:t xml:space="preserve">scripts/build_eval_sets.py</w:t>
      </w:r>
      <w:r>
        <w:t xml:space="preserve">.</w:t>
      </w:r>
    </w:p>
    <w:bookmarkEnd w:id="26"/>
    <w:bookmarkStart w:id="27" w:name="baseline-matrix"/>
    <w:p>
      <w:pPr>
        <w:pStyle w:val="Heading2"/>
      </w:pPr>
      <w:r>
        <w:t xml:space="preserve">4.4 Baseline matrix</w:t>
      </w:r>
    </w:p>
    <w:p>
      <w:pPr>
        <w:pStyle w:val="FirstParagraph"/>
      </w:pPr>
      <w:r>
        <w:t xml:space="preserve">We compare seven conditions — three trained ablations (A1, A3, A5) and</w:t>
      </w:r>
      <w:r>
        <w:t xml:space="preserve"> </w:t>
      </w:r>
      <w:r>
        <w:t xml:space="preserve">four prompt-only baselines (B1–B4).</w:t>
      </w:r>
      <w:r>
        <w:t xml:space="preserve"> </w:t>
      </w:r>
      <w:r>
        <w:rPr>
          <w:b/>
          <w:bCs/>
        </w:rPr>
        <w:t xml:space="preserve">Trained ablations</w:t>
      </w:r>
      <w:r>
        <w:t xml:space="preserve"> </w:t>
      </w:r>
      <w:r>
        <w:t xml:space="preserve">train the same</w:t>
      </w:r>
      <w:r>
        <w:t xml:space="preserve"> </w:t>
      </w:r>
      <w:r>
        <w:t xml:space="preserve">base model (</w:t>
      </w:r>
      <w:r>
        <w:rPr>
          <w:rStyle w:val="VerbatimChar"/>
        </w:rPr>
        <w:t xml:space="preserve">Qwen3.5-0.8B-Base</w:t>
      </w:r>
      <w:r>
        <w:t xml:space="preserve">) with the same training recipe but</w:t>
      </w:r>
      <w:r>
        <w:t xml:space="preserve"> </w:t>
      </w:r>
      <w:r>
        <w:t xml:space="preserve">on different data: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977"/>
        <w:gridCol w:w="2542"/>
        <w:gridCol w:w="1271"/>
        <w:gridCol w:w="293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streams, 4-variant</w:t>
            </w:r>
            <w:r>
              <w:t xml:space="preserve"> </w:t>
            </w:r>
            <w:r>
              <w:t xml:space="preserve">persistent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}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axis-specific sentinel</w:t>
            </w:r>
            <w:r>
              <w:t xml:space="preserve"> </w:t>
            </w:r>
            <w:r>
              <w:rPr>
                <w:rStyle w:val="VerbatimChar"/>
              </w:rPr>
              <w:t xml:space="preserve">[SESSION_END: &lt;axis&gt;]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(headline</w:t>
            </w:r>
            <w:r>
              <w:t xml:space="preserve"> </w:t>
            </w:r>
            <w:r>
              <w:t xml:space="preserve">condition).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minus the 6</w:t>
            </w:r>
            <w:r>
              <w:t xml:space="preserve"> </w:t>
            </w:r>
            <w:r>
              <w:t xml:space="preserve">specialized redirect</w:t>
            </w:r>
            <w:r>
              <w:t xml:space="preserve"> </w:t>
            </w:r>
            <w:r>
              <w:t xml:space="preserve">streams (locale,</w:t>
            </w:r>
            <w:r>
              <w:t xml:space="preserve"> </w:t>
            </w:r>
            <w:r>
              <w:t xml:space="preserve">pedagogy, language,</w:t>
            </w:r>
            <w:r>
              <w:t xml:space="preserve"> </w:t>
            </w:r>
            <w:r>
              <w:t xml:space="preserve">persona, topic,</w:t>
            </w:r>
            <w:r>
              <w:t xml:space="preserve"> </w:t>
            </w:r>
            <w:r>
              <w:t xml:space="preserve">role_swap)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Generic-SFT baseline</w:t>
            </w:r>
            <w:r>
              <w:t xml:space="preserve">; §5.4</w:t>
            </w:r>
            <w:r>
              <w:t xml:space="preserve"> </w:t>
            </w:r>
            <w:r>
              <w:t xml:space="preserve">taxonomy contrast (A1 vs A3).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with persistent</w:t>
            </w:r>
            <w:r>
              <w:t xml:space="preserve"> </w:t>
            </w:r>
            <w:r>
              <w:t xml:space="preserve">rebuilt as fixed-turn-7,</w:t>
            </w:r>
            <w:r>
              <w:t xml:space="preserve"> </w:t>
            </w:r>
            <w:r>
              <w:t xml:space="preserve">axis-specific sentinel</w:t>
            </w:r>
            <w:r>
              <w:t xml:space="preserve"> </w:t>
            </w:r>
            <w:r>
              <w:rPr>
                <w:rStyle w:val="VerbatimChar"/>
              </w:rPr>
              <w:t xml:space="preserve">[SESSION_END: &lt;axis&gt;]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§5.3.1 decorrelation contrast</w:t>
            </w:r>
            <w:r>
              <w:t xml:space="preserve"> </w:t>
            </w:r>
            <w:r>
              <w:t xml:space="preserve">(A1 vs A5): the naive</w:t>
            </w:r>
            <w:r>
              <w:t xml:space="preserve"> </w:t>
            </w:r>
            <w:r>
              <w:t xml:space="preserve">fixed-turn design.</w:t>
            </w:r>
          </w:p>
        </w:tc>
      </w:tr>
    </w:tbl>
    <w:p>
      <w:pPr>
        <w:pStyle w:val="BodyText"/>
      </w:pPr>
      <w:r>
        <w:rPr>
          <w:b/>
          <w:bCs/>
        </w:rPr>
        <w:t xml:space="preserve">A note on tags.</w:t>
      </w:r>
      <w:r>
        <w:t xml:space="preserve"> </w:t>
      </w:r>
      <w:r>
        <w:t xml:space="preserve">The condition tags (trained A1/A3/A5; prompt-only</w:t>
      </w:r>
      <w:r>
        <w:t xml:space="preserve"> </w:t>
      </w:r>
      <w:r>
        <w:t xml:space="preserve">B1–B4) are model-configuration labels and are</w:t>
      </w:r>
      <w:r>
        <w:t xml:space="preserve"> </w:t>
      </w:r>
      <w:r>
        <w:rPr>
          <w:i/>
          <w:iCs/>
        </w:rPr>
        <w:t xml:space="preserve">unrelated</w:t>
      </w:r>
      <w:r>
        <w:t xml:space="preserve"> </w:t>
      </w:r>
      <w:r>
        <w:t xml:space="preserve">to the CEFR</w:t>
      </w:r>
      <w:r>
        <w:t xml:space="preserve"> </w:t>
      </w:r>
      <w:r>
        <w:t xml:space="preserve">proficiency levels (A1/A2/B1/B2/C1/C2), which appear only as column</w:t>
      </w:r>
      <w:r>
        <w:t xml:space="preserve"> </w:t>
      </w:r>
      <w:r>
        <w:t xml:space="preserve">headers in the per-level tables (e.g. the training-data composition of</w:t>
      </w:r>
      <w:r>
        <w:t xml:space="preserve"> </w:t>
      </w:r>
      <w:r>
        <w:t xml:space="preserve">§4.2). We keep the letter-number condition tags for continuity with the</w:t>
      </w:r>
      <w:r>
        <w:t xml:space="preserve"> </w:t>
      </w:r>
      <w:r>
        <w:t xml:space="preserve">ablation design; the numbering is non-contiguous (A2 and A4 were candidate</w:t>
      </w:r>
      <w:r>
        <w:t xml:space="preserve"> </w:t>
      </w:r>
      <w:r>
        <w:t xml:space="preserve">ablations that were cut) but each surviving tag is used consistently</w:t>
      </w:r>
      <w:r>
        <w:t xml:space="preserve"> </w:t>
      </w:r>
      <w:r>
        <w:t xml:space="preserve">throughout.</w:t>
      </w:r>
    </w:p>
    <w:p>
      <w:pPr>
        <w:pStyle w:val="BodyText"/>
      </w:pPr>
      <w:r>
        <w:t xml:space="preserve">Together with the prompt-only checkpoints below, these conditions span a</w:t>
      </w:r>
      <w:r>
        <w:t xml:space="preserve"> </w:t>
      </w:r>
      <w:r>
        <w:t xml:space="preserve">graded ladder of task-adaptation strength, all under the identical</w:t>
      </w:r>
      <w:r>
        <w:t xml:space="preserve"> </w:t>
      </w:r>
      <w:r>
        <w:t xml:space="preserve">deployment prompt (§3.5):</w:t>
      </w:r>
      <w:r>
        <w:t xml:space="preserve"> </w:t>
      </w:r>
      <w:r>
        <w:rPr>
          <w:b/>
          <w:bCs/>
        </w:rPr>
        <w:t xml:space="preserve">instruction-tuning-only</w:t>
      </w:r>
      <w:r>
        <w:t xml:space="preserve"> </w:t>
      </w:r>
      <w:r>
        <w:t xml:space="preserve">(B2/B3, no task</w:t>
      </w:r>
      <w:r>
        <w:t xml:space="preserve"> </w:t>
      </w:r>
      <w:r>
        <w:t xml:space="preserve">data),</w:t>
      </w:r>
      <w:r>
        <w:t xml:space="preserve"> </w:t>
      </w:r>
      <w:r>
        <w:rPr>
          <w:b/>
          <w:bCs/>
        </w:rPr>
        <w:t xml:space="preserve">generic-SFT</w:t>
      </w:r>
      <w:r>
        <w:t xml:space="preserve"> </w:t>
      </w:r>
      <w:r>
        <w:t xml:space="preserve">(A3, generic-redirect stream only), and</w:t>
      </w:r>
      <w:r>
        <w:t xml:space="preserve"> </w:t>
      </w:r>
      <w:r>
        <w:rPr>
          <w:b/>
          <w:bCs/>
        </w:rPr>
        <w:t xml:space="preserve">specialized-SFT</w:t>
      </w:r>
      <w:r>
        <w:t xml:space="preserve"> </w:t>
      </w:r>
      <w:r>
        <w:t xml:space="preserve">(A1, full mix). A3 is thus the generic-SFT baseline</w:t>
      </w:r>
      <w:r>
        <w:t xml:space="preserve"> </w:t>
      </w:r>
      <w:r>
        <w:t xml:space="preserve">that separates</w:t>
      </w:r>
      <w:r>
        <w:t xml:space="preserve"> </w:t>
      </w:r>
      <w:r>
        <w:t xml:space="preserve">“any task SFT”</w:t>
      </w:r>
      <w:r>
        <w:t xml:space="preserve"> </w:t>
      </w:r>
      <w:r>
        <w:t xml:space="preserve">from</w:t>
      </w:r>
      <w:r>
        <w:t xml:space="preserve"> </w:t>
      </w:r>
      <w:r>
        <w:t xml:space="preserve">“specialized-axis SFT,”</w:t>
      </w:r>
      <w:r>
        <w:t xml:space="preserve"> </w:t>
      </w:r>
      <w:r>
        <w:t xml:space="preserve">so a</w:t>
      </w:r>
      <w:r>
        <w:t xml:space="preserve"> </w:t>
      </w:r>
      <w:r>
        <w:t xml:space="preserve">specialized-data effect (§5.4, §5.6) is measured against a trained control,</w:t>
      </w:r>
      <w:r>
        <w:t xml:space="preserve"> </w:t>
      </w:r>
      <w:r>
        <w:t xml:space="preserve">not only against prompting. The two load-bearing contrasts are both</w:t>
      </w:r>
      <w:r>
        <w:t xml:space="preserve"> </w:t>
      </w:r>
      <w:r>
        <w:t xml:space="preserve">single-variable:</w:t>
      </w:r>
      <w:r>
        <w:t xml:space="preserve"> </w:t>
      </w:r>
      <w:r>
        <w:rPr>
          <w:b/>
          <w:bCs/>
        </w:rPr>
        <w:t xml:space="preserve">A1 vs A3</w:t>
      </w:r>
      <w:r>
        <w:t xml:space="preserve"> </w:t>
      </w:r>
      <w:r>
        <w:t xml:space="preserve">(taxonomy — do the specialized single-shot</w:t>
      </w:r>
      <w:r>
        <w:t xml:space="preserve"> </w:t>
      </w:r>
      <w:r>
        <w:t xml:space="preserve">streams add anything beyond the generic redirect?), and</w:t>
      </w:r>
      <w:r>
        <w:t xml:space="preserve"> </w:t>
      </w:r>
      <w:r>
        <w:rPr>
          <w:b/>
          <w:bCs/>
        </w:rPr>
        <w:t xml:space="preserve">A1 vs A5</w:t>
      </w:r>
      <w:r>
        <w:t xml:space="preserve"> </w:t>
      </w:r>
      <w:r>
        <w:t xml:space="preserve">(decorrelation — 4-variant positions {5,7,9,11} vs fixed-turn-7, both using</w:t>
      </w:r>
      <w:r>
        <w:t xml:space="preserve"> </w:t>
      </w:r>
      <w:r>
        <w:t xml:space="preserve">the deployed axis-specific sentinel and the same persistent data, reported</w:t>
      </w:r>
      <w:r>
        <w:t xml:space="preserve"> </w:t>
      </w:r>
      <w:r>
        <w:t xml:space="preserve">at a matched 1-epoch budget in §5.3.1).</w:t>
      </w:r>
    </w:p>
    <w:p>
      <w:pPr>
        <w:pStyle w:val="BodyText"/>
      </w:pPr>
      <w:r>
        <w:rPr>
          <w:b/>
          <w:bCs/>
        </w:rPr>
        <w:t xml:space="preserve">Zero-shot baselines</w:t>
      </w:r>
      <w:r>
        <w:t xml:space="preserve"> </w:t>
      </w:r>
      <w:r>
        <w:t xml:space="preserve">(Table) apply a</w:t>
      </w:r>
      <w:r>
        <w:t xml:space="preserve"> </w:t>
      </w:r>
      <w:r>
        <w:t xml:space="preserve">tutor-style system prompt to an off-the-shelf checkpoint:</w:t>
      </w:r>
    </w:p>
    <w:tbl>
      <w:tblPr>
        <w:tblStyle w:val="Table"/>
        <w:tblW w:type="pct" w:w="4583"/>
        <w:tblLayout w:type="fixed"/>
        <w:tblLook w:firstRow="1" w:lastRow="0" w:firstColumn="0" w:lastColumn="0" w:noHBand="0" w:noVBand="0" w:val="0020"/>
      </w:tblPr>
      <w:tblGrid>
        <w:gridCol w:w="1100"/>
        <w:gridCol w:w="220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Qwen3.5-0.8B-Base</w:t>
            </w:r>
            <w:r>
              <w:t xml:space="preserve"> </w:t>
            </w:r>
            <w:r>
              <w:t xml:space="preserve">(raw, no 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bound: shows training matters</w:t>
            </w:r>
            <w:r>
              <w:t xml:space="preserve"> </w:t>
            </w:r>
            <w:r>
              <w:t xml:space="preserve">at all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Qwen3.5-0.8B</w:t>
            </w:r>
            <w:r>
              <w:t xml:space="preserve"> </w:t>
            </w:r>
            <w:r>
              <w:t xml:space="preserve">post-trained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Same-size off-the-shelf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Qwen3.5-4B</w:t>
            </w:r>
            <w:r>
              <w:t xml:space="preserve"> </w:t>
            </w:r>
            <w:r>
              <w:t xml:space="preserve">post-trained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same-family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Qwen3.5-9B (4-bit,</w:t>
            </w:r>
            <w:r>
              <w:t xml:space="preserve"> </w:t>
            </w:r>
            <w:r>
              <w:t xml:space="preserve">via llama-server)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Distillation upper bound (the</w:t>
            </w:r>
            <w:r>
              <w:t xml:space="preserve"> </w:t>
            </w:r>
            <w:r>
              <w:t xml:space="preserve">teacher; no longer in the judge</w:t>
            </w:r>
            <w:r>
              <w:t xml:space="preserve"> </w:t>
            </w:r>
            <w:r>
              <w:t xml:space="preserve">ensemble per §4.5)</w:t>
            </w:r>
          </w:p>
        </w:tc>
      </w:tr>
    </w:tbl>
    <w:bookmarkEnd w:id="27"/>
    <w:bookmarkStart w:id="28" w:name="multi-judge-evaluation-protocol"/>
    <w:p>
      <w:pPr>
        <w:pStyle w:val="Heading2"/>
      </w:pPr>
      <w:r>
        <w:t xml:space="preserve">4.5 Multi-judge evaluation protocol</w:t>
      </w:r>
    </w:p>
    <w:p>
      <w:pPr>
        <w:pStyle w:val="FirstParagraph"/>
      </w:pPr>
      <w:r>
        <w:t xml:space="preserve">Judged metrics use a</w:t>
      </w:r>
      <w:r>
        <w:t xml:space="preserve"> </w:t>
      </w:r>
      <w:r>
        <w:rPr>
          <w:b/>
          <w:bCs/>
        </w:rPr>
        <w:t xml:space="preserve">cross-family</w:t>
      </w:r>
      <w:r>
        <w:t xml:space="preserve"> </w:t>
      </w:r>
      <w:r>
        <w:t xml:space="preserve">ensemble of three judges, each from</w:t>
      </w:r>
      <w:r>
        <w:t xml:space="preserve"> </w:t>
      </w:r>
      <w:r>
        <w:t xml:space="preserve">a family distinct from the teacher’s —</w:t>
      </w:r>
      <w:r>
        <w:t xml:space="preserve"> </w:t>
      </w:r>
      <w:r>
        <w:rPr>
          <w:b/>
          <w:bCs/>
        </w:rPr>
        <w:t xml:space="preserve">Prometheus-7B-v2</w:t>
      </w:r>
      <w:r>
        <w:t xml:space="preserve"> </w:t>
      </w:r>
      <w:r>
        <w:t xml:space="preserve">(Mistral</w:t>
      </w:r>
      <w:r>
        <w:t xml:space="preserve"> </w:t>
      </w:r>
      <w:r>
        <w:t xml:space="preserve">lineage)</w:t>
      </w:r>
      <w:r>
        <w:t xml:space="preserve"> </w:t>
      </w:r>
      <w:r>
        <w:t xml:space="preserve">(Kim et al. 2024)</w:t>
      </w:r>
      <w:r>
        <w:t xml:space="preserve">,</w:t>
      </w:r>
      <w:r>
        <w:t xml:space="preserve"> </w:t>
      </w:r>
      <w:r>
        <w:rPr>
          <w:b/>
          <w:bCs/>
        </w:rPr>
        <w:t xml:space="preserve">Llama-3.1-8B-Instruct</w:t>
      </w:r>
      <w:r>
        <w:t xml:space="preserve"> </w:t>
      </w:r>
      <w:r>
        <w:t xml:space="preserve">(Meta)</w:t>
      </w:r>
      <w:r>
        <w:t xml:space="preserve"> </w:t>
      </w:r>
      <w:r>
        <w:t xml:space="preserve">(</w:t>
      </w:r>
      <w:r>
        <w:t xml:space="preserve">Grattafiori et al.</w:t>
      </w:r>
      <w:r>
        <w:t xml:space="preserve"> </w:t>
      </w:r>
      <w:r>
        <w:t xml:space="preserve">2024)</w:t>
      </w:r>
      <w:r>
        <w:t xml:space="preserve">,</w:t>
      </w:r>
      <w:r>
        <w:t xml:space="preserve"> </w:t>
      </w:r>
      <w:r>
        <w:rPr>
          <w:b/>
          <w:bCs/>
        </w:rPr>
        <w:t xml:space="preserve">Gemma-2-9B-it</w:t>
      </w:r>
      <w:r>
        <w:t xml:space="preserve"> </w:t>
      </w:r>
      <w:r>
        <w:t xml:space="preserve">(Google)</w:t>
      </w:r>
      <w:r>
        <w:t xml:space="preserve"> </w:t>
      </w:r>
      <w:r>
        <w:t xml:space="preserve">(</w:t>
      </w:r>
      <w:r>
        <w:t xml:space="preserve">Gemma Team et al.</w:t>
      </w:r>
      <w:r>
        <w:t xml:space="preserve"> </w:t>
      </w:r>
      <w:r>
        <w:t xml:space="preserve">2024)</w:t>
      </w:r>
      <w:r>
        <w:t xml:space="preserve"> </w:t>
      </w:r>
      <w:r>
        <w:t xml:space="preserve">— deliberately excluding any Qwen-family judge to</w:t>
      </w:r>
      <w:r>
        <w:t xml:space="preserve"> </w:t>
      </w:r>
      <w:r>
        <w:t xml:space="preserve">eliminate self-preference bias</w:t>
      </w:r>
      <w:r>
        <w:t xml:space="preserve"> </w:t>
      </w:r>
      <w:r>
        <w:t xml:space="preserve">(Panickssery et al. 2024)</w:t>
      </w:r>
      <w:r>
        <w:t xml:space="preserve">. We report</w:t>
      </w:r>
      <w:r>
        <w:t xml:space="preserve"> </w:t>
      </w:r>
      <w:r>
        <w:t xml:space="preserve">the median across judges. One exception: the binary withholding rate</w:t>
      </w:r>
      <w:r>
        <w:t xml:space="preserve"> </w:t>
      </w:r>
      <w:r>
        <w:t xml:space="preserve">(§5.4) needs a withheld/answered label Prometheus cannot emit (rubric-only</w:t>
      </w:r>
      <w:r>
        <w:t xml:space="preserve"> </w:t>
      </w:r>
      <w:r>
        <w:t xml:space="preserve">output), so it is scored by the two binary-capable judges (Llama-3.1,</w:t>
      </w:r>
      <w:r>
        <w:t xml:space="preserve"> </w:t>
      </w:r>
      <w:r>
        <w:t xml:space="preserve">Gemma-2) and reported per judge. On 12 GB the judges cannot coexist, so</w:t>
      </w:r>
      <w:r>
        <w:t xml:space="preserve"> </w:t>
      </w:r>
      <w:r>
        <w:t xml:space="preserve">judging is sequential with model swaps. Sentinel firing and locale-leakage</w:t>
      </w:r>
      <w:r>
        <w:t xml:space="preserve"> </w:t>
      </w:r>
      <w:r>
        <w:t xml:space="preserve">are judge-free mechanical metrics (§4.6–§4.7).</w:t>
      </w:r>
    </w:p>
    <w:bookmarkEnd w:id="28"/>
    <w:bookmarkStart w:id="30" w:name="X4dff8fd129d2fb68d3cbbc8dd360eedc876ce52"/>
    <w:p>
      <w:pPr>
        <w:pStyle w:val="Heading2"/>
      </w:pPr>
      <w:r>
        <w:t xml:space="preserve">4.6 Sentinel-firing metric (Persistent / FP / OffPosition probes)</w:t>
      </w:r>
    </w:p>
    <w:p>
      <w:pPr>
        <w:pStyle w:val="FirstParagraph"/>
      </w:pPr>
      <w:r>
        <w:t xml:space="preserve">Sentinel firing is detected mechanically by matching the produced turn</w:t>
      </w:r>
      <w:r>
        <w:t xml:space="preserve"> </w:t>
      </w:r>
      <w:r>
        <w:t xml:space="preserve">against a fixed set of sentinel markers (</w:t>
      </w:r>
      <w:r>
        <w:rPr>
          <w:rStyle w:val="VerbatimChar"/>
        </w:rPr>
        <w:t xml:space="preserve">[SESSION_END]</w:t>
      </w:r>
      <w:r>
        <w:t xml:space="preserve">, etc.); the</w:t>
      </w:r>
      <w:r>
        <w:t xml:space="preserve"> </w:t>
      </w:r>
      <w:r>
        <w:t xml:space="preserve">scored quantity is binary. We report four rates over the §4.3 probe sets: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(Persistent-Probe positives — the headline sentinel metric),</w:t>
      </w:r>
      <w:r>
        <w:t xml:space="preserve"> </w:t>
      </w:r>
      <w:r>
        <w:rPr>
          <w:b/>
          <w:bCs/>
        </w:rPr>
        <w:t xml:space="preserve">false-positive rate</w:t>
      </w:r>
      <w:r>
        <w:t xml:space="preserve"> </w:t>
      </w:r>
      <w:r>
        <w:t xml:space="preserve">(Persistent-FP-Probe benign negatives),</w:t>
      </w:r>
      <w:r>
        <w:t xml:space="preserve"> </w:t>
      </w:r>
      <w:r>
        <w:rPr>
          <w:b/>
          <w:bCs/>
        </w:rPr>
        <w:t xml:space="preserve">premature-firing rate</w:t>
      </w:r>
      <w:r>
        <w:t xml:space="preserve"> </w:t>
      </w:r>
      <w:r>
        <w:t xml:space="preserve">(Persistent-Premature-Probe under-threshold</w:t>
      </w:r>
      <w:r>
        <w:t xml:space="preserve"> </w:t>
      </w:r>
      <w:r>
        <w:t xml:space="preserve">negatives, stratified by violation count and turn-depth, §5.3.1), and a</w:t>
      </w:r>
      <w:r>
        <w:t xml:space="preserve"> </w:t>
      </w:r>
      <w:r>
        <w:t xml:space="preserve">diagnostic</w:t>
      </w:r>
      <w:r>
        <w:t xml:space="preserve"> </w:t>
      </w:r>
      <w:r>
        <w:rPr>
          <w:b/>
          <w:bCs/>
        </w:rPr>
        <w:t xml:space="preserve">fire-rate by sentinel position</w:t>
      </w:r>
      <w:r>
        <w:t xml:space="preserve"> </w:t>
      </w:r>
      <w:r>
        <w:t xml:space="preserve">{5,7,9,11}. We deliberately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fold these into an F1: it would obscure the recall-vs-prompting</w:t>
      </w:r>
      <w:r>
        <w:t xml:space="preserve"> </w:t>
      </w:r>
      <w:r>
        <w:t xml:space="preserve">comparison of §5.3 (whose natural baseline, native CoT, is itself in</w:t>
      </w:r>
      <w:r>
        <w:t xml:space="preserve"> </w:t>
      </w:r>
      <w:r>
        <w:t xml:space="preserve">recall), and over-firing is reported more transparently by the two</w:t>
      </w:r>
      <w:r>
        <w:t xml:space="preserve"> </w:t>
      </w:r>
      <w:r>
        <w:t xml:space="preserve">separate false-positive channels. Uniform firing across positions is</w:t>
      </w:r>
      <w:r>
        <w:t xml:space="preserve"> </w:t>
      </w:r>
      <w:r>
        <w:rPr>
          <w:i/>
          <w:iCs/>
        </w:rPr>
        <w:t xml:space="preserve">necessary but not sufficient</w:t>
      </w:r>
      <w:r>
        <w:t xml:space="preserve"> </w:t>
      </w:r>
      <w:r>
        <w:t xml:space="preserve">for decorrelation (a position-memoriser</w:t>
      </w:r>
      <w:r>
        <w:t xml:space="preserve"> </w:t>
      </w:r>
      <w:r>
        <w:t xml:space="preserve">also fires uniformly in-distribution), so the discriminating evidence is</w:t>
      </w:r>
      <w:r>
        <w:t xml:space="preserve"> </w:t>
      </w:r>
      <w:r>
        <w:t xml:space="preserve">the FP-Probe rate and OffPosition-Probe firing, not uniformity alone; §5.3</w:t>
      </w:r>
      <w:r>
        <w:t xml:space="preserve"> </w:t>
      </w:r>
      <w:r>
        <w:t xml:space="preserve">reports all three, with A5 (fixed-turn-7) as the condition expected to</w:t>
      </w:r>
      <w:r>
        <w:t xml:space="preserve"> </w:t>
      </w:r>
      <w:r>
        <w:t xml:space="preserve">exhibit the shortcut.</w:t>
      </w:r>
    </w:p>
    <w:bookmarkStart w:id="29" w:name="X1c54e412fb890f7e679eb691cb5585d6201651c"/>
    <w:p>
      <w:pPr>
        <w:pStyle w:val="Heading3"/>
      </w:pPr>
      <w:r>
        <w:t xml:space="preserve">4.6.1 Persistence prompting ladder (steelman baseline)</w:t>
      </w:r>
    </w:p>
    <w:p>
      <w:pPr>
        <w:pStyle w:val="FirstParagraph"/>
      </w:pPr>
      <w:r>
        <w:t xml:space="preserve">To test whether the persistence gap is an artifact of weak (zero-shot)</w:t>
      </w:r>
      <w:r>
        <w:t xml:space="preserve"> </w:t>
      </w:r>
      <w:r>
        <w:t xml:space="preserve">prompting, we run a ladder of increasingly powerful prompting conditions on</w:t>
      </w:r>
      <w:r>
        <w:t xml:space="preserve"> </w:t>
      </w:r>
      <w:r>
        <w:t xml:space="preserve">the strongest prompt-only model — the 9B teacher (B4) — each scored by</w:t>
      </w:r>
      <w:r>
        <w:t xml:space="preserve"> </w:t>
      </w:r>
      <w:r>
        <w:t xml:space="preserve">recall on the Persistent-Probe positives exactly as for the trained</w:t>
      </w:r>
      <w:r>
        <w:t xml:space="preserve"> </w:t>
      </w:r>
      <w:r>
        <w:t xml:space="preserve">conditions: (1)</w:t>
      </w:r>
      <w:r>
        <w:t xml:space="preserve"> </w:t>
      </w:r>
      <w:r>
        <w:rPr>
          <w:b/>
          <w:bCs/>
        </w:rPr>
        <w:t xml:space="preserve">zero-shot</w:t>
      </w:r>
      <w:r>
        <w:t xml:space="preserve"> </w:t>
      </w:r>
      <w:r>
        <w:t xml:space="preserve">the full deployment prompt (§3.5) with the</w:t>
      </w:r>
      <w:r>
        <w:t xml:space="preserve"> </w:t>
      </w:r>
      <w:r>
        <w:t xml:space="preserve">three-strike block; (2)</w:t>
      </w:r>
      <w:r>
        <w:t xml:space="preserve"> </w:t>
      </w:r>
      <w:r>
        <w:rPr>
          <w:b/>
          <w:bCs/>
        </w:rPr>
        <w:t xml:space="preserve">+ few-shot</w:t>
      </w:r>
      <w:r>
        <w:t xml:space="preserve"> </w:t>
      </w:r>
      <w:r>
        <w:t xml:space="preserve">four worked three-strike dialogues</w:t>
      </w:r>
      <w:r>
        <w:t xml:space="preserve"> </w:t>
      </w:r>
      <w:r>
        <w:t xml:space="preserve">spanning positions {5,7,9,11} (so they cannot teach a fixed turn); (3)</w:t>
      </w:r>
      <w: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CoT output scaffold</w:t>
      </w:r>
      <w:r>
        <w:t xml:space="preserve"> </w:t>
      </w:r>
      <w:r>
        <w:t xml:space="preserve">a forced visible strike-tally before the reply; (4)</w:t>
      </w:r>
      <w: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native chain-of-thought</w:t>
      </w:r>
      <w:r>
        <w:t xml:space="preserve"> </w:t>
      </w:r>
      <w:r>
        <w:t xml:space="preserve">Qwen3.5’s</w:t>
      </w:r>
      <w:r>
        <w:t xml:space="preserve"> </w:t>
      </w:r>
      <w:r>
        <w:rPr>
          <w:rStyle w:val="VerbatimChar"/>
        </w:rPr>
        <w:t xml:space="preserve">/think</w:t>
      </w:r>
      <w:r>
        <w:t xml:space="preserve"> </w:t>
      </w:r>
      <w:r>
        <w:t xml:space="preserve">mode at a 4096-token budget,</w:t>
      </w:r>
      <w:r>
        <w:t xml:space="preserve"> </w:t>
      </w:r>
      <w:r>
        <w:t xml:space="preserve">scored on the deployment-visible answer after</w:t>
      </w:r>
      <w:r>
        <w:t xml:space="preserve"> </w:t>
      </w:r>
      <w:r>
        <w:rPr>
          <w:rStyle w:val="VerbatimChar"/>
        </w:rPr>
        <w:t xml:space="preserve">&lt;/think&gt;</w:t>
      </w:r>
      <w:r>
        <w:t xml:space="preserve"> </w:t>
      </w:r>
      <w:r>
        <w:t xml:space="preserve">(a fire decision</w:t>
      </w:r>
      <w:r>
        <w:t xml:space="preserve"> </w:t>
      </w:r>
      <w:r>
        <w:t xml:space="preserve">reached inside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but absent from the visible answer counts as a</w:t>
      </w:r>
      <w:r>
        <w:t xml:space="preserve"> </w:t>
      </w:r>
      <w:r>
        <w:t xml:space="preserve">miss — the delivery-failure mode of §5.3). Results in §5.3,</w:t>
      </w:r>
      <w:r>
        <w:t xml:space="preserve"> </w:t>
      </w:r>
      <w:r>
        <w:t xml:space="preserve">Table.</w:t>
      </w:r>
    </w:p>
    <w:bookmarkEnd w:id="29"/>
    <w:bookmarkEnd w:id="30"/>
    <w:bookmarkStart w:id="31" w:name="locale-leakage-rate-locale-leakage"/>
    <w:p>
      <w:pPr>
        <w:pStyle w:val="Heading2"/>
      </w:pPr>
      <w:r>
        <w:t xml:space="preserve">4.7 Locale-leakage rate (Locale-Leakage)</w:t>
      </w:r>
    </w:p>
    <w:p>
      <w:pPr>
        <w:pStyle w:val="FirstParagraph"/>
      </w:pPr>
      <w:r>
        <w:t xml:space="preserve">On Locale-Leakage, the baseline produces a tutor turn given a</w:t>
      </w:r>
      <w:r>
        <w:t xml:space="preserve"> </w:t>
      </w:r>
      <w:r>
        <w:t xml:space="preserve">cold-start china-locale scenario. The metric is the rate at which</w:t>
      </w:r>
      <w:r>
        <w:t xml:space="preserve"> </w:t>
      </w:r>
      <w:r>
        <w:t xml:space="preserve">the produced response contains a Western-default entity from a</w:t>
      </w:r>
      <w:r>
        <w:t xml:space="preserve"> </w:t>
      </w:r>
      <w:r>
        <w:t xml:space="preserve">fixed gazetteer (</w:t>
      </w:r>
      <w:r>
        <w:rPr>
          <w:rStyle w:val="VerbatimChar"/>
        </w:rPr>
        <w:t xml:space="preserve">config/western_entities.yaml</w:t>
      </w:r>
      <w:r>
        <w:t xml:space="preserve">, ~200 entries</w:t>
      </w:r>
      <w:r>
        <w:t xml:space="preserve"> </w:t>
      </w:r>
      <w:r>
        <w:t xml:space="preserve">covering brands like Costco/Walmart, holidays like Thanksgiving,</w:t>
      </w:r>
      <w:r>
        <w:t xml:space="preserve"> </w:t>
      </w:r>
      <w:r>
        <w:t xml:space="preserve">US/UK place names, US/UK food items, and so on). The metric is</w:t>
      </w:r>
      <w:r>
        <w:t xml:space="preserve"> </w:t>
      </w:r>
      <w:r>
        <w:t xml:space="preserve">mechanical: regex match of the gazetteer over the produced response,</w:t>
      </w:r>
      <w:r>
        <w:t xml:space="preserve"> </w:t>
      </w:r>
      <w:r>
        <w:t xml:space="preserve">with simple punctuation and case normalisation.</w:t>
      </w:r>
    </w:p>
    <w:bookmarkEnd w:id="31"/>
    <w:bookmarkStart w:id="32" w:name="statistical-reporting"/>
    <w:p>
      <w:pPr>
        <w:pStyle w:val="Heading2"/>
      </w:pPr>
      <w:r>
        <w:t xml:space="preserve">4.8 Statistical reporting</w:t>
      </w:r>
    </w:p>
    <w:p>
      <w:pPr>
        <w:pStyle w:val="FirstParagraph"/>
      </w:pPr>
      <w:r>
        <w:rPr>
          <w:b/>
          <w:bCs/>
        </w:rPr>
        <w:t xml:space="preserve">Three seeds on the load-bearing conditions.</w:t>
      </w:r>
      <w:r>
        <w:t xml:space="preserve"> </w:t>
      </w:r>
      <w:r>
        <w:t xml:space="preserve">The two conditions the</w:t>
      </w:r>
      <w:r>
        <w:t xml:space="preserve"> </w:t>
      </w:r>
      <w:r>
        <w:t xml:space="preserve">judged claims rest on —</w:t>
      </w:r>
      <w:r>
        <w:t xml:space="preserve"> </w:t>
      </w:r>
      <w:r>
        <w:rPr>
          <w:b/>
          <w:bCs/>
        </w:rPr>
        <w:t xml:space="preserve">A1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t xml:space="preserve">— are trained over</w:t>
      </w:r>
      <w:r>
        <w:t xml:space="preserve"> </w:t>
      </w:r>
      <w:r>
        <w:rPr>
          <w:b/>
          <w:bCs/>
        </w:rPr>
        <w:t xml:space="preserve">three seeds</w:t>
      </w:r>
      <w:r>
        <w:t xml:space="preserve"> </w:t>
      </w:r>
      <w:r>
        <w:t xml:space="preserve">(42, 123, 7; varying LoRA init, dropout, batch order, and the train/val</w:t>
      </w:r>
      <w:r>
        <w:t xml:space="preserve"> </w:t>
      </w:r>
      <w:r>
        <w:t xml:space="preserve">split); all other conditions are single-seed (42). For the comparisons most</w:t>
      </w:r>
      <w:r>
        <w:t xml:space="preserve"> </w:t>
      </w:r>
      <w:r>
        <w:t xml:space="preserve">exposed to initialisation variance we report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s.d. over the three</w:t>
      </w:r>
      <w:r>
        <w:t xml:space="preserve"> </w:t>
      </w:r>
      <w:r>
        <w:t xml:space="preserve">seeds (withholding §5.4, persistence recall §5.3, locale leakage §5.7, and</w:t>
      </w:r>
      <w:r>
        <w:t xml:space="preserve"> </w:t>
      </w:r>
      <w:r>
        <w:t xml:space="preserve">the per-axis pairwise win-rates §5.6; values in Table</w:t>
      </w:r>
      <w:r>
        <w:t xml:space="preserve"> </w:t>
      </w:r>
      <w:r>
        <w:t xml:space="preserve">and each section). With three points we report the spread transparently</w:t>
      </w:r>
      <w:r>
        <w:t xml:space="preserve"> </w:t>
      </w:r>
      <w:r>
        <w:t xml:space="preserve">rather than a cross-seed significance test. The decorrelation conditions (A5</w:t>
      </w:r>
      <w:r>
        <w:t xml:space="preserve"> </w:t>
      </w:r>
      <w:r>
        <w:t xml:space="preserve">and A1’s 1-epoch variant) stay single-seed by design: their role is the</w:t>
      </w:r>
      <w:r>
        <w:t xml:space="preserve"> </w:t>
      </w:r>
      <w:r>
        <w:t xml:space="preserve">position contrast of §5.3.1, whose verdict does not turn on initialisation</w:t>
      </w:r>
      <w:r>
        <w:t xml:space="preserve"> </w:t>
      </w:r>
      <w:r>
        <w:t xml:space="preserve">variance. Mechanical metrics (sentinel firing, premature firing, locale</w:t>
      </w:r>
      <w:r>
        <w:t xml:space="preserve"> </w:t>
      </w:r>
      <w:r>
        <w:t xml:space="preserve">leakage) are otherwise point estimates; the pairwise win-rate carries</w:t>
      </w:r>
      <w:r>
        <w:t xml:space="preserve"> </w:t>
      </w:r>
      <w:r>
        <w:t xml:space="preserve">bootstrap 95% CIs over 1000 resamples 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supports them; the</w:t>
      </w:r>
      <w:r>
        <w:t xml:space="preserve"> </w:t>
      </w:r>
      <w:r>
        <w:t xml:space="preserve">context-dependent rates (</w:t>
      </w:r>
      <m:oMath>
        <m:r>
          <m:t>n</m:t>
        </m:r>
        <m:r>
          <m:rPr>
            <m:sty m:val="p"/>
          </m:rPr>
          <m:t>≤</m:t>
        </m:r>
        <m:r>
          <m:t>25</m:t>
        </m:r>
      </m:oMath>
      <w:r>
        <w:t xml:space="preserve">, §5.7) carry a small-</w:t>
      </w:r>
      <m:oMath>
        <m:r>
          <m:t>n</m:t>
        </m:r>
      </m:oMath>
      <w:r>
        <w:t xml:space="preserve"> </w:t>
      </w:r>
      <w:r>
        <w:t xml:space="preserve">caveat; and the</w:t>
      </w:r>
      <w:r>
        <w:t xml:space="preserve"> </w:t>
      </w:r>
      <w:r>
        <w:t xml:space="preserve">withholding rate (</w:t>
      </w:r>
      <m:oMath>
        <m:r>
          <m:t>n</m:t>
        </m:r>
        <m:r>
          <m:rPr>
            <m:sty m:val="p"/>
          </m:rPr>
          <m:t>=</m:t>
        </m:r>
        <m:r>
          <m:t>63</m:t>
        </m:r>
      </m:oMath>
      <w:r>
        <w:t xml:space="preserve">) carries per-judge two-proportion tests on the</w:t>
      </w:r>
      <w:r>
        <w:t xml:space="preserve"> </w:t>
      </w:r>
      <w:r>
        <w:t xml:space="preserve">load-bearing contrasts (§5.4). The retired</w:t>
      </w:r>
      <w:r>
        <w:t xml:space="preserve"> </w:t>
      </w:r>
      <w:r>
        <w:t xml:space="preserve">redirect-axis F1 (Appendix A) is not used for any claim.</w:t>
      </w:r>
    </w:p>
    <w:p>
      <w:pPr>
        <w:pStyle w:val="BodyText"/>
      </w:pPr>
      <w:r>
        <w:t xml:space="preserve">The single largest mechanical gaps are defended by magnitude rather than by</w:t>
      </w:r>
      <w:r>
        <w:t xml:space="preserve"> </w:t>
      </w:r>
      <w:r>
        <w:t xml:space="preserve">reseeding: A3 fires the sentinel on 0.000 of positive probes versus the</w:t>
      </w:r>
      <w:r>
        <w:t xml:space="preserve"> </w:t>
      </w:r>
      <w:r>
        <w:t xml:space="preserve">trained</w:t>
      </w:r>
      <w:r>
        <w:t xml:space="preserve"> </w:t>
      </w:r>
      <m:oMath>
        <m:r>
          <m:rPr>
            <m:sty m:val="p"/>
          </m:rPr>
          <m:t>≥</m:t>
        </m:r>
        <m:r>
          <m:t>0.83</m:t>
        </m:r>
      </m:oMath>
      <w:r>
        <w:t xml:space="preserve">, a separation no plausible initialisation variance can</w:t>
      </w:r>
      <w:r>
        <w:t xml:space="preserve"> </w:t>
      </w:r>
      <w:r>
        <w:t xml:space="preserve">close (§6.1). Full reproducibility detail (configs, frozen eval-set</w:t>
      </w:r>
      <w:r>
        <w:t xml:space="preserve"> </w:t>
      </w:r>
      <w:r>
        <w:t xml:space="preserve">manifest, resumability) is in Appendix C.</w:t>
      </w:r>
    </w:p>
    <w:bookmarkEnd w:id="32"/>
    <w:bookmarkEnd w:id="33"/>
    <w:bookmarkStart w:id="45" w:name="results-the-train-versus-prompt-boundary"/>
    <w:p>
      <w:pPr>
        <w:pStyle w:val="Heading1"/>
      </w:pPr>
      <w:r>
        <w:t xml:space="preserve">5. Results: the train-versus-prompt boundary</w:t>
      </w:r>
    </w:p>
    <w:bookmarkStart w:id="34" w:name="protocol-and-conditions"/>
    <w:p>
      <w:pPr>
        <w:pStyle w:val="Heading2"/>
      </w:pPr>
      <w:r>
        <w:t xml:space="preserve">5.1 Protocol and conditions</w:t>
      </w:r>
    </w:p>
    <w:p>
      <w:pPr>
        <w:pStyle w:val="FirstParagraph"/>
      </w:pPr>
      <w:r>
        <w:t xml:space="preserve">Every condition is evaluated under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fully-specified deployment</w:t>
      </w:r>
      <w:r>
        <w:t xml:space="preserve"> </w:t>
      </w:r>
      <w:r>
        <w:t xml:space="preserve">system prompt reproduced in §3.5 — including an explicit clause for each</w:t>
      </w:r>
      <w:r>
        <w:t xml:space="preserve"> </w:t>
      </w:r>
      <w:r>
        <w:t xml:space="preserve">redirect axis and the complete three-strike persistence block</w:t>
      </w:r>
      <w:r>
        <w:t xml:space="preserve"> </w:t>
      </w:r>
      <w:r>
        <w:t xml:space="preserve">(Figure). Because the</w:t>
      </w:r>
      <w:r>
        <w:t xml:space="preserve"> </w:t>
      </w:r>
      <w:r>
        <w:t xml:space="preserve">instruction is present for all conditions, a prompt-only failure isolates</w:t>
      </w:r>
      <w:r>
        <w:t xml:space="preserve"> </w:t>
      </w:r>
      <w:r>
        <w:rPr>
          <w:i/>
          <w:iCs/>
        </w:rPr>
        <w:t xml:space="preserve">promptability</w:t>
      </w:r>
      <w:r>
        <w:t xml:space="preserve"> </w:t>
      </w:r>
      <w:r>
        <w:t xml:space="preserve">rather than under-specification. The trained student and its</w:t>
      </w:r>
      <w:r>
        <w:t xml:space="preserve"> </w:t>
      </w:r>
      <w:r>
        <w:t xml:space="preserve">ablations were trained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evaluated under this prompt; the prompt-only</w:t>
      </w:r>
      <w:r>
        <w:t xml:space="preserve"> </w:t>
      </w:r>
      <w:r>
        <w:t xml:space="preserve">baselines see it at evaluation.</w:t>
      </w:r>
    </w:p>
    <w:p>
      <w:pPr>
        <w:pStyle w:val="BodyText"/>
      </w:pPr>
    </w:p>
    <w:p>
      <w:pPr>
        <w:pStyle w:val="BodyText"/>
      </w:pPr>
      <w:r>
        <w:t xml:space="preserve">Matched-prompt protocol.</w:t>
      </w:r>
      <w:r>
        <w:t xml:space="preserve"> </w:t>
      </w:r>
      <w:r>
        <w:t xml:space="preserve">The identical</w:t>
      </w:r>
      <w:r>
        <w:t xml:space="preserve"> </w:t>
      </w:r>
      <w:r>
        <w:t xml:space="preserve">fully-specified deployment prompt is supplied to a fine-tuned 0.8B</w:t>
      </w:r>
      <w:r>
        <w:t xml:space="preserve"> </w:t>
      </w:r>
      <w:r>
        <w:t xml:space="preserve">student, a generic-SFT ablation, and prompt-only baselines up to the 9B</w:t>
      </w:r>
      <w:r>
        <w:t xml:space="preserve"> </w:t>
      </w:r>
      <w:r>
        <w:t xml:space="preserve">teacher; each is scored by the instrument matched to the capability</w:t>
      </w:r>
      <w:r>
        <w:t xml:space="preserve"> </w:t>
      </w:r>
      <w:r>
        <w:t xml:space="preserve">under test. Because the instruction is present for every condition, a</w:t>
      </w:r>
      <w:r>
        <w:t xml:space="preserve"> </w:t>
      </w:r>
      <w:r>
        <w:t xml:space="preserve">prompt-only failure isolates promptability rather than</w:t>
      </w:r>
      <w:r>
        <w:t xml:space="preserve"> </w:t>
      </w:r>
      <w:r>
        <w:t xml:space="preserve">under-specification.</w:t>
      </w:r>
    </w:p>
    <w:p>
      <w:pPr>
        <w:pStyle w:val="BodyText"/>
      </w:pPr>
      <w:r>
        <w:t xml:space="preserve">Conditions (defined in §4.4, Table): the</w:t>
      </w:r>
      <w:r>
        <w:t xml:space="preserve"> </w:t>
      </w:r>
      <w:r>
        <w:t xml:space="preserve">trained student</w:t>
      </w:r>
      <w:r>
        <w:t xml:space="preserve"> </w:t>
      </w:r>
      <w:r>
        <w:rPr>
          <w:b/>
          <w:bCs/>
        </w:rPr>
        <w:t xml:space="preserve">A1</w:t>
      </w:r>
      <w:r>
        <w:t xml:space="preserve"> </w:t>
      </w:r>
      <w:r>
        <w:t xml:space="preserve">(full 12-stream SFT), the generic-SFT ablation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t xml:space="preserve">(A1 minus the six specialized redirect streams), and the prompt-only</w:t>
      </w:r>
      <w:r>
        <w:t xml:space="preserve"> </w:t>
      </w:r>
      <w:r>
        <w:t xml:space="preserve">ladder</w:t>
      </w:r>
      <w:r>
        <w:t xml:space="preserve"> </w:t>
      </w:r>
      <w:r>
        <w:rPr>
          <w:b/>
          <w:bCs/>
        </w:rPr>
        <w:t xml:space="preserve">B1</w:t>
      </w:r>
      <w:r>
        <w:t xml:space="preserve">–</w:t>
      </w:r>
      <w:r>
        <w:rPr>
          <w:b/>
          <w:bCs/>
        </w:rPr>
        <w:t xml:space="preserve">B4</w:t>
      </w:r>
      <w:r>
        <w:t xml:space="preserve"> </w:t>
      </w:r>
      <w:r>
        <w:t xml:space="preserve">(0.8B-base, 0.8B-instruct, 4B-instruct, 9B teacher).</w:t>
      </w:r>
      <w:r>
        <w:t xml:space="preserve"> </w:t>
      </w:r>
      <w:r>
        <w:t xml:space="preserve">A3 is the generic-SFT baseline against which the specialized-data effect is</w:t>
      </w:r>
      <w:r>
        <w:t xml:space="preserve"> </w:t>
      </w:r>
      <w:r>
        <w:t xml:space="preserve">isolated; the fixed-turn ablation A5 and the 1-epoch A1 variant are</w:t>
      </w:r>
      <w:r>
        <w:t xml:space="preserve"> </w:t>
      </w:r>
      <w:r>
        <w:t xml:space="preserve">introduced for the position contrast in §5.3. The load-bearing conditions</w:t>
      </w:r>
      <w:r>
        <w:t xml:space="preserve"> </w:t>
      </w:r>
      <w:r>
        <w:t xml:space="preserve">A1 and A3 are reported over three seeds (42/123/7); all others are</w:t>
      </w:r>
      <w:r>
        <w:t xml:space="preserve"> </w:t>
      </w:r>
      <w:r>
        <w:t xml:space="preserve">single-seed, with statistical caveats stated per metric and in §6.</w:t>
      </w:r>
    </w:p>
    <w:bookmarkEnd w:id="34"/>
    <w:bookmarkStart w:id="35" w:name="the-boundary-at-a-glance"/>
    <w:p>
      <w:pPr>
        <w:pStyle w:val="Heading2"/>
      </w:pPr>
      <w:r>
        <w:t xml:space="preserve">5.2 The boundary at a glance</w:t>
      </w:r>
    </w:p>
    <w:p>
      <w:pPr>
        <w:pStyle w:val="FirstParagraph"/>
      </w:pPr>
    </w:p>
    <w:p>
      <w:pPr>
        <w:pStyle w:val="BodyText"/>
      </w:pPr>
      <w:r>
        <w:t xml:space="preserve">The train-versus-prompt boundary.</w:t>
      </w:r>
      <w:r>
        <w:t xml:space="preserve"> </w:t>
      </w:r>
      <w:r>
        <w:t xml:space="preserve">Top</w:t>
      </w:r>
      <w:r>
        <w:t xml:space="preserve"> </w:t>
      </w:r>
      <w:r>
        <w:t xml:space="preserve">three rows</w:t>
      </w:r>
      <w:r>
        <w:t xml:space="preserve">: behaviors a single prompt clause elicits — the best</w:t>
      </w:r>
      <w:r>
        <w:t xml:space="preserve"> </w:t>
      </w:r>
      <w:r>
        <w:t xml:space="preserve">prompt-only model reaches parity with the trained 0.8B student.</w:t>
      </w:r>
      <w:r>
        <w:t xml:space="preserve"> </w:t>
      </w:r>
      <w:r>
        <w:t xml:space="preserve">Bottom two rows</w:t>
      </w:r>
      <w:r>
        <w:t xml:space="preserve">: behaviors the prompt</w:t>
      </w:r>
      <w:r>
        <w:t xml:space="preserve"> </w:t>
      </w:r>
      <w:r>
        <w:t xml:space="preserve">describes but cannot</w:t>
      </w:r>
      <w:r>
        <w:t xml:space="preserve"> </w:t>
      </w:r>
      <w:r>
        <w:t xml:space="preserve">install</w:t>
      </w:r>
      <w:r>
        <w:t xml:space="preserve"> </w:t>
      </w:r>
      <w:r>
        <w:t xml:space="preserve">— prompt-only falls far short despite the identical</w:t>
      </w:r>
      <w:r>
        <w:t xml:space="preserve"> </w:t>
      </w:r>
      <w:r>
        <w:t xml:space="preserve">instruction. Persistence prompt-only is the 9B teacher’s zero/few-shot</w:t>
      </w:r>
      <w:r>
        <w:t xml:space="preserve"> </w:t>
      </w:r>
      <w:r>
        <w:t xml:space="preserve">recall (</w:t>
      </w:r>
      <w:r>
        <w:t xml:space="preserve"> ≤ 0.06</w:t>
      </w:r>
      <w:r>
        <w:t xml:space="preserve">); withholding</w:t>
      </w:r>
      <w:r>
        <w:t xml:space="preserve"> </w:t>
      </w:r>
      <w:r>
        <w:t xml:space="preserve">prompt-only is the 9B teacher (0.45). Full statistics in Table</w:t>
      </w:r>
      <w:r>
        <w:t xml:space="preserve"> </w:t>
      </w:r>
      <w:r>
        <w:t xml:space="preserve">[tab:stat-summary]</w:t>
      </w:r>
      <w:r>
        <w:t xml:space="preserve">.</w:t>
      </w:r>
    </w:p>
    <w:p>
      <w:pPr>
        <w:pStyle w:val="BodyText"/>
      </w:pPr>
      <w:r>
        <w:t xml:space="preserve">Figure states the boundary; the remainder of §5 establishes</w:t>
      </w:r>
      <w:r>
        <w:t xml:space="preserve"> </w:t>
      </w:r>
      <w:r>
        <w:t xml:space="preserve">each row, then turns to the metric we had to retire (§5.5) to read the</w:t>
      </w:r>
      <w:r>
        <w:t xml:space="preserve"> </w:t>
      </w:r>
      <w:r>
        <w:t xml:space="preserve">promptable axes honestly. Table collects every headline</w:t>
      </w:r>
      <w:r>
        <w:t xml:space="preserve"> </w:t>
      </w:r>
      <w:r>
        <w:t xml:space="preserve">number with its sample size and dispersion (three-seed s.d., bootstrap 95% CI,</w:t>
      </w:r>
      <w:r>
        <w:t xml:space="preserve"> </w:t>
      </w:r>
      <w:r>
        <w:t xml:space="preserve">or two-proportion test as applicable; §4.8, §6.1).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Headline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Dispersion /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Persistence, A1 (trained)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 mean</w:t>
            </w:r>
            <w:r>
              <w:t xml:space="preserve"> </w:t>
            </w:r>
            <m:oMath>
              <m:r>
                <m:t>0.85</m:t>
              </m:r>
              <m:r>
                <m:rPr>
                  <m:sty m:val="p"/>
                </m:rPr>
                <m:t>±</m:t>
              </m:r>
              <m:r>
                <m:t>0.04</m:t>
              </m:r>
            </m:oMath>
            <w:r>
              <w:t xml:space="preserve"> </w:t>
            </w:r>
            <w:r>
              <w:t xml:space="preserve">(42/123/7)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Persistence, A3 (generic-SFT)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estimate; gap to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0.83</m:t>
              </m:r>
            </m:oMath>
            <w:r>
              <w:t xml:space="preserve"> </w:t>
            </w:r>
            <w:r>
              <w:t xml:space="preserve">magnitude-defended (§6.1)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Persistence, 9B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0.06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single-run (off-the-shelf); native CoT 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Withholding, A1 (trained)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 mean</w:t>
            </w:r>
            <w:r>
              <w:t xml:space="preserve"> </w:t>
            </w:r>
            <m:oMath>
              <m:r>
                <m:t>0.63</m:t>
              </m:r>
              <m:r>
                <m:rPr>
                  <m:sty m:val="p"/>
                </m:rPr>
                <m:t>±</m:t>
              </m:r>
              <m:r>
                <m:t>0.08</m:t>
              </m:r>
            </m:oMath>
            <w:r>
              <w:t xml:space="preserve">; A1-vs-A3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5.9</m:t>
              </m:r>
            </m:oMath>
            <w:r>
              <w:t xml:space="preserve">/</w:t>
            </w:r>
            <m:oMath>
              <m:r>
                <m:t>5.6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≪</m:t>
              </m:r>
              <m:r>
                <m:t>0.001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Withholding, A3 (generic-SFT)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 mean</w:t>
            </w:r>
            <w:r>
              <w:t xml:space="preserve"> </w:t>
            </w:r>
            <m:oMath>
              <m:r>
                <m:t>0.13</m:t>
              </m:r>
              <m:r>
                <m:rPr>
                  <m:sty m:val="p"/>
                </m:rPr>
                <m:t>±</m:t>
              </m:r>
              <m:r>
                <m:t>0.01</m:t>
              </m:r>
            </m:oMath>
            <w:r>
              <w:t xml:space="preserve">; non-overlapping every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Withholding, 9B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A1-vs-teacher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1.96</m:t>
              </m:r>
            </m:oMath>
            <w:r>
              <w:t xml:space="preserve">/</w:t>
            </w:r>
            <m:oMath>
              <m:r>
                <m:t>1.62</m:t>
              </m:r>
            </m:oMath>
            <w:r>
              <w:t xml:space="preserve"> </w:t>
            </w:r>
            <w:r>
              <w:t xml:space="preserve">(edge; directional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 leakage, A1 / 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Western-default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1.34% / 0.89%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</w:t>
            </w:r>
            <w:r>
              <w:t xml:space="preserve"> </w:t>
            </w:r>
            <m:oMath>
              <m:r>
                <m:t>0.022</m:t>
              </m:r>
              <m:r>
                <m:rPr>
                  <m:sty m:val="p"/>
                </m:rPr>
                <m:t>±</m:t>
              </m:r>
              <m:r>
                <m:t>0.008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0.016</m:t>
              </m:r>
              <m:r>
                <m:rPr>
                  <m:sty m:val="p"/>
                </m:rPr>
                <m:t>±</m:t>
              </m:r>
              <m:r>
                <m:t>0.007</m:t>
              </m:r>
            </m:oMath>
            <w:r>
              <w:t xml:space="preserve">; indistinguishable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Pairwise, role_swap (A1 vs A3)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win-rate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</w:t>
            </w:r>
            <w:r>
              <w:t xml:space="preserve"> </w:t>
            </w:r>
            <m:oMath>
              <m:r>
                <m:t>0.82</m:t>
              </m:r>
              <m:r>
                <m:rPr>
                  <m:sty m:val="p"/>
                </m:rPr>
                <m:t>±</m:t>
              </m:r>
              <m:r>
                <m:t>0.06</m:t>
              </m:r>
            </m:oMath>
            <w:r>
              <w:t xml:space="preserve">; bootstrap 95% CI (§5.6)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Pairwise, language (A1 vs A3)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win-rate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</w:t>
            </w:r>
            <w:r>
              <w:t xml:space="preserve"> </w:t>
            </w:r>
            <m:oMath>
              <m:r>
                <m:t>0.76</m:t>
              </m:r>
              <m:r>
                <m:rPr>
                  <m:sty m:val="p"/>
                </m:rPr>
                <m:t>±</m:t>
              </m:r>
              <m:r>
                <m:t>0.06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Pairwise, generic (control)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win-rate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</w:t>
            </w:r>
            <w:r>
              <w:t xml:space="preserve"> </w:t>
            </w:r>
            <m:oMath>
              <m:r>
                <m:t>0.53</m:t>
              </m:r>
              <m:r>
                <m:rPr>
                  <m:sty m:val="p"/>
                </m:rPr>
                <m:t>±</m:t>
              </m:r>
              <m:r>
                <m:t>0.05</m:t>
              </m:r>
            </m:oMath>
            <w:r>
              <w:t xml:space="preserve">; near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Context-dependent (locale/lang/topic)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rate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estimates; underpowered, suggestive only (§5.7)</w:t>
            </w:r>
          </w:p>
        </w:tc>
      </w:tr>
    </w:tbl>
    <w:bookmarkEnd w:id="35"/>
    <w:bookmarkStart w:id="38" w:name="X8cf592276ec67d6b26d196c2d6ecaf4a236fc17"/>
    <w:p>
      <w:pPr>
        <w:pStyle w:val="Heading2"/>
      </w:pPr>
      <w:r>
        <w:t xml:space="preserve">5.3 Not promptable I — multi-turn persistence (mechanical)</w:t>
      </w:r>
    </w:p>
    <w:p>
      <w:pPr>
        <w:pStyle w:val="FirstParagraph"/>
      </w:pPr>
      <w:r>
        <w:t xml:space="preserve">The sentinel-firing metrics are the only fully-mechanical evaluation in the</w:t>
      </w:r>
      <w:r>
        <w:t xml:space="preserve"> </w:t>
      </w:r>
      <w:r>
        <w:t xml:space="preserve">paper and consult no judge. The behavior is: on the third same-axis</w:t>
      </w:r>
      <w:r>
        <w:t xml:space="preserve"> </w:t>
      </w:r>
      <w:r>
        <w:t xml:space="preserve">violation, emit the exact literal sentinel string for that axis. The</w:t>
      </w:r>
      <w:r>
        <w:t xml:space="preserve"> </w:t>
      </w:r>
      <w:r>
        <w:t xml:space="preserve">deployment prompt specifies the entire protocol (§3.5,</w:t>
      </w:r>
      <w:r>
        <w:t xml:space="preserve"> </w:t>
      </w:r>
      <w:r>
        <w:rPr>
          <w:rStyle w:val="VerbatimChar"/>
        </w:rPr>
        <w:t xml:space="preserve">[persistence]</w:t>
      </w:r>
      <w:r>
        <w:t xml:space="preserve">):</w:t>
      </w:r>
      <w:r>
        <w:t xml:space="preserve"> </w:t>
      </w:r>
      <w:r>
        <w:t xml:space="preserve">escalating brevity across the three strikes, the four governed axes, the</w:t>
      </w:r>
      <w:r>
        <w:t xml:space="preserve"> </w:t>
      </w:r>
      <w:r>
        <w:t xml:space="preserve">four literal</w:t>
      </w:r>
      <w:r>
        <w:t xml:space="preserve"> </w:t>
      </w:r>
      <w:r>
        <w:rPr>
          <w:rStyle w:val="VerbatimChar"/>
        </w:rPr>
        <w:t xml:space="preserve">[SESSION_END: …]</w:t>
      </w:r>
      <w:r>
        <w:t xml:space="preserve"> </w:t>
      </w:r>
      <w:r>
        <w:t xml:space="preserve">strings, and explicit anti-jailbreak</w:t>
      </w:r>
      <w:r>
        <w:t xml:space="preserve"> </w:t>
      </w:r>
      <w:r>
        <w:t xml:space="preserve">clauses.</w:t>
      </w:r>
    </w:p>
    <w:p>
      <w:pPr>
        <w:pStyle w:val="BodyText"/>
      </w:pPr>
      <w:r>
        <w:rPr>
          <w:b/>
          <w:bCs/>
        </w:rPr>
        <w:t xml:space="preserve">Prompting does not elicit it.</w:t>
      </w:r>
      <w:r>
        <w:t xml:space="preserve"> </w:t>
      </w:r>
      <w:r>
        <w:t xml:space="preserve">Under this fully-specified prompt, no</w:t>
      </w:r>
      <w:r>
        <w:t xml:space="preserve"> </w:t>
      </w:r>
      <w:r>
        <w:t xml:space="preserve">prompt-only model fires the sentinel reliably: on the strongest prompt-only</w:t>
      </w:r>
      <w:r>
        <w:t xml:space="preserve"> </w:t>
      </w:r>
      <w:r>
        <w:t xml:space="preserve">model (the 9B teacher) zero-shot and few-shot prompting reach</w:t>
      </w:r>
      <w:r>
        <w:t xml:space="preserve"> </w:t>
      </w:r>
      <m:oMath>
        <m:r>
          <m:rPr>
            <m:sty m:val="p"/>
          </m:rPr>
          <m:t>≤</m:t>
        </m:r>
        <m:r>
          <m:t>0.06</m:t>
        </m:r>
      </m:oMath>
      <w:r>
        <w:t xml:space="preserve"> </w:t>
      </w:r>
      <w:r>
        <w:t xml:space="preserve">recall (the full prompting ladder is below), and the ablation</w:t>
      </w:r>
      <w:r>
        <w:t xml:space="preserve"> </w:t>
      </w:r>
      <w:r>
        <w:rPr>
          <w:b/>
          <w:bCs/>
        </w:rPr>
        <w:t xml:space="preserve">A3</w:t>
      </w:r>
      <w:r>
        <w:t xml:space="preserve">, which</w:t>
      </w:r>
      <w:r>
        <w:t xml:space="preserve"> </w:t>
      </w:r>
      <w:r>
        <w:t xml:space="preserve">sees the same prompt but is not trained on the specialized/persistent</w:t>
      </w:r>
      <w:r>
        <w:t xml:space="preserve"> </w:t>
      </w:r>
      <w:r>
        <w:t xml:space="preserve">streams, fires on</w:t>
      </w:r>
      <w:r>
        <w:t xml:space="preserve"> </w:t>
      </w:r>
      <w:r>
        <w:rPr>
          <w:b/>
          <w:bCs/>
        </w:rPr>
        <w:t xml:space="preserve">0.000</w:t>
      </w:r>
      <w:r>
        <w:t xml:space="preserve"> </w:t>
      </w:r>
      <w:r>
        <w:t xml:space="preserve">of positive probes — never. Every model trained</w:t>
      </w:r>
      <w:r>
        <w:t xml:space="preserve"> </w:t>
      </w:r>
      <w:r>
        <w:t xml:space="preserve">on the persistent streams fires the sentinel — A1 at recall</w:t>
      </w:r>
      <w:r>
        <w:t xml:space="preserve"> </w:t>
      </w:r>
      <w:r>
        <w:rPr>
          <w:b/>
          <w:bCs/>
        </w:rPr>
        <w:t xml:space="preserve">0.83</w:t>
      </w:r>
      <w:r>
        <w:t xml:space="preserve"> </w:t>
      </w:r>
      <w:r>
        <w:t xml:space="preserve">(3-seed</w:t>
      </w:r>
      <w:r>
        <w:t xml:space="preserve"> </w:t>
      </w:r>
      <w:r>
        <w:t xml:space="preserve">mean</w:t>
      </w:r>
      <w:r>
        <w:t xml:space="preserve"> </w:t>
      </w:r>
      <m:oMath>
        <m:r>
          <m:t>0.85</m:t>
        </m:r>
        <m:r>
          <m:rPr>
            <m:sty m:val="p"/>
          </m:rPr>
          <m:t>±</m:t>
        </m:r>
        <m:r>
          <m:t>0.04</m:t>
        </m:r>
      </m:oMath>
      <w:r>
        <w:t xml:space="preserve"> </w:t>
      </w:r>
      <w:r>
        <w:t xml:space="preserve">over 42/123/7), the sentinel-position ablations at 0.56–0.82</w:t>
      </w:r>
      <w:r>
        <w:t xml:space="preserve"> </w:t>
      </w:r>
      <w:r>
        <w:t xml:space="preserve">(§5.3.1) — whereas the strongest prompt-only</w:t>
      </w:r>
      <w:r>
        <w:t xml:space="preserve"> </w:t>
      </w:r>
      <w:r>
        <w:t xml:space="preserve">model tops out at 0.06 and A3 at 0.000. Counting same-axis violations across turns and</w:t>
      </w:r>
      <w:r>
        <w:t xml:space="preserve"> </w:t>
      </w:r>
      <w:r>
        <w:t xml:space="preserve">emitting a rare literal marker on the third is a behavior the prompt can</w:t>
      </w:r>
      <w:r>
        <w:t xml:space="preserve"> </w:t>
      </w:r>
      <w:r>
        <w:t xml:space="preserve">name but not produce; it must be demonstrated. This is the single cleanest</w:t>
      </w:r>
      <w:r>
        <w:t xml:space="preserve"> </w:t>
      </w:r>
      <w:r>
        <w:t xml:space="preserve">mechanical result in the paper and it is design- and epoch-independent.</w:t>
      </w:r>
    </w:p>
    <w:p>
      <w:pPr>
        <w:pStyle w:val="BodyText"/>
      </w:pPr>
      <w:r>
        <w:rPr>
          <w:b/>
          <w:bCs/>
        </w:rPr>
        <w:t xml:space="preserve">The gap is not an artifact of zero-shot prompting.</w:t>
      </w:r>
      <w:r>
        <w:t xml:space="preserve"> </w:t>
      </w:r>
      <w:r>
        <w:t xml:space="preserve">Counting same-axis</w:t>
      </w:r>
      <w:r>
        <w:t xml:space="preserve"> </w:t>
      </w:r>
      <w:r>
        <w:t xml:space="preserve">violations across turns is exactly the regime where in-context exemplars and</w:t>
      </w:r>
      <w:r>
        <w:t xml:space="preserve"> </w:t>
      </w:r>
      <w:r>
        <w:t xml:space="preserve">chain-of-thought are expected to help, so we tested the steelman on the</w:t>
      </w:r>
      <w:r>
        <w:t xml:space="preserve"> </w:t>
      </w:r>
      <w:r>
        <w:t xml:space="preserve">strongest prompt-only model (the 9B teacher, B4) under a ladder of</w:t>
      </w:r>
      <w:r>
        <w:t xml:space="preserve"> </w:t>
      </w:r>
      <w:r>
        <w:t xml:space="preserve">increasingly powerful prompting, scored mechanically on the same</w:t>
      </w:r>
      <w:r>
        <w:t xml:space="preserve"> </w:t>
      </w:r>
      <w:r>
        <w:t xml:space="preserve">Persistent-Probe positives. Exemplars are four complete worked three-strike</w:t>
      </w:r>
      <w:r>
        <w:t xml:space="preserve"> </w:t>
      </w:r>
      <w:r>
        <w:t xml:space="preserve">dialogues drawn from the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split, spanning sentinel positions</w:t>
      </w:r>
      <w:r>
        <w:t xml:space="preserve"> </w:t>
      </w:r>
      <w:r>
        <w:t xml:space="preserve">{5,7,9,11} so they cannot themselves teach a fixed firing turn.</w:t>
      </w:r>
    </w:p>
    <w:bookmarkStart w:id="36" w:name="tab:persistence-prompting-ladder"/>
    <w:p>
      <w:pPr>
        <w:pStyle w:val="TableCaption"/>
      </w:pPr>
      <w:r>
        <w:rPr>
          <w:b/>
          <w:bCs/>
        </w:rPr>
        <w:t xml:space="preserve">Persistence resists prompting up to, but not including, native</w:t>
      </w:r>
      <w:r>
        <w:rPr>
          <w:b/>
          <w:bCs/>
        </w:rPr>
        <w:t xml:space="preserve"> </w:t>
      </w:r>
      <w:r>
        <w:rPr>
          <w:b/>
          <w:bCs/>
        </w:rPr>
        <w:t xml:space="preserve">chain-of-thought — and even that does not reach the trained</w:t>
      </w:r>
      <w:r>
        <w:rPr>
          <w:b/>
          <w:bCs/>
        </w:rPr>
        <w:t xml:space="preserve"> </w:t>
      </w:r>
      <w:r>
        <w:rPr>
          <w:b/>
          <w:bCs/>
        </w:rPr>
        <w:t xml:space="preserve">student.</w:t>
      </w:r>
      <w:r>
        <w:t xml:space="preserve"> </w:t>
      </w:r>
      <w:r>
        <w:t xml:space="preserve">Recall = fraction of true third-strike positives on which</w:t>
      </w:r>
      <w:r>
        <w:t xml:space="preserve"> </w:t>
      </w:r>
      <w:r>
        <w:t xml:space="preserve">the deployment-visible answer emits the sentinel. Few-shot exemplars</w:t>
      </w:r>
      <w:r>
        <w:t xml:space="preserve"> </w:t>
      </w:r>
      <w:r>
        <w:t xml:space="preserve">and an output-forced counting scratchpad leave the 9B teacher at</w:t>
      </w:r>
      <w:r>
        <w:t xml:space="preserve"> </w:t>
      </w:r>
      <m:oMath>
        <m:r>
          <m:rPr>
            <m:sty m:val="p"/>
          </m:rPr>
          <m:t>≤</m:t>
        </m:r>
        <m:r>
          <m:t>0.06</m:t>
        </m:r>
      </m:oMath>
      <w:r>
        <w:t xml:space="preserve"> </w:t>
      </w:r>
      <w:r>
        <w:t xml:space="preserve">(no better than zero-shot). Only Qwen3.5’s</w:t>
      </w:r>
      <w:r>
        <w:t xml:space="preserve"> </w:t>
      </w:r>
      <w:r>
        <w:rPr>
          <w:i/>
          <w:iCs/>
        </w:rPr>
        <w:t xml:space="preserve">native</w:t>
      </w:r>
      <w:r>
        <w:t xml:space="preserve"> </w:t>
      </w:r>
      <w:r>
        <w:t xml:space="preserve">reasoning (</w:t>
      </w:r>
      <w:r>
        <w:rPr>
          <w:rStyle w:val="VerbatimChar"/>
        </w:rPr>
        <w:t xml:space="preserve">/think</w:t>
      </w:r>
      <w:r>
        <w:t xml:space="preserve">) moves the needle, to 0.63 — substantially</w:t>
      </w:r>
      <w:r>
        <w:t xml:space="preserve"> </w:t>
      </w:r>
      <w:r>
        <w:t xml:space="preserve">closing but not closing the gap to the trained 0.8B student (0.83).</w:t>
      </w:r>
      <w:r>
        <w:t xml:space="preserve"> </w:t>
      </w:r>
      <w:r>
        <w:t xml:space="preserve">The A1 reference recall is 0.83 (seed 42; three-seed mean</w:t>
      </w:r>
      <w:r>
        <w:t xml:space="preserve"> </w:t>
      </w:r>
      <m:oMath>
        <m:r>
          <m:t>0.85</m:t>
        </m:r>
        <m:r>
          <m:rPr>
            <m:sty m:val="p"/>
          </m:rPr>
          <m:t>±</m:t>
        </m:r>
        <m:r>
          <m:t>0.04</m:t>
        </m:r>
      </m:oMath>
      <w:r>
        <w:t xml:space="preserve"> </w:t>
      </w:r>
      <w:r>
        <w:t xml:space="preserve">over 42/123/7, §4.8); the prompt-only-vs-trained gap</w:t>
      </w:r>
      <w:r>
        <w:t xml:space="preserve"> </w:t>
      </w:r>
      <w:r>
        <w:t xml:space="preserve">(</w:t>
      </w:r>
      <m:oMath>
        <m:r>
          <m:rPr>
            <m:sty m:val="p"/>
          </m:rPr>
          <m:t>≤</m:t>
        </m:r>
        <m:r>
          <m:t>0.06</m:t>
        </m:r>
      </m:oMath>
      <w:r>
        <w:t xml:space="preserve"> </w:t>
      </w:r>
      <w:r>
        <w:t xml:space="preserve">/ 0.63 vs 0.83) is far too large for seed variance to</w:t>
      </w:r>
      <w:r>
        <w:t xml:space="preserve"> </w:t>
      </w:r>
      <w:r>
        <w:t xml:space="preserve">close. The B4 prompting-ladder rows are single-run (off-the-shelf</w:t>
      </w:r>
      <w:r>
        <w:t xml:space="preserve"> </w:t>
      </w:r>
      <w:r>
        <w:t xml:space="preserve">model, no training seed).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sistence resists prompting up to, but not including, native chain-of-thought — and even that does not reach the trained student. Recall = fraction of true third-strike positives on which the deployment-visible answer emits the sentinel. Few-shot exemplars and an output-forced counting scratchpad leave the 9B teacher at \leq 0.06 (no better than zero-shot). Only Qwen3.5’s native reasoning (/think) moves the needle, to 0.63 — substantially closing but not closing the gap to the trained 0.8B student (0.83). The A1 reference recall is 0.83 (seed 42; three-seed mean 0.85\pm0.04 over 42/123/7, §4.8); the prompt-only-vs-trained gap (\leq 0.06 / 0.63 vs 0.83) is far too large for seed variance to close. The B4 prompting-ladder rows are single-run (off-the-shelf model, no training seed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B4 (9B) prompting condition** **</w:t>
            </w:r>
          </w:p>
        </w:tc>
        <w:tc>
          <w:tcPr/>
          <w:p>
            <w:pPr>
              <w:pStyle w:val="Compact"/>
            </w:pPr>
            <w:r>
              <w:t xml:space="preserve">mechanism**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*recall**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zero-shot instruction</w:t>
            </w:r>
          </w:p>
        </w:tc>
        <w:tc>
          <w:tcPr/>
          <w:p>
            <w:pPr>
              <w:pStyle w:val="Compact"/>
            </w:pPr>
            <w:r>
              <w:t xml:space="preserve">instruction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few-shot exemplars</w:t>
            </w:r>
          </w:p>
        </w:tc>
        <w:tc>
          <w:tcPr/>
          <w:p>
            <w:pPr>
              <w:pStyle w:val="Compact"/>
            </w:pPr>
            <w:r>
              <w:t xml:space="preserve">4 worked 3-strike dialogues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CoT output scaffold (no-think)</w:t>
            </w:r>
          </w:p>
        </w:tc>
        <w:tc>
          <w:tcPr/>
          <w:p>
            <w:pPr>
              <w:pStyle w:val="Compact"/>
            </w:pPr>
            <w:r>
              <w:t xml:space="preserve">forced strike-tally in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native chain-of-thought</w:t>
            </w:r>
          </w:p>
        </w:tc>
        <w:tc>
          <w:tcPr/>
          <w:p>
            <w:pPr>
              <w:pStyle w:val="Compact"/>
            </w:pPr>
            <w:r>
              <w:t xml:space="preserve">Qwen3.5</w:t>
            </w:r>
            <w:r>
              <w:t xml:space="preserve"> </w:t>
            </w:r>
            <w:r>
              <w:rPr>
                <w:rStyle w:val="VerbatimChar"/>
              </w:rPr>
              <w:t xml:space="preserve">/think</w:t>
            </w:r>
            <w:r>
              <w:t xml:space="preserve"> </w:t>
            </w:r>
            <w: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trained 0.8B (reference)</w:t>
            </w:r>
          </w:p>
        </w:tc>
        <w:tc>
          <w:tcPr/>
          <w:p>
            <w:pPr>
              <w:pStyle w:val="Compact"/>
            </w:pPr>
            <w:r>
              <w:t xml:space="preserve">SFT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0.83</w:t>
            </w:r>
          </w:p>
        </w:tc>
      </w:tr>
    </w:tbl>
    <w:bookmarkEnd w:id="36"/>
    <w:p>
      <w:pPr>
        <w:pStyle w:val="BodyText"/>
      </w:pPr>
    </w:p>
    <w:p>
      <w:pPr>
        <w:pStyle w:val="BodyText"/>
      </w:pPr>
      <w:r>
        <w:t xml:space="preserve">The two not-promptable behaviors.</w:t>
      </w:r>
      <w:r>
        <w:t xml:space="preserve"> </w:t>
      </w:r>
      <w:r>
        <w:t xml:space="preserve">Left</w:t>
      </w:r>
      <w:r>
        <w:t xml:space="preserve">: on persistence, the 9B teacher stays at</w:t>
      </w:r>
      <w:r>
        <w:t xml:space="preserve"> </w:t>
      </w:r>
      <w:r>
        <w:t xml:space="preserve"> ≤ 0.06</w:t>
      </w:r>
      <w:r>
        <w:t xml:space="preserve"> </w:t>
      </w:r>
      <w:r>
        <w:t xml:space="preserve">recall through few-shot and an output</w:t>
      </w:r>
      <w:r>
        <w:t xml:space="preserve"> </w:t>
      </w:r>
      <w:r>
        <w:t xml:space="preserve">CoT scaffold; only native chain-of-thought moves it, to 0.63 — still</w:t>
      </w:r>
      <w:r>
        <w:t xml:space="preserve"> </w:t>
      </w:r>
      <w:r>
        <w:t xml:space="preserve">below the trained student’s 0.83 (dashed).</w:t>
      </w:r>
      <w:r>
        <w:t xml:space="preserve"> </w:t>
      </w:r>
      <w:r>
        <w:t xml:space="preserve">Right</w:t>
      </w:r>
      <w:r>
        <w:t xml:space="preserve">: on</w:t>
      </w:r>
      <w:r>
        <w:t xml:space="preserve"> </w:t>
      </w:r>
      <w:r>
        <w:t xml:space="preserve">withholding, every prompt-only condition (including the 9B teacher,</w:t>
      </w:r>
      <w:r>
        <w:t xml:space="preserve"> </w:t>
      </w:r>
      <w:r>
        <w:t xml:space="preserve">0.45) falls below the trained student’s 0.61, and the</w:t>
      </w:r>
      <w:r>
        <w:t xml:space="preserve"> </w:t>
      </w:r>
      <w:r>
        <w:t xml:space="preserve">no-specialized-data ablation (A3) collapses to near the untrained-base</w:t>
      </w:r>
      <w:r>
        <w:t xml:space="preserve"> </w:t>
      </w:r>
      <w:r>
        <w:t xml:space="preserve">rate.</w:t>
      </w:r>
    </w:p>
    <w:p>
      <w:pPr>
        <w:pStyle w:val="BodyText"/>
      </w:pPr>
      <w:r>
        <w:t xml:space="preserve">Two costs make the native-CoT result a</w:t>
      </w:r>
      <w:r>
        <w:t xml:space="preserve"> </w:t>
      </w:r>
      <w:r>
        <w:rPr>
          <w:i/>
          <w:iCs/>
        </w:rPr>
        <w:t xml:space="preserve">relocation</w:t>
      </w:r>
      <w:r>
        <w:t xml:space="preserve"> </w:t>
      </w:r>
      <w:r>
        <w:t xml:space="preserve">of the boundary, not a</w:t>
      </w:r>
      <w:r>
        <w:t xml:space="preserve"> </w:t>
      </w:r>
      <w:r>
        <w:t xml:space="preserve">refutation (Figure). First,</w:t>
      </w:r>
      <w:r>
        <w:t xml:space="preserve"> </w:t>
      </w:r>
      <w:r>
        <w:rPr>
          <w:b/>
          <w:bCs/>
        </w:rPr>
        <w:t xml:space="preserve">accuracy</w:t>
      </w:r>
      <w:r>
        <w:t xml:space="preserve">: even with</w:t>
      </w:r>
      <w:r>
        <w:t xml:space="preserve"> </w:t>
      </w:r>
      <w:r>
        <w:t xml:space="preserve">unrestricted reasoning the 9B teacher reaches 0.63 (100/159), still well</w:t>
      </w:r>
      <w:r>
        <w:t xml:space="preserve"> </w:t>
      </w:r>
      <w:r>
        <w:t xml:space="preserve">below the trained 0.8B student’s 0.83. Second,</w:t>
      </w:r>
      <w:r>
        <w:t xml:space="preserve"> </w:t>
      </w:r>
      <w:r>
        <w:rPr>
          <w:b/>
          <w:bCs/>
        </w:rPr>
        <w:t xml:space="preserve">inference cost and reliability</w:t>
      </w:r>
      <w:r>
        <w:t xml:space="preserve">: the native reasoning block</w:t>
      </w:r>
      <w:r>
        <w:t xml:space="preserve"> </w:t>
      </w:r>
      <w:r>
        <w:t xml:space="preserve">runs</w:t>
      </w:r>
      <w:r>
        <w:t xml:space="preserve"> </w:t>
      </w:r>
      <m:oMath>
        <m:r>
          <m:rPr>
            <m:sty m:val="p"/>
          </m:rPr>
          <m:t>≈</m:t>
        </m:r>
        <m:r>
          <m:t>1.6</m:t>
        </m:r>
      </m:oMath>
      <w:r>
        <w:t xml:space="preserve">–3.2k tokens per turn, and at a practical 4096-token budget</w:t>
      </w:r>
      <w:r>
        <w:t xml:space="preserve"> </w:t>
      </w:r>
      <w:r>
        <w:t xml:space="preserve">roughly a third of responses either exhaust the budget inside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with</w:t>
      </w:r>
      <w:r>
        <w:t xml:space="preserve"> </w:t>
      </w:r>
      <w:r>
        <w:t xml:space="preserve">no answer rendered, or conclude</w:t>
      </w:r>
      <w:r>
        <w:t xml:space="preserve"> </w:t>
      </w:r>
      <w:r>
        <w:t xml:space="preserve">“fire”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reasoning while the</w:t>
      </w:r>
      <w:r>
        <w:t xml:space="preserve"> </w:t>
      </w:r>
      <w:r>
        <w:t xml:space="preserve">deployment-visible answer omits the sentinel. The model’s reasoning reaches</w:t>
      </w:r>
      <w:r>
        <w:t xml:space="preserve"> </w:t>
      </w:r>
      <w:r>
        <w:t xml:space="preserve">the correct fire decision in nearly all cases;</w:t>
      </w:r>
      <w:r>
        <w:t xml:space="preserve"> </w:t>
      </w:r>
      <w:r>
        <w:rPr>
          <w:i/>
          <w:iCs/>
        </w:rPr>
        <w:t xml:space="preserve">delivering</w:t>
      </w:r>
      <w:r>
        <w:t xml:space="preserve"> </w:t>
      </w:r>
      <w:r>
        <w:t xml:space="preserve">it as a usable</w:t>
      </w:r>
      <w:r>
        <w:t xml:space="preserve"> </w:t>
      </w:r>
      <w:r>
        <w:t xml:space="preserve">marker at deployment budget is what fails. The trained student installs the</w:t>
      </w:r>
      <w:r>
        <w:t xml:space="preserve"> </w:t>
      </w:r>
      <w:r>
        <w:t xml:space="preserve">behavior at 0.83 in one short turn with no inference-time reasoning. So the</w:t>
      </w:r>
      <w:r>
        <w:t xml:space="preserve"> </w:t>
      </w:r>
      <w:r>
        <w:t xml:space="preserve">honest claim is:</w:t>
      </w:r>
      <w:r>
        <w:t xml:space="preserve"> </w:t>
      </w:r>
      <w:r>
        <w:rPr>
          <w:b/>
          <w:bCs/>
        </w:rPr>
        <w:t xml:space="preserve">persistence resists zero-shot and few-shot prompting</w:t>
      </w:r>
      <w:r>
        <w:rPr>
          <w:b/>
          <w:bCs/>
        </w:rPr>
        <w:t xml:space="preserve"> </w:t>
      </w:r>
      <w:r>
        <w:rPr>
          <w:b/>
          <w:bCs/>
        </w:rPr>
        <w:t xml:space="preserve">outright, and is only partially recovered by native chain-of-thought — at an</w:t>
      </w:r>
      <w:r>
        <w:rPr>
          <w:b/>
          <w:bCs/>
        </w:rPr>
        <w:t xml:space="preserve"> </w:t>
      </w:r>
      <w:r>
        <w:rPr>
          <w:b/>
          <w:bCs/>
        </w:rPr>
        <w:t xml:space="preserve">inference cost, and a reliability and accuracy deficit, that SFT removes.</w:t>
      </w:r>
      <w:r>
        <w:t xml:space="preserve"> </w:t>
      </w:r>
      <w:r>
        <w:t xml:space="preserve">We discuss the relocation in §6.2 and the cost trade-off in §6.3.</w:t>
      </w:r>
    </w:p>
    <w:bookmarkStart w:id="37" w:name="Xadf961f0742dfba44c342ead21d0563240badb6"/>
    <w:p>
      <w:pPr>
        <w:pStyle w:val="Heading3"/>
      </w:pPr>
      <w:r>
        <w:t xml:space="preserve">5.3.1 Trigger-position decorrelation result (bounded side-result)</w:t>
      </w:r>
    </w:p>
    <w:p>
      <w:pPr>
        <w:pStyle w:val="FirstParagraph"/>
      </w:pPr>
      <w:r>
        <w:t xml:space="preserve">In an isolated matched contrast (4-variant positions {5,7,9,11} vs the naive</w:t>
      </w:r>
      <w:r>
        <w:t xml:space="preserve"> </w:t>
      </w:r>
      <w:r>
        <w:t xml:space="preserve">fixed-turn-7 design A5, both with the deployed axis-specific sentinel and a</w:t>
      </w:r>
      <w:r>
        <w:t xml:space="preserve"> </w:t>
      </w:r>
      <w:r>
        <w:t xml:space="preserve">1-epoch budget; §3.4), decorrelation has a</w:t>
      </w:r>
      <w:r>
        <w:t xml:space="preserve"> </w:t>
      </w:r>
      <w:r>
        <w:rPr>
          <w:i/>
          <w:iCs/>
        </w:rPr>
        <w:t xml:space="preserve">two-sided</w:t>
      </w:r>
      <w:r>
        <w:t xml:space="preserve"> </w:t>
      </w:r>
      <w:r>
        <w:t xml:space="preserve">effect. It</w:t>
      </w:r>
      <w:r>
        <w:t xml:space="preserve"> </w:t>
      </w:r>
      <w:r>
        <w:rPr>
          <w:b/>
          <w:bCs/>
        </w:rPr>
        <w:t xml:space="preserve">removes</w:t>
      </w:r>
      <w:r>
        <w:rPr>
          <w:b/>
          <w:bCs/>
        </w:rPr>
        <w:t xml:space="preserve"> </w:t>
      </w:r>
      <w:r>
        <w:rPr>
          <w:b/>
          <w:bCs/>
        </w:rPr>
        <w:t xml:space="preserve">the positional recall bias</w:t>
      </w:r>
      <w:r>
        <w:t xml:space="preserve"> </w:t>
      </w:r>
      <w:r>
        <w:t xml:space="preserve">— the fixed-turn design fires best at its trained</w:t>
      </w:r>
      <w:r>
        <w:t xml:space="preserve"> </w:t>
      </w:r>
      <w:r>
        <w:t xml:space="preserve">turn 7 and degrades off-position (recall 0.56), while the 4-variant fires</w:t>
      </w:r>
      <w:r>
        <w:t xml:space="preserve"> </w:t>
      </w:r>
      <w:r>
        <w:t xml:space="preserve">uniformly across positions (0.82) — but it</w:t>
      </w:r>
      <w:r>
        <w:t xml:space="preserve"> </w:t>
      </w:r>
      <w:r>
        <w:rPr>
          <w:b/>
          <w:bCs/>
        </w:rPr>
        <w:t xml:space="preserve">does not reduce premature firing</w:t>
      </w:r>
      <w:r>
        <w:t xml:space="preserve"> </w:t>
      </w:r>
      <w:r>
        <w:t xml:space="preserve">(0.208 vs 0.119). The reason is that at 0.8B the premature over-firing is</w:t>
      </w:r>
      <w:r>
        <w:t xml:space="preserve"> </w:t>
      </w:r>
      <w:r>
        <w:rPr>
          <w:i/>
          <w:iCs/>
        </w:rPr>
        <w:t xml:space="preserve">threshold-laxity</w:t>
      </w:r>
      <w:r>
        <w:t xml:space="preserve">: it tracks accumulated violation count and conversation</w:t>
      </w:r>
      <w:r>
        <w:t xml:space="preserve"> </w:t>
      </w:r>
      <w:r>
        <w:t xml:space="preserve">depth (peaking at turn 9, not the trained turn 7), so there is no positional</w:t>
      </w:r>
      <w:r>
        <w:t xml:space="preserve"> </w:t>
      </w:r>
      <w:r>
        <w:t xml:space="preserve">shortcut for decorrelation to suppress. The full contrast and the</w:t>
      </w:r>
      <w:r>
        <w:t xml:space="preserve"> </w:t>
      </w:r>
      <w:r>
        <w:t xml:space="preserve">recall-by-turn stratification are in Appendix B.6</w:t>
      </w:r>
      <w:r>
        <w:t xml:space="preserve"> </w:t>
      </w:r>
      <w:r>
        <w:t xml:space="preserve">(Table and Table). We report the</w:t>
      </w:r>
      <w:r>
        <w:t xml:space="preserve"> </w:t>
      </w:r>
      <w:r>
        <w:t xml:space="preserve">construction as</w:t>
      </w:r>
      <w:r>
        <w:t xml:space="preserve"> </w:t>
      </w:r>
      <w:r>
        <w:rPr>
          <w:i/>
          <w:iCs/>
        </w:rPr>
        <w:t xml:space="preserve">partially validated</w:t>
      </w:r>
      <w:r>
        <w:t xml:space="preserve"> </w:t>
      </w:r>
      <w:r>
        <w:t xml:space="preserve">and do not lean on it for the boundary</w:t>
      </w:r>
      <w:r>
        <w:t xml:space="preserve"> </w:t>
      </w:r>
      <w:r>
        <w:t xml:space="preserve">claim; the robust, budget-independent result of this section is the</w:t>
      </w:r>
      <w:r>
        <w:t xml:space="preserve"> </w:t>
      </w:r>
      <w:r>
        <w:t xml:space="preserve">persistence row of Figure:</w:t>
      </w:r>
      <w:r>
        <w:t xml:space="preserve"> </w:t>
      </w:r>
      <w:r>
        <w:rPr>
          <w:b/>
          <w:bCs/>
        </w:rPr>
        <w:t xml:space="preserve">persistence requires SFT.</w:t>
      </w:r>
    </w:p>
    <w:bookmarkEnd w:id="37"/>
    <w:bookmarkEnd w:id="38"/>
    <w:bookmarkStart w:id="40" w:name="X9c59210cf50735fc77e6a76514618df0babee5f"/>
    <w:p>
      <w:pPr>
        <w:pStyle w:val="Heading2"/>
      </w:pPr>
      <w:r>
        <w:t xml:space="preserve">5.4 Not promptable II — pedagogical withholding</w:t>
      </w:r>
    </w:p>
    <w:p>
      <w:pPr>
        <w:pStyle w:val="FirstParagraph"/>
      </w:pPr>
      <w:r>
        <w:t xml:space="preserve">The pedagogy axis tests whether the tutor</w:t>
      </w:r>
      <w:r>
        <w:t xml:space="preserve"> </w:t>
      </w:r>
      <w:r>
        <w:rPr>
          <w:i/>
          <w:iCs/>
        </w:rPr>
        <w:t xml:space="preserve">withholds</w:t>
      </w:r>
      <w:r>
        <w:t xml:space="preserve"> </w:t>
      </w:r>
      <w:r>
        <w:t xml:space="preserve">the answer and</w:t>
      </w:r>
      <w:r>
        <w:t xml:space="preserve"> </w:t>
      </w:r>
      <w:r>
        <w:t xml:space="preserve">scaffolds instead of supplying it. The deployment prompt instructs this</w:t>
      </w:r>
      <w:r>
        <w:t xml:space="preserve"> </w:t>
      </w:r>
      <w:r>
        <w:t xml:space="preserve">explicitly:</w:t>
      </w:r>
      <w:r>
        <w:t xml:space="preserve"> </w:t>
      </w:r>
      <w:r>
        <w:t xml:space="preserve">“If the learner asks for a grammar rule, conjugation table,</w:t>
      </w:r>
      <w:r>
        <w:t xml:space="preserve"> </w:t>
      </w:r>
      <w:r>
        <w:t xml:space="preserve">vocabulary list, or explanation, briefly acknowledge and give ONE short</w:t>
      </w:r>
      <w:r>
        <w:t xml:space="preserve"> </w:t>
      </w:r>
      <w:r>
        <w:t xml:space="preserve">sentence or example, then continue — no bullet lists, no structured lesson”</w:t>
      </w:r>
      <w:r>
        <w:t xml:space="preserve"> </w:t>
      </w:r>
      <w:r>
        <w:t xml:space="preserve">(§3.5). Withholding is scorable from the response alone (did the model give</w:t>
      </w:r>
      <w:r>
        <w:t xml:space="preserve"> </w:t>
      </w:r>
      <w:r>
        <w:t xml:space="preserve">the answer, or hold it and scaffold?), so we report a</w:t>
      </w:r>
      <w:r>
        <w:t xml:space="preserve"> </w:t>
      </w:r>
      <w:r>
        <w:rPr>
          <w:b/>
          <w:bCs/>
        </w:rPr>
        <w:t xml:space="preserve">withholding rate</w:t>
      </w:r>
      <w:r>
        <w:t xml:space="preserve">:</w:t>
      </w:r>
      <w:r>
        <w:t xml:space="preserve"> </w:t>
      </w:r>
      <w:r>
        <w:t xml:space="preserve">the fraction of probes on which the model declined to supply the requested</w:t>
      </w:r>
      <w:r>
        <w:t xml:space="preserve"> </w:t>
      </w:r>
      <w:r>
        <w:t xml:space="preserve">answer and instead scaffolded. We score</w:t>
      </w:r>
      <w:r>
        <w:t xml:space="preserve"> </w:t>
      </w:r>
      <w:r>
        <w:rPr>
          <w:b/>
          <w:bCs/>
        </w:rPr>
        <w:t xml:space="preserve">63 held-out pedagogy probes</w:t>
      </w:r>
      <w:r>
        <w:t xml:space="preserve"> </w:t>
      </w:r>
      <w:r>
        <w:t xml:space="preserve">under</w:t>
      </w:r>
      <w:r>
        <w:t xml:space="preserve"> </w:t>
      </w:r>
      <w:r>
        <w:t xml:space="preserve">the matched prompt with the</w:t>
      </w:r>
      <w:r>
        <w:t xml:space="preserve"> </w:t>
      </w:r>
      <w:r>
        <w:rPr>
          <w:b/>
          <w:bCs/>
        </w:rPr>
        <w:t xml:space="preserve">two binary-capable judges</w:t>
      </w:r>
      <w:r>
        <w:t xml:space="preserve"> </w:t>
      </w:r>
      <w:r>
        <w:t xml:space="preserve">(Llama-3.1-8B and</w:t>
      </w:r>
      <w:r>
        <w:t xml:space="preserve"> </w:t>
      </w:r>
      <w:r>
        <w:t xml:space="preserve">Gemma-2-9B; Prometheus emits only a rubric score, so it is excluded from this</w:t>
      </w:r>
      <w:r>
        <w:t xml:space="preserve"> </w:t>
      </w:r>
      <w:r>
        <w:t xml:space="preserve">metric alone, §4.5). Table reports each judge’s rate</w:t>
      </w:r>
      <w:r>
        <w:t xml:space="preserve"> </w:t>
      </w:r>
      <w:r>
        <w:t xml:space="preserve">(over the full n=63) and their mean.</w:t>
      </w:r>
    </w:p>
    <w:bookmarkStart w:id="39" w:name="tab:withholding"/>
    <w:p>
      <w:pPr>
        <w:pStyle w:val="TableCaption"/>
      </w:pPr>
      <w:r>
        <w:rPr>
          <w:b/>
          <w:bCs/>
        </w:rPr>
        <w:t xml:space="preserve">Pedagogical withholding under a matched prompt (n=63, two</w:t>
      </w:r>
      <w:r>
        <w:rPr>
          <w:b/>
          <w:bCs/>
        </w:rPr>
        <w:t xml:space="preserve"> </w:t>
      </w:r>
      <w:r>
        <w:rPr>
          <w:b/>
          <w:bCs/>
        </w:rPr>
        <w:t xml:space="preserve">judges).</w:t>
      </w:r>
      <w:r>
        <w:t xml:space="preserve"> </w:t>
      </w:r>
      <w:r>
        <w:t xml:space="preserve">The instruction to withhold is present for every condition.</w:t>
      </w:r>
      <w:r>
        <w:t xml:space="preserve"> </w:t>
      </w:r>
      <w:r>
        <w:t xml:space="preserve">The trained student withholds at 0.61 (mean over the two judges); the</w:t>
      </w:r>
      <w:r>
        <w:t xml:space="preserve"> </w:t>
      </w:r>
      <w:r>
        <w:t xml:space="preserve">no-specialized-data ablation A3 collapses to 0.12, near the</w:t>
      </w:r>
      <w:r>
        <w:t xml:space="preserve"> </w:t>
      </w:r>
      <w:r>
        <w:t xml:space="preserve">untrained-base rate (B1, 0.09). Prompt-only models, including the 9B</w:t>
      </w:r>
      <w:r>
        <w:t xml:space="preserve"> </w:t>
      </w:r>
      <w:r>
        <w:t xml:space="preserve">teacher (0.45), withhold far less than the trained 0.8B student</w:t>
      </w:r>
      <w:r>
        <w:t xml:space="preserve"> </w:t>
      </w:r>
      <w:r>
        <w:t xml:space="preserve">despite the identical instruction. Per-judge rates are each over the</w:t>
      </w:r>
      <w:r>
        <w:t xml:space="preserve"> </w:t>
      </w:r>
      <w:r>
        <w:t xml:space="preserve">full 63 probes (21 original + 42 fresh held-out, pooled). Per-judge</w:t>
      </w:r>
      <w:r>
        <w:t xml:space="preserve"> </w:t>
      </w:r>
      <w:r>
        <w:t xml:space="preserve">rates shown are seed 42; the trained conditions are confirmed across</w:t>
      </w:r>
      <w:r>
        <w:t xml:space="preserve"> </w:t>
      </w:r>
      <w:r>
        <w:t xml:space="preserve">three seeds (42/123/7): withholding A1</w:t>
      </w:r>
      <w:r>
        <w:t xml:space="preserve"> </w:t>
      </w:r>
      <m:oMath>
        <m:r>
          <m:t>0.63</m:t>
        </m:r>
        <m:r>
          <m:rPr>
            <m:sty m:val="p"/>
          </m:rPr>
          <m:t>±</m:t>
        </m:r>
        <m:r>
          <m:t>0.08</m:t>
        </m:r>
      </m:oMath>
      <w:r>
        <w:t xml:space="preserve"> </w:t>
      </w:r>
      <w:r>
        <w:t xml:space="preserve">vs A3</w:t>
      </w:r>
      <w:r>
        <w:t xml:space="preserve"> </w:t>
      </w:r>
      <m:oMath>
        <m:r>
          <m:t>0.13</m:t>
        </m:r>
        <m:r>
          <m:rPr>
            <m:sty m:val="p"/>
          </m:rPr>
          <m:t>±</m:t>
        </m:r>
        <m:r>
          <m:t>0.01</m:t>
        </m:r>
      </m:oMath>
      <w:r>
        <w:t xml:space="preserve">, non-overlapping at every seed (§4.8). B1–B4 are</w:t>
      </w:r>
      <w:r>
        <w:t xml:space="preserve"> </w:t>
      </w:r>
      <w:r>
        <w:t xml:space="preserve">off-the-shelf and carry no training seed.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dagogical withholding under a matched prompt (n=63, two judges). The instruction to withhold is present for every condition. The trained student withholds at 0.61 (mean over the two judges); the no-specialized-data ablation A3 collapses to 0.12, near the untrained-base rate (B1, 0.09). Prompt-only models, including the 9B teacher (0.45), withhold far less than the trained 0.8B student despite the identical instruction. Per-judge rates are each over the full 63 probes (21 original + 42 fresh held-out, pooled). Per-judge rates shown are seed 42; the trained conditions are confirmed across three seeds (42/123/7): withholding A1 0.63\pm0.08 vs A3 0.13\pm0.01, non-overlapping at every seed (§4.8). B1–B4 are off-the-shelf and carry no training seed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Condition** **</w:t>
            </w:r>
          </w:p>
        </w:tc>
        <w:tc>
          <w:tcPr/>
          <w:p>
            <w:pPr>
              <w:pStyle w:val="Compact"/>
            </w:pPr>
            <w:r>
              <w:t xml:space="preserve">demonstrated?** *</w:t>
            </w:r>
          </w:p>
        </w:tc>
        <w:tc>
          <w:tcPr/>
          <w:p>
            <w:pPr>
              <w:pStyle w:val="Compact"/>
            </w:pPr>
            <w:r>
              <w:t xml:space="preserve">*Llama-3.1** *</w:t>
            </w:r>
          </w:p>
        </w:tc>
        <w:tc>
          <w:tcPr/>
          <w:p>
            <w:pPr>
              <w:pStyle w:val="Compact"/>
            </w:pPr>
            <w:r>
              <w:t xml:space="preserve">*Gemma-2**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*mean**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(full SFT)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0.651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(no specialized)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0.8B-base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 0.8B-instruct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 4B-instruct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0.286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 9B-teacher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0.397</w:t>
            </w:r>
          </w:p>
        </w:tc>
        <w:tc>
          <w:tcPr/>
          <w:p>
            <w:pPr>
              <w:pStyle w:val="Compact"/>
            </w:pPr>
            <w:r>
              <w:t xml:space="preserve">0.508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</w:t>
            </w:r>
          </w:p>
        </w:tc>
      </w:tr>
    </w:tbl>
    <w:bookmarkEnd w:id="39"/>
    <w:p>
      <w:pPr>
        <w:pStyle w:val="BodyText"/>
      </w:pPr>
      <w:r>
        <w:t xml:space="preserve">Two readings, separated by statistical weight at n=63:</w:t>
      </w:r>
    </w:p>
    <w:p>
      <w:pPr>
        <w:pStyle w:val="BodyText"/>
      </w:pPr>
      <w:r>
        <w:rPr>
          <w:b/>
          <w:bCs/>
        </w:rPr>
        <w:t xml:space="preserve">Load-bearing (robustly significant): the A3 ablation.</w:t>
      </w:r>
      <w:r>
        <w:t xml:space="preserve"> </w:t>
      </w:r>
      <w:r>
        <w:t xml:space="preserve">A1 (0.571 Llama /</w:t>
      </w:r>
      <w:r>
        <w:t xml:space="preserve"> </w:t>
      </w:r>
      <w:r>
        <w:t xml:space="preserve">0.651 Gemma) vs A3 (0.079 / 0.159) is a large gap between two models that</w:t>
      </w:r>
      <w:r>
        <w:t xml:space="preserve"> </w:t>
      </w:r>
      <w:r>
        <w:t xml:space="preserve">differ in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pedagogy/specialized streams, under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prompt.</w:t>
      </w:r>
      <w:r>
        <w:t xml:space="preserve"> </w:t>
      </w:r>
      <w:r>
        <w:t xml:space="preserve">A two-proportion test clears significance under</w:t>
      </w:r>
      <w:r>
        <w:t xml:space="preserve"> </w:t>
      </w:r>
      <w:r>
        <w:rPr>
          <w:b/>
          <w:bCs/>
        </w:rPr>
        <w:t xml:space="preserve">each judge separately</w:t>
      </w:r>
      <w:r>
        <w:t xml:space="preserve"> </w:t>
      </w:r>
      <w:r>
        <w:t xml:space="preserve">(Llama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5.9</m:t>
        </m:r>
      </m:oMath>
      <w:r>
        <w:t xml:space="preserve">, Gemma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5.6</m:t>
        </m:r>
      </m:oMath>
      <w:r>
        <w:t xml:space="preserve">; both</w:t>
      </w:r>
      <w:r>
        <w:t xml:space="preserve"> </w:t>
      </w:r>
      <m:oMath>
        <m:r>
          <m:t>p</m:t>
        </m:r>
        <m:r>
          <m:rPr>
            <m:sty m:val="p"/>
          </m:rPr>
          <m:t>≪</m:t>
        </m:r>
        <m:r>
          <m:t>0.001</m:t>
        </m:r>
      </m:oMath>
      <w:r>
        <w:t xml:space="preserve"> </w:t>
      </w:r>
      <w:r>
        <w:t xml:space="preserve">at n=63). A3 falls to roughly</w:t>
      </w:r>
      <w:r>
        <w:t xml:space="preserve"> </w:t>
      </w:r>
      <w:r>
        <w:t xml:space="preserve">the untrained-base rate (B1): removing the demonstration data does not merely</w:t>
      </w:r>
      <w:r>
        <w:t xml:space="preserve"> </w:t>
      </w:r>
      <w:r>
        <w:t xml:space="preserve">fail to help, it leaves the model at baseline. This is the clean evidence</w:t>
      </w:r>
      <w:r>
        <w:t xml:space="preserve"> </w:t>
      </w:r>
      <w:r>
        <w:t xml:space="preserve">that the withholding behavior is</w:t>
      </w:r>
      <w:r>
        <w:t xml:space="preserve"> </w:t>
      </w:r>
      <w:r>
        <w:rPr>
          <w:i/>
          <w:iCs/>
        </w:rPr>
        <w:t xml:space="preserve">installed by demonstration</w:t>
      </w:r>
      <w:r>
        <w:t xml:space="preserve">, not by the</w:t>
      </w:r>
      <w:r>
        <w:t xml:space="preserve"> </w:t>
      </w:r>
      <w:r>
        <w:t xml:space="preserve">prompt clause that describes it — and it is the result the boundary claim</w:t>
      </w:r>
      <w:r>
        <w:t xml:space="preserve"> </w:t>
      </w:r>
      <w:r>
        <w:t xml:space="preserve">rests on. It is robust to initialisation: across the three seeds the A1 and</w:t>
      </w:r>
      <w:r>
        <w:t xml:space="preserve"> </w:t>
      </w:r>
      <w:r>
        <w:t xml:space="preserve">A3 withholding distributions do not overlap at any seed (§4.8,</w:t>
      </w:r>
      <w:r>
        <w:t xml:space="preserve"> </w:t>
      </w:r>
      <w:r>
        <w:t xml:space="preserve">Table).</w:t>
      </w:r>
    </w:p>
    <w:p>
      <w:pPr>
        <w:pStyle w:val="BodyText"/>
      </w:pPr>
      <w:r>
        <w:rPr>
          <w:b/>
          <w:bCs/>
        </w:rPr>
        <w:t xml:space="preserve">Directionally consistent, at the edge of significance: the teacher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comparison.</w:t>
      </w:r>
      <w:r>
        <w:t xml:space="preserve"> </w:t>
      </w:r>
      <w:r>
        <w:t xml:space="preserve">The strongest statement here is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and needs no</w:t>
      </w:r>
      <w:r>
        <w:t xml:space="preserve"> </w:t>
      </w:r>
      <w:r>
        <w:t xml:space="preserve">comparison to the student: the 9B teacher, given the identical explicit</w:t>
      </w:r>
      <w:r>
        <w:t xml:space="preserve"> </w:t>
      </w:r>
      <w:r>
        <w:t xml:space="preserve">instruction to withhold, complies on under half of probes (mean 0.452;</w:t>
      </w:r>
      <w:r>
        <w:t xml:space="preserve"> </w:t>
      </w:r>
      <w:r>
        <w:t xml:space="preserve">Llama 0.397, Gemma 0.508). A model an order of magnitude larger than the</w:t>
      </w:r>
      <w:r>
        <w:t xml:space="preserve"> </w:t>
      </w:r>
      <w:r>
        <w:t xml:space="preserve">student, told plainly to scaffold rather than answer, does so less than half</w:t>
      </w:r>
      <w:r>
        <w:t xml:space="preserve"> </w:t>
      </w:r>
      <w:r>
        <w:t xml:space="preserve">the time — that alone is direct evidence withholding is not promptable. The</w:t>
      </w:r>
      <w:r>
        <w:t xml:space="preserve"> </w:t>
      </w:r>
      <w:r>
        <w:t xml:space="preserve">trained 0.8B student withholds more (mean 0.611) under both judges and across</w:t>
      </w:r>
      <w:r>
        <w:t xml:space="preserve"> </w:t>
      </w:r>
      <w:r>
        <w:t xml:space="preserve">both probe batches (original 21 and fresh 42), but this</w:t>
      </w:r>
      <w:r>
        <w:t xml:space="preserve"> </w:t>
      </w:r>
      <w:r>
        <w:rPr>
          <w:i/>
          <w:iCs/>
        </w:rPr>
        <w:t xml:space="preserve">comparative</w:t>
      </w:r>
      <w:r>
        <w:t xml:space="preserve"> </w:t>
      </w:r>
      <w:r>
        <w:t xml:space="preserve">gap</w:t>
      </w:r>
      <w:r>
        <w:t xml:space="preserve"> </w:t>
      </w:r>
      <w:r>
        <w:t xml:space="preserve">only approaches per-judge significance (Llama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0.05</m:t>
        </m:r>
      </m:oMath>
      <w:r>
        <w:t xml:space="preserve">; Gemma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1.62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0.10</m:t>
        </m:r>
      </m:oMath>
      <w:r>
        <w:t xml:space="preserve"> </w:t>
      </w:r>
      <w:r>
        <w:t xml:space="preserve">— Gemma rates the teacher higher, narrowing it). We</w:t>
      </w:r>
      <w:r>
        <w:t xml:space="preserve"> </w:t>
      </w:r>
      <w:r>
        <w:t xml:space="preserve">therefore rest the boundary claim on the teacher’s absolute non-compliance</w:t>
      </w:r>
      <w:r>
        <w:t xml:space="preserve"> </w:t>
      </w:r>
      <w:r>
        <w:t xml:space="preserve">and on the A3 ablation, and report the student-beats-teacher comparison as</w:t>
      </w:r>
      <w:r>
        <w:t xml:space="preserve"> </w:t>
      </w:r>
      <w:r>
        <w:t xml:space="preserve">directional only —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 a robustly significant size-beating</w:t>
      </w:r>
      <w:r>
        <w:t xml:space="preserve"> </w:t>
      </w:r>
      <w:r>
        <w:t xml:space="preserve">result on this metric, and the boundary claim does not require it.</w:t>
      </w:r>
    </w:p>
    <w:p>
      <w:pPr>
        <w:pStyle w:val="BodyText"/>
      </w:pPr>
      <w:r>
        <w:rPr>
          <w:b/>
          <w:bCs/>
        </w:rPr>
        <w:t xml:space="preserve">Why withholding resists prompting.</w:t>
      </w:r>
      <w:r>
        <w:t xml:space="preserve"> </w:t>
      </w:r>
      <w:r>
        <w:t xml:space="preserve">Scaffolding-instead-of-answering</w:t>
      </w:r>
      <w:r>
        <w:t xml:space="preserve"> </w:t>
      </w:r>
      <w:r>
        <w:t xml:space="preserve">requires suppressing the model’s strong general-assistant helpfulness prior:</w:t>
      </w:r>
      <w:r>
        <w:t xml:space="preserve"> </w:t>
      </w:r>
      <w:r>
        <w:t xml:space="preserve">a clause can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the suppression, but producing it reliably against</w:t>
      </w:r>
      <w:r>
        <w:t xml:space="preserve"> </w:t>
      </w:r>
      <w:r>
        <w:t xml:space="preserve">the prior is what demonstration supplies (we develop this mechanism, and its</w:t>
      </w:r>
      <w:r>
        <w:t xml:space="preserve"> </w:t>
      </w:r>
      <w:r>
        <w:t xml:space="preserve">counterpart for persistence, in §6.5). Withholding thus pairs with</w:t>
      </w:r>
      <w:r>
        <w:t xml:space="preserve"> </w:t>
      </w:r>
      <w:r>
        <w:t xml:space="preserve">persistence (§5.3): both are fully specified in the prompt, both fail</w:t>
      </w:r>
      <w:r>
        <w:t xml:space="preserve"> </w:t>
      </w:r>
      <w:r>
        <w:t xml:space="preserve">prompt-only, both are acquired by SFT.</w:t>
      </w:r>
    </w:p>
    <w:bookmarkEnd w:id="40"/>
    <w:bookmarkStart w:id="41" w:name="Xe8b02889380ea3876ed6ac7c360e92ae7d90eb7"/>
    <w:p>
      <w:pPr>
        <w:pStyle w:val="Heading2"/>
      </w:pPr>
      <w:r>
        <w:t xml:space="preserve">5.5 Why we do not report redirect-axis F1 as a primary metric</w:t>
      </w:r>
    </w:p>
    <w:p>
      <w:pPr>
        <w:pStyle w:val="FirstParagraph"/>
      </w:pPr>
      <w:r>
        <w:t xml:space="preserve">The conventional metric for multi-axis redirects is a per-axis F1 from a</w:t>
      </w:r>
      <w:r>
        <w:t xml:space="preserve"> </w:t>
      </w:r>
      <w:r>
        <w:t xml:space="preserve">judge that labels the produced response by axis. Because that judge is</w:t>
      </w:r>
      <w:r>
        <w:t xml:space="preserve"> </w:t>
      </w:r>
      <w:r>
        <w:t xml:space="preserve">context-blind, the metric is a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classifier, not a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measure:</w:t>
      </w:r>
      <w:r>
        <w:t xml:space="preserve"> </w:t>
      </w:r>
      <w:r>
        <w:t xml:space="preserve">it floors on axes whose repair has no context-free surface form (locale,</w:t>
      </w:r>
      <w:r>
        <w:t xml:space="preserve"> </w:t>
      </w:r>
      <w:r>
        <w:t xml:space="preserve">language, topic) and ceilings on axes every model satisfies (persona,</w:t>
      </w:r>
      <w:r>
        <w:t xml:space="preserve"> </w:t>
      </w:r>
      <w:r>
        <w:t xml:space="preserve">role-swap), so its macro-average ties conditions of very different quality</w:t>
      </w:r>
      <w:r>
        <w:t xml:space="preserve"> </w:t>
      </w:r>
      <w:r>
        <w:t xml:space="preserve">(A1 0.409, B2 0.408, 9B teacher 0.409) and conceals the</w:t>
      </w:r>
      <w:r>
        <w:t xml:space="preserve"> </w:t>
      </w:r>
      <w:r>
        <w:rPr>
          <w:i/>
          <w:iCs/>
        </w:rPr>
        <w:t xml:space="preserve">largest</w:t>
      </w:r>
      <w:r>
        <w:t xml:space="preserve"> </w:t>
      </w:r>
      <w:r>
        <w:t xml:space="preserve">specialized-data effect in the study (§5.6). We therefore retire it to</w:t>
      </w:r>
      <w:r>
        <w:t xml:space="preserve"> </w:t>
      </w:r>
      <w:r>
        <w:t xml:space="preserve">Appendix A as an evidenced negative result and score each capability with a</w:t>
      </w:r>
      <w:r>
        <w:t xml:space="preserve"> </w:t>
      </w:r>
      <w:r>
        <w:t xml:space="preserve">matched instrument: sentinel firing (§5.3), withholding rate (§5.4),</w:t>
      </w:r>
      <w:r>
        <w:t xml:space="preserve"> </w:t>
      </w:r>
      <w:r>
        <w:t xml:space="preserve">pairwise preference (§5.6), and mechanical leakage rates (§5.7).</w:t>
      </w:r>
    </w:p>
    <w:bookmarkEnd w:id="41"/>
    <w:bookmarkStart w:id="43" w:name="Xca060804216d1dbff5d58e9e859dbf1a713a2aa"/>
    <w:p>
      <w:pPr>
        <w:pStyle w:val="Heading2"/>
      </w:pPr>
      <w:r>
        <w:t xml:space="preserve">5.6 Promptable axes — type is prompted, quality is refined by data</w:t>
      </w:r>
    </w:p>
    <w:p>
      <w:pPr>
        <w:pStyle w:val="FirstParagraph"/>
      </w:pPr>
      <w:r>
        <w:t xml:space="preserve">On the promptable axes the behavior appears prompt-only (the type-F1</w:t>
      </w:r>
      <w:r>
        <w:t xml:space="preserve"> </w:t>
      </w:r>
      <w:r>
        <w:t xml:space="preserve">ceiling, Appendix A). The remaining question is whether specialized data</w:t>
      </w:r>
      <w:r>
        <w:t xml:space="preserve"> </w:t>
      </w:r>
      <w:r>
        <w:t xml:space="preserve">improves</w:t>
      </w:r>
      <w:r>
        <w:t xml:space="preserve"> </w:t>
      </w:r>
      <w:r>
        <w:rPr>
          <w:i/>
          <w:iCs/>
        </w:rPr>
        <w:t xml:space="preserve">quality</w:t>
      </w:r>
      <w:r>
        <w:t xml:space="preserve">. We test it with a</w:t>
      </w:r>
      <w:r>
        <w:t xml:space="preserve"> </w:t>
      </w:r>
      <w:r>
        <w:rPr>
          <w:b/>
          <w:bCs/>
        </w:rPr>
        <w:t xml:space="preserve">quality-aware pairwise preference</w:t>
      </w:r>
      <w:r>
        <w:t xml:space="preserve">:</w:t>
      </w:r>
      <w:r>
        <w:t xml:space="preserve"> </w:t>
      </w:r>
      <w:r>
        <w:t xml:space="preserve">for each held-out probe, the repair produced by A1 (has the specialized</w:t>
      </w:r>
      <w:r>
        <w:t xml:space="preserve"> </w:t>
      </w:r>
      <w:r>
        <w:t xml:space="preserve">stream) and by A3 (does not) are shown to a three-judge cross-family</w:t>
      </w:r>
      <w:r>
        <w:t xml:space="preserve"> </w:t>
      </w:r>
      <w:r>
        <w:t xml:space="preserve">ensemble in randomized order; we report A1 win-rate. A1 and A3 are both</w:t>
      </w:r>
      <w:r>
        <w:t xml:space="preserve"> </w:t>
      </w:r>
      <w:r>
        <w:t xml:space="preserve">SFT-only and differ in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specialized streams, so a win is a clean</w:t>
      </w:r>
      <w:r>
        <w:t xml:space="preserve"> </w:t>
      </w:r>
      <w:r>
        <w:t xml:space="preserve">specialized-data quality effect with no DPO and no prompt confound.</w:t>
      </w:r>
    </w:p>
    <w:bookmarkStart w:id="42" w:name="tab:pairwise"/>
    <w:p>
      <w:pPr>
        <w:pStyle w:val="TableCaption"/>
      </w:pPr>
      <w:r>
        <w:rPr>
          <w:b/>
          <w:bCs/>
        </w:rPr>
        <w:t xml:space="preserve">Pairwise quality, A1 vs A3 (specialized stream vs none, both</w:t>
      </w:r>
      <w:r>
        <w:rPr>
          <w:b/>
          <w:bCs/>
        </w:rPr>
        <w:t xml:space="preserve"> </w:t>
      </w:r>
      <w:r>
        <w:rPr>
          <w:b/>
          <w:bCs/>
        </w:rPr>
        <w:t xml:space="preserve">SFT-only).</w:t>
      </w:r>
      <w:r>
        <w:t xml:space="preserve"> </w:t>
      </w:r>
      <w:r>
        <w:t xml:space="preserve">A1 win-rate; 0.5 is parity. Every axis favors A1.</w:t>
      </w:r>
      <w:r>
        <w:t xml:space="preserve"> </w:t>
      </w:r>
      <w:r>
        <w:t xml:space="preserve">role_swap is the largest effect (0.87, Gemma preferring A1 on every</w:t>
      </w:r>
      <w:r>
        <w:t xml:space="preserve"> </w:t>
      </w:r>
      <w:r>
        <w:t xml:space="preserve">pair) — on an axis the context-blind F1 reported as</w:t>
      </w:r>
      <w:r>
        <w:t xml:space="preserve"> </w:t>
      </w:r>
      <w:r>
        <w:rPr>
          <w:i/>
          <w:iCs/>
        </w:rPr>
        <w:t xml:space="preserve">saturated</w:t>
      </w:r>
      <w:r>
        <w:rPr>
          <w:i/>
          <w:iCs/>
        </w:rPr>
        <w:t xml:space="preserve"> </w:t>
      </w:r>
      <w:r>
        <w:rPr>
          <w:i/>
          <w:iCs/>
        </w:rPr>
        <w:t xml:space="preserve">parity</w:t>
      </w:r>
      <w:r>
        <w:t xml:space="preserve">. The F1 ceiling concealed a real, large quality effect.</w:t>
      </w:r>
      <w:r>
        <w:t xml:space="preserve"> </w:t>
      </w:r>
      <w:r>
        <w:t xml:space="preserve">Per-axis values shown are seed 42. Across three seeds (42/123/7) the</w:t>
      </w:r>
      <w:r>
        <w:t xml:space="preserve"> </w:t>
      </w:r>
      <w:r>
        <w:t xml:space="preserve">two largest effects reproduce — role_swap</w:t>
      </w:r>
      <w:r>
        <w:t xml:space="preserve"> </w:t>
      </w:r>
      <m:oMath>
        <m:r>
          <m:t>0.82</m:t>
        </m:r>
        <m:r>
          <m:rPr>
            <m:sty m:val="p"/>
          </m:rPr>
          <m:t>±</m:t>
        </m:r>
        <m:r>
          <m:t>0.06</m:t>
        </m:r>
      </m:oMath>
      <w:r>
        <w:t xml:space="preserve"> </w:t>
      </w:r>
      <w:r>
        <w:t xml:space="preserve">and language</w:t>
      </w:r>
      <w:r>
        <w:t xml:space="preserve"> </w:t>
      </w:r>
      <m:oMath>
        <m:r>
          <m:t>0.76</m:t>
        </m:r>
        <m:r>
          <m:rPr>
            <m:sty m:val="p"/>
          </m:rPr>
          <m:t>±</m:t>
        </m:r>
        <m:r>
          <m:t>0.06</m:t>
        </m:r>
      </m:oMath>
      <w:r>
        <w:t xml:space="preserve"> </w:t>
      </w:r>
      <w:r>
        <w:t xml:space="preserve">— while the remaining axes cluster at 0.54–0.67 with</w:t>
      </w:r>
      <w:r>
        <w:t xml:space="preserve"> </w:t>
      </w:r>
      <w:r>
        <w:t xml:space="preserve">larger seed variance (locale in particular regresses toward parity,</w:t>
      </w:r>
      <w:r>
        <w:t xml:space="preserve"> </w:t>
      </w:r>
      <m:oMath>
        <m:r>
          <m:t>0.54</m:t>
        </m:r>
        <m:r>
          <m:rPr>
            <m:sty m:val="p"/>
          </m:rPr>
          <m:t>±</m:t>
        </m:r>
        <m:r>
          <m:t>0.12</m:t>
        </m:r>
      </m:oMath>
      <w:r>
        <w:t xml:space="preserve">); we therefore lean only on role_swap and language. The</w:t>
      </w:r>
      <w:r>
        <w:t xml:space="preserve"> </w:t>
      </w:r>
      <w:r>
        <w:t xml:space="preserve">generic-redirect negative control stays near parity across seeds</w:t>
      </w:r>
      <w:r>
        <w:t xml:space="preserve"> </w:t>
      </w:r>
      <w:r>
        <w:t xml:space="preserve">(</w:t>
      </w:r>
      <m:oMath>
        <m:r>
          <m:t>0.53</m:t>
        </m:r>
        <m:r>
          <m:rPr>
            <m:sty m:val="p"/>
          </m:rPr>
          <m:t>±</m:t>
        </m:r>
        <m:r>
          <m:t>0.05</m:t>
        </m:r>
      </m:oMath>
      <w:r>
        <w:t xml:space="preserve">, §4.8).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quality, A1 vs A3 (specialized stream vs none, both SFT-only). A1 win-rate; 0.5 is parity. Every axis favors A1. role_swap is the largest effect (0.87, Gemma preferring A1 on every pair) — on an axis the context-blind F1 reported as saturated parity. The F1 ceiling concealed a real, large quality effect. Per-axis values shown are seed 42. Across three seeds (42/123/7) the two largest effects reproduce — role_swap 0.82\pm0.06 and language 0.76\pm0.06 — while the remaining axes cluster at 0.54–0.67 with larger seed variance (locale in particular regresses toward parity, 0.54\pm0.12); we therefore lean only on role_swap and language. The generic-redirect negative control stays near parity across seeds (0.53\pm0.05, §4.8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Axis** *</w:t>
            </w:r>
          </w:p>
        </w:tc>
        <w:tc>
          <w:tcPr/>
          <w:p>
            <w:pPr>
              <w:pStyle w:val="Compact"/>
            </w:pPr>
            <w:r>
              <w:t xml:space="preserve">*Llama** *</w:t>
            </w:r>
          </w:p>
        </w:tc>
        <w:tc>
          <w:tcPr/>
          <w:p>
            <w:pPr>
              <w:pStyle w:val="Compact"/>
            </w:pPr>
            <w:r>
              <w:t xml:space="preserve">*Prometheus** *</w:t>
            </w:r>
          </w:p>
        </w:tc>
        <w:tc>
          <w:tcPr/>
          <w:p>
            <w:pPr>
              <w:pStyle w:val="Compact"/>
            </w:pPr>
            <w:r>
              <w:t xml:space="preserve">*Gemma**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*mean**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role_swap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pedagogy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2"/>
    <w:p>
      <w:pPr>
        <w:pStyle w:val="BodyText"/>
      </w:pPr>
      <w:r>
        <w:t xml:space="preserve">The headline is the reconciliation:</w:t>
      </w:r>
      <w:r>
        <w:t xml:space="preserve"> </w:t>
      </w:r>
      <w:r>
        <w:rPr>
          <w:b/>
          <w:bCs/>
        </w:rPr>
        <w:t xml:space="preserve">role-swap is promptable 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type</w:t>
      </w:r>
      <w:r>
        <w:rPr>
          <w:b/>
          <w:bCs/>
        </w:rPr>
        <w:t xml:space="preserve"> </w:t>
      </w:r>
      <w:r>
        <w:rPr>
          <w:b/>
          <w:bCs/>
        </w:rPr>
        <w:t xml:space="preserve">(every model deflects) yet shows the largest specialized-data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quality</w:t>
      </w:r>
      <w:r>
        <w:rPr>
          <w:b/>
          <w:bCs/>
        </w:rPr>
        <w:t xml:space="preserve"> </w:t>
      </w:r>
      <w:r>
        <w:rPr>
          <w:b/>
          <w:bCs/>
        </w:rPr>
        <w:t xml:space="preserve">win</w:t>
      </w:r>
      <w:r>
        <w:rPr>
          <w:b/>
          <w:bCs/>
        </w:rPr>
        <w:t xml:space="preserve"> </w:t>
      </w:r>
      <w:r>
        <w:rPr>
          <w:b/>
          <w:bCs/>
        </w:rPr>
        <w:t xml:space="preserve">(0.87)</w:t>
      </w:r>
      <w:r>
        <w:t xml:space="preserve"> </w:t>
      </w:r>
      <w:r>
        <w:t xml:space="preserve">— on an axis the context-blind F1 called saturated parity.</w:t>
      </w:r>
      <w:r>
        <w:t xml:space="preserve"> </w:t>
      </w:r>
      <w:r>
        <w:t xml:space="preserve">Promptability concerns whether the behavior appears at all; on the promptable</w:t>
      </w:r>
      <w:r>
        <w:t xml:space="preserve"> </w:t>
      </w:r>
      <w:r>
        <w:t xml:space="preserve">axes it does, and specialized data additionally polishes it — a second level</w:t>
      </w:r>
      <w:r>
        <w:t xml:space="preserve"> </w:t>
      </w:r>
      <w:r>
        <w:rPr>
          <w:i/>
          <w:iCs/>
        </w:rPr>
        <w:t xml:space="preserve">beneath</w:t>
      </w:r>
      <w:r>
        <w:t xml:space="preserve"> </w:t>
      </w:r>
      <w:r>
        <w:t xml:space="preserve">the boundary, not in tension with it (prompt determines</w:t>
      </w:r>
      <w:r>
        <w:t xml:space="preserve"> </w:t>
      </w:r>
      <w:r>
        <w:rPr>
          <w:i/>
          <w:iCs/>
        </w:rPr>
        <w:t xml:space="preserve">acquisition</w:t>
      </w:r>
      <w:r>
        <w:t xml:space="preserve">, data determines</w:t>
      </w:r>
      <w:r>
        <w:t xml:space="preserve"> </w:t>
      </w:r>
      <w:r>
        <w:rPr>
          <w:i/>
          <w:iCs/>
        </w:rPr>
        <w:t xml:space="preserve">quality</w:t>
      </w:r>
      <w:r>
        <w:t xml:space="preserve">). We lean only on the large,</w:t>
      </w:r>
      <w:r>
        <w:t xml:space="preserve"> </w:t>
      </w:r>
      <w:r>
        <w:t xml:space="preserve">seed-stable effects (role-swap, language) and read the smaller wins as</w:t>
      </w:r>
      <w:r>
        <w:t xml:space="preserve"> </w:t>
      </w:r>
      <w:r>
        <w:t xml:space="preserve">near-parity.</w:t>
      </w:r>
    </w:p>
    <w:p>
      <w:pPr>
        <w:pStyle w:val="BodyText"/>
      </w:pPr>
      <w:r>
        <w:rPr>
          <w:b/>
          <w:bCs/>
        </w:rPr>
        <w:t xml:space="preserve">Negative control.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generic</w:t>
      </w:r>
      <w:r>
        <w:t xml:space="preserve"> </w:t>
      </w:r>
      <w:r>
        <w:t xml:space="preserve">redirect stream, which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A1</w:t>
      </w:r>
      <w:r>
        <w:t xml:space="preserve"> </w:t>
      </w:r>
      <w:r>
        <w:t xml:space="preserve">and A3 train on, the pairwise win-rate is 0.55 (33 win / 22 lose / 5 tie,</w:t>
      </w:r>
      <w:r>
        <w:t xml:space="preserve"> </w:t>
      </w:r>
      <w:r>
        <w:t xml:space="preserve">n=60) — near parity. Where the data is shared, A1 does not win; the</w:t>
      </w:r>
      <w:r>
        <w:t xml:space="preserve"> </w:t>
      </w:r>
      <w:r>
        <w:t xml:space="preserve">specialized-axis wins above are therefore not a global</w:t>
      </w:r>
      <w:r>
        <w:t xml:space="preserve"> </w:t>
      </w:r>
      <w:r>
        <w:t xml:space="preserve">“A1 is simply</w:t>
      </w:r>
      <w:r>
        <w:t xml:space="preserve"> </w:t>
      </w:r>
      <w:r>
        <w:t xml:space="preserve">better”</w:t>
      </w:r>
      <w:r>
        <w:t xml:space="preserve"> </w:t>
      </w:r>
      <w:r>
        <w:t xml:space="preserve">artifact but axis-specific data effects.</w:t>
      </w:r>
    </w:p>
    <w:bookmarkEnd w:id="43"/>
    <w:bookmarkStart w:id="44" w:name="locale-and-language-mechanical"/>
    <w:p>
      <w:pPr>
        <w:pStyle w:val="Heading2"/>
      </w:pPr>
      <w:r>
        <w:t xml:space="preserve">5.7 Locale and language (mechanical)</w:t>
      </w:r>
    </w:p>
    <w:p>
      <w:pPr>
        <w:pStyle w:val="FirstParagraph"/>
      </w:pPr>
      <w:r>
        <w:rPr>
          <w:b/>
          <w:bCs/>
        </w:rPr>
        <w:t xml:space="preserve">Locale fidelity is prompt-driven.</w:t>
      </w:r>
      <w:r>
        <w:t xml:space="preserve"> </w:t>
      </w:r>
      <w:r>
        <w:t xml:space="preserve">Western-default leakage, measured by a</w:t>
      </w:r>
      <w:r>
        <w:t xml:space="preserve"> </w:t>
      </w:r>
      <w:r>
        <w:t xml:space="preserve">word-boundary gazetteer over 224 cold-start china-locale generations: A1</w:t>
      </w:r>
      <w:r>
        <w:t xml:space="preserve"> </w:t>
      </w:r>
      <w:r>
        <w:t xml:space="preserve">1.34% (3/224), A3 0.89% (2/224), B1 1.34% — statistically</w:t>
      </w:r>
      <w:r>
        <w:t xml:space="preserve"> </w:t>
      </w:r>
      <w:r>
        <w:t xml:space="preserve">indistinguishable. The ablation that</w:t>
      </w:r>
      <w:r>
        <w:t xml:space="preserve"> </w:t>
      </w:r>
      <w:r>
        <w:rPr>
          <w:i/>
          <w:iCs/>
        </w:rPr>
        <w:t xml:space="preserve">removes</w:t>
      </w:r>
      <w:r>
        <w:t xml:space="preserve"> </w:t>
      </w:r>
      <w:r>
        <w:t xml:space="preserve">the specialized locale stream</w:t>
      </w:r>
      <w:r>
        <w:t xml:space="preserve"> </w:t>
      </w:r>
      <w:r>
        <w:t xml:space="preserve">(A3) does not leak more; locale adherence is carried by the one-line</w:t>
      </w:r>
      <w:r>
        <w:t xml:space="preserve"> </w:t>
      </w:r>
      <w:r>
        <w:t xml:space="preserve">“ground</w:t>
      </w:r>
      <w:r>
        <w:t xml:space="preserve"> </w:t>
      </w:r>
      <w:r>
        <w:t xml:space="preserve">cultural items in {country}”</w:t>
      </w:r>
      <w:r>
        <w:t xml:space="preserve"> </w:t>
      </w:r>
      <w:r>
        <w:t xml:space="preserve">clause, not by the specialized data. This is a</w:t>
      </w:r>
      <w:r>
        <w:t xml:space="preserve"> </w:t>
      </w:r>
      <w:r>
        <w:t xml:space="preserve">clean promptable-axis result and it</w:t>
      </w:r>
      <w:r>
        <w:t xml:space="preserve"> </w:t>
      </w:r>
      <w:r>
        <w:rPr>
          <w:b/>
          <w:bCs/>
        </w:rPr>
        <w:t xml:space="preserve">corrects</w:t>
      </w:r>
      <w:r>
        <w:t xml:space="preserve"> </w:t>
      </w:r>
      <w:r>
        <w:t xml:space="preserve">any claim that the locale</w:t>
      </w:r>
      <w:r>
        <w:t xml:space="preserve"> </w:t>
      </w:r>
      <w:r>
        <w:t xml:space="preserve">stream drives fidelity. (The parity holds across three seeds: A1 leakage</w:t>
      </w:r>
      <w:r>
        <w:t xml:space="preserve"> </w:t>
      </w:r>
      <m:oMath>
        <m:r>
          <m:t>0.022</m:t>
        </m:r>
        <m:r>
          <m:rPr>
            <m:sty m:val="p"/>
          </m:rPr>
          <m:t>±</m:t>
        </m:r>
        <m:r>
          <m:t>0.008</m:t>
        </m:r>
      </m:oMath>
      <w:r>
        <w:t xml:space="preserve">, A3</w:t>
      </w:r>
      <w:r>
        <w:t xml:space="preserve"> </w:t>
      </w:r>
      <m:oMath>
        <m:r>
          <m:t>0.016</m:t>
        </m:r>
        <m:r>
          <m:rPr>
            <m:sty m:val="p"/>
          </m:rPr>
          <m:t>±</m:t>
        </m:r>
        <m:r>
          <m:t>0.007</m:t>
        </m:r>
      </m:oMath>
      <w:r>
        <w:t xml:space="preserve"> </w:t>
      </w:r>
      <w:r>
        <w:t xml:space="preserve">over 42/123/7 — both low and statistically</w:t>
      </w:r>
      <w:r>
        <w:t xml:space="preserve"> </w:t>
      </w:r>
      <w:r>
        <w:t xml:space="preserve">indistinguishable, §4.8.)</w:t>
      </w:r>
    </w:p>
    <w:p>
      <w:pPr>
        <w:pStyle w:val="BodyText"/>
      </w:pPr>
      <w:r>
        <w:rPr>
          <w:b/>
          <w:bCs/>
        </w:rPr>
        <w:t xml:space="preserve">Language is the one mechanical signal that may favor data.</w:t>
      </w:r>
      <w:r>
        <w:t xml:space="preserve"> </w:t>
      </w:r>
      <w:r>
        <w:t xml:space="preserve">On the</w:t>
      </w:r>
      <w:r>
        <w:t xml:space="preserve"> </w:t>
      </w:r>
      <w:r>
        <w:t xml:space="preserve">context-dependent mechanical scores (L1-acknowledge-and-return for language;</w:t>
      </w:r>
      <w:r>
        <w:t xml:space="preserve"> </w:t>
      </w:r>
      <w:r>
        <w:t xml:space="preserve">gazetteer for locale; subtopic-adherence for topic; all n</w:t>
      </w:r>
      <m:oMath>
        <m:r>
          <m:rPr>
            <m:sty m:val="p"/>
          </m:rPr>
          <m:t>≤</m:t>
        </m:r>
        <m:r>
          <m:t>25</m:t>
        </m:r>
      </m:oMath>
      <w:r>
        <w:t xml:space="preserve"> </w:t>
      </w:r>
      <w:r>
        <w:t xml:space="preserve">and so</w:t>
      </w:r>
      <w:r>
        <w:t xml:space="preserve"> </w:t>
      </w:r>
      <w:r>
        <w:t xml:space="preserve">underpowered), only language shows a sizable gap: A1 0.71 vs A3 0.33. We</w:t>
      </w:r>
      <w:r>
        <w:t xml:space="preserve"> </w:t>
      </w:r>
      <w:r>
        <w:t xml:space="preserve">report it as suggestive and underpowered, consistent with the language</w:t>
      </w:r>
      <w:r>
        <w:t xml:space="preserve"> </w:t>
      </w:r>
      <w:r>
        <w:t xml:space="preserve">pairwise win (0.75, Table); locale and topic are</w:t>
      </w:r>
      <w:r>
        <w:t xml:space="preserve"> </w:t>
      </w:r>
      <w:r>
        <w:t xml:space="preserve">near-parity, consistent with §5.7’s leakage result and the topic pairwise.</w:t>
      </w:r>
    </w:p>
    <w:p>
      <w:pPr>
        <w:pStyle w:val="BodyText"/>
      </w:pPr>
      <w:r>
        <w:t xml:space="preserve">We do not report naturalness (a 1–5 judged quality rating): the only figures</w:t>
      </w:r>
      <w:r>
        <w:t xml:space="preserve"> </w:t>
      </w:r>
      <w:r>
        <w:t xml:space="preserve">we had were collected on an SFT+DPO checkpoint, whereas every condition here</w:t>
      </w:r>
      <w:r>
        <w:t xml:space="preserve"> </w:t>
      </w:r>
      <w:r>
        <w:t xml:space="preserve">is SFT-only, and we prefer to omit the comparison rather than mix recipes. The</w:t>
      </w:r>
      <w:r>
        <w:t xml:space="preserve"> </w:t>
      </w:r>
      <w:r>
        <w:t xml:space="preserve">boundary results do not depend on it.</w:t>
      </w:r>
    </w:p>
    <w:bookmarkEnd w:id="44"/>
    <w:bookmarkEnd w:id="45"/>
    <w:bookmarkStart w:id="52" w:name="discussion"/>
    <w:p>
      <w:pPr>
        <w:pStyle w:val="Heading1"/>
      </w:pPr>
      <w:r>
        <w:t xml:space="preserve">6. Discussion</w:t>
      </w:r>
    </w:p>
    <w:bookmarkStart w:id="46" w:name="Xa954dff08464963c115a0703d886ad0f281d1d1"/>
    <w:p>
      <w:pPr>
        <w:pStyle w:val="Heading2"/>
      </w:pPr>
      <w:r>
        <w:t xml:space="preserve">6.1 Statistical rigor: seeds and small probe counts</w:t>
      </w:r>
    </w:p>
    <w:p>
      <w:pPr>
        <w:pStyle w:val="FirstParagraph"/>
      </w:pPr>
      <w:r>
        <w:t xml:space="preserve">The load-bearing conditions A1 and A3 are reported over</w:t>
      </w:r>
      <w:r>
        <w:t xml:space="preserve"> </w:t>
      </w:r>
      <w:r>
        <w:rPr>
          <w:b/>
          <w:bCs/>
        </w:rPr>
        <w:t xml:space="preserve">three seeds</w:t>
      </w:r>
      <w:r>
        <w:t xml:space="preserve"> </w:t>
      </w:r>
      <w:r>
        <w:t xml:space="preserve">(42, 123, 7); others are single-seed (§4.8). The three-seed statistics</w:t>
      </w:r>
      <w:r>
        <w:t xml:space="preserve"> </w:t>
      </w:r>
      <w:r>
        <w:t xml:space="preserve">confirm the judged results are not initialisation artifacts: withholding A1</w:t>
      </w:r>
      <w:r>
        <w:t xml:space="preserve"> </w:t>
      </w:r>
      <m:oMath>
        <m:r>
          <m:t>0.63</m:t>
        </m:r>
        <m:r>
          <m:rPr>
            <m:sty m:val="p"/>
          </m:rPr>
          <m:t>±</m:t>
        </m:r>
        <m:r>
          <m:t>0.08</m:t>
        </m:r>
      </m:oMath>
      <w:r>
        <w:t xml:space="preserve"> </w:t>
      </w:r>
      <w:r>
        <w:t xml:space="preserve">vs A3</w:t>
      </w:r>
      <w:r>
        <w:t xml:space="preserve"> </w:t>
      </w:r>
      <m:oMath>
        <m:r>
          <m:t>0.13</m:t>
        </m:r>
        <m:r>
          <m:rPr>
            <m:sty m:val="p"/>
          </m:rPr>
          <m:t>±</m:t>
        </m:r>
        <m:r>
          <m:t>0.01</m:t>
        </m:r>
      </m:oMath>
      <w:r>
        <w:t xml:space="preserve"> </w:t>
      </w:r>
      <w:r>
        <w:t xml:space="preserve">(non-overlapping at every seed), A1</w:t>
      </w:r>
      <w:r>
        <w:t xml:space="preserve"> </w:t>
      </w:r>
      <w:r>
        <w:t xml:space="preserve">persistence recall</w:t>
      </w:r>
      <w:r>
        <w:t xml:space="preserve"> </w:t>
      </w:r>
      <m:oMath>
        <m:r>
          <m:t>0.85</m:t>
        </m:r>
        <m:r>
          <m:rPr>
            <m:sty m:val="p"/>
          </m:rPr>
          <m:t>±</m:t>
        </m:r>
        <m:r>
          <m:t>0.04</m:t>
        </m:r>
      </m:oMath>
      <w:r>
        <w:t xml:space="preserve">. The headline mechanical persistence result —</w:t>
      </w:r>
      <w:r>
        <w:t xml:space="preserve"> </w:t>
      </w:r>
      <w:r>
        <w:t xml:space="preserve">prompt-only</w:t>
      </w:r>
      <w:r>
        <w:t xml:space="preserve"> </w:t>
      </w:r>
      <m:oMath>
        <m:r>
          <m:rPr>
            <m:sty m:val="p"/>
          </m:rPr>
          <m:t>≤</m:t>
        </m:r>
        <m:r>
          <m:t>0.06</m:t>
        </m:r>
      </m:oMath>
      <w:r>
        <w:t xml:space="preserve"> </w:t>
      </w:r>
      <w:r>
        <w:t xml:space="preserve">and A3 exactly 0.000 vs trained recall</w:t>
      </w:r>
      <w:r>
        <w:t xml:space="preserve"> </w:t>
      </w:r>
      <m:oMath>
        <m:r>
          <m:rPr>
            <m:sty m:val="p"/>
          </m:rPr>
          <m:t>≥</m:t>
        </m:r>
        <m:r>
          <m:t>0.83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is far too large to be a seed artifact. Where the judged metrics are more</w:t>
      </w:r>
      <w:r>
        <w:t xml:space="preserve"> </w:t>
      </w:r>
      <w:r>
        <w:t xml:space="preserve">fragile we flag it: the withholding A1-vs-A3 contrast clears significance under</w:t>
      </w:r>
      <w:r>
        <w:t xml:space="preserve"> </w:t>
      </w:r>
      <w:r>
        <w:t xml:space="preserve">each judge (Llama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5.9</m:t>
        </m:r>
      </m:oMath>
      <w:r>
        <w:t xml:space="preserve">, Gemma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5.6</m:t>
        </m:r>
      </m:oMath>
      <w:r>
        <w:t xml:space="preserve">), so the</w:t>
      </w:r>
      <w:r>
        <w:t xml:space="preserve"> </w:t>
      </w:r>
      <w:r>
        <w:rPr>
          <w:i/>
          <w:iCs/>
        </w:rPr>
        <w:t xml:space="preserve">necessity</w:t>
      </w:r>
      <w:r>
        <w:t xml:space="preserve"> </w:t>
      </w:r>
      <w:r>
        <w:t xml:space="preserve">claim is robust,</w:t>
      </w:r>
      <w:r>
        <w:t xml:space="preserve"> </w:t>
      </w:r>
      <w:r>
        <w:t xml:space="preserve">but the A1-vs-9B-teacher contrast is only at the edge (Llama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1.96</m:t>
        </m:r>
      </m:oMath>
      <w:r>
        <w:t xml:space="preserve">, Gemma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1.62</m:t>
        </m:r>
      </m:oMath>
      <w:r>
        <w:t xml:space="preserve">) and is reported as directional (§5.4); the context-dependent</w:t>
      </w:r>
      <w:r>
        <w:t xml:space="preserve"> </w:t>
      </w:r>
      <w:r>
        <w:t xml:space="preserve">mechanical scores are n</w:t>
      </w:r>
      <m:oMath>
        <m:r>
          <m:rPr>
            <m:sty m:val="p"/>
          </m:rPr>
          <m:t>≤</m:t>
        </m:r>
        <m:r>
          <m:t>25</m:t>
        </m:r>
      </m:oMath>
      <w:r>
        <w:t xml:space="preserve"> </w:t>
      </w:r>
      <w:r>
        <w:t xml:space="preserve">(suggestive, §5.7); and the pairwise eval</w:t>
      </w:r>
      <w:r>
        <w:t xml:space="preserve"> </w:t>
      </w:r>
      <w:r>
        <w:t xml:space="preserve">leans only on the large effects (role-swap 0.87, language 0.75). No</w:t>
      </w:r>
      <w:r>
        <w:t xml:space="preserve"> </w:t>
      </w:r>
      <w:r>
        <w:rPr>
          <w:i/>
          <w:iCs/>
        </w:rPr>
        <w:t xml:space="preserve">boundary</w:t>
      </w:r>
      <w:r>
        <w:t xml:space="preserve"> </w:t>
      </w:r>
      <w:r>
        <w:t xml:space="preserve">conclusion rests on an underpowered comparison.</w:t>
      </w:r>
    </w:p>
    <w:bookmarkEnd w:id="46"/>
    <w:bookmarkStart w:id="48" w:name="threats-to-validity"/>
    <w:p>
      <w:pPr>
        <w:pStyle w:val="Heading2"/>
      </w:pPr>
      <w:r>
        <w:t xml:space="preserve">6.2 Threats to validity</w:t>
      </w:r>
    </w:p>
    <w:p>
      <w:pPr>
        <w:pStyle w:val="FirstParagraph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“prompting”</w:t>
      </w:r>
      <w:r>
        <w:rPr>
          <w:b/>
          <w:bCs/>
        </w:rPr>
        <w:t xml:space="preserve"> </w:t>
      </w:r>
      <w:r>
        <w:rPr>
          <w:b/>
          <w:bCs/>
        </w:rPr>
        <w:t xml:space="preserve">includes, and the few-shot/CoT steelman.</w:t>
      </w:r>
      <w:r>
        <w:t xml:space="preserve"> </w:t>
      </w:r>
      <w:r>
        <w:t xml:space="preserve">“Prompting”</w:t>
      </w:r>
      <w:r>
        <w:t xml:space="preserve"> </w:t>
      </w:r>
      <w:r>
        <w:t xml:space="preserve">is</w:t>
      </w:r>
      <w:r>
        <w:t xml:space="preserve"> </w:t>
      </w:r>
      <w:r>
        <w:t xml:space="preserve">the complete zero-shot deployment instruction (§3.5). The natural objection —</w:t>
      </w:r>
      <w:r>
        <w:t xml:space="preserve"> </w:t>
      </w:r>
      <w:r>
        <w:t xml:space="preserve">persistence is a counting task, exactly where exemplars and CoT should help,</w:t>
      </w:r>
      <w:r>
        <w:t xml:space="preserve"> </w:t>
      </w:r>
      <w:r>
        <w:t xml:space="preserve">so zero-shot is too weak — we met with the full prompting ladder on the 9B</w:t>
      </w:r>
      <w:r>
        <w:t xml:space="preserve"> </w:t>
      </w:r>
      <w:r>
        <w:t xml:space="preserve">teacher (§5.3, Table): few-shot and an</w:t>
      </w:r>
      <w:r>
        <w:t xml:space="preserve"> </w:t>
      </w:r>
      <w:r>
        <w:t xml:space="preserve">output scaffold do not help, and only native CoT partially recovers recall,</w:t>
      </w:r>
      <w:r>
        <w:t xml:space="preserve"> </w:t>
      </w:r>
      <w:r>
        <w:t xml:space="preserve">still short of the trained student and at heavy inference cost. So the</w:t>
      </w:r>
      <w:r>
        <w:t xml:space="preserve"> </w:t>
      </w:r>
      <w:r>
        <w:t xml:space="preserve">persistence claim is precisely</w:t>
      </w:r>
      <w:r>
        <w:t xml:space="preserve"> </w:t>
      </w:r>
      <w:r>
        <w:t xml:space="preserve">“resists zero-shot and few-shot prompting</w:t>
      </w:r>
      <w:r>
        <w:t xml:space="preserve"> </w:t>
      </w:r>
      <w:r>
        <w:t xml:space="preserve">outright; only partially recovered by native CoT, at a deficit SFT removes”</w:t>
      </w:r>
      <w:r>
        <w:t xml:space="preserve"> </w:t>
      </w:r>
      <w:r>
        <w:t xml:space="preserve">—</w:t>
      </w:r>
      <w:r>
        <w:t xml:space="preserve"> </w:t>
      </w:r>
      <w:r>
        <w:t xml:space="preserve">a relocation of the boundary, reported as such. The pedagogy claim is less</w:t>
      </w:r>
      <w:r>
        <w:t xml:space="preserve"> </w:t>
      </w:r>
      <w:r>
        <w:t xml:space="preserve">exposed: withholding is a single-turn decision, so a zero-shot clause is a</w:t>
      </w:r>
      <w:r>
        <w:t xml:space="preserve"> </w:t>
      </w:r>
      <w:r>
        <w:t xml:space="preserve">fair test, and the result is anchored on the A3 ablation, not prompt-only</w:t>
      </w:r>
      <w:r>
        <w:t xml:space="preserve"> </w:t>
      </w:r>
      <w:r>
        <w:t xml:space="preserve">failure alone.</w:t>
      </w:r>
    </w:p>
    <w:p>
      <w:pPr>
        <w:pStyle w:val="BodyText"/>
      </w:pPr>
      <w:r>
        <w:rPr>
          <w:b/>
          <w:bCs/>
        </w:rPr>
        <w:t xml:space="preserve">Turn-depth and violation-count are entangled in Persistent-Premature-Probe.</w:t>
      </w:r>
      <w:r>
        <w:t xml:space="preserve"> </w:t>
      </w:r>
      <w:r>
        <w:t xml:space="preserve">The probe varies both the premature turn and the number of prior violations</w:t>
      </w:r>
      <w:r>
        <w:t xml:space="preserve"> </w:t>
      </w:r>
      <w:r>
        <w:t xml:space="preserve">(vc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), but not orthogonally: a shallow turn can only carry vc=1 and</w:t>
      </w:r>
      <w:r>
        <w:t xml:space="preserve"> </w:t>
      </w:r>
      <w:r>
        <w:t xml:space="preserve">only deep turns reach vc=2, so the aggregate by-turn premature curve conflates</w:t>
      </w:r>
      <w:r>
        <w:t xml:space="preserve"> </w:t>
      </w:r>
      <w:r>
        <w:t xml:space="preserve">a violation-count effect with any turn-position effect. Re-slicing within each</w:t>
      </w:r>
      <w:r>
        <w:t xml:space="preserve"> </w:t>
      </w:r>
      <w:r>
        <w:t xml:space="preserve">vc stratum (Appendix B.6) shows the premature rise is driven by accumulated</w:t>
      </w:r>
      <w:r>
        <w:t xml:space="preserve"> </w:t>
      </w:r>
      <w:r>
        <w:t xml:space="preserve">violation count and conversation depth — peaking at turn 9, not the trained</w:t>
      </w:r>
      <w:r>
        <w:t xml:space="preserve"> </w:t>
      </w:r>
      <w:r>
        <w:t xml:space="preserve">turn 7 — rather than by a turn-position shortcut; but the within-vc curves are</w:t>
      </w:r>
      <w:r>
        <w:t xml:space="preserve"> </w:t>
      </w:r>
      <w:r>
        <w:t xml:space="preserve">not flat either, so a residual depth component remains that this probe cannot</w:t>
      </w:r>
      <w:r>
        <w:t xml:space="preserve"> </w:t>
      </w:r>
      <w:r>
        <w:t xml:space="preserve">cleanly separate from position. A definitive separation needs a future probe</w:t>
      </w:r>
      <w:r>
        <w:t xml:space="preserve"> </w:t>
      </w:r>
      <w:r>
        <w:t xml:space="preserve">that crosses turn-depth with violation count orthogonally. We flag the</w:t>
      </w:r>
      <w:r>
        <w:t xml:space="preserve"> </w:t>
      </w:r>
      <w:r>
        <w:t xml:space="preserve">entanglement rather than over-read the by-turn axis.</w:t>
      </w:r>
    </w:p>
    <w:p>
      <w:pPr>
        <w:pStyle w:val="BodyText"/>
      </w:pPr>
      <w:r>
        <w:rPr>
          <w:b/>
          <w:bCs/>
        </w:rPr>
        <w:t xml:space="preserve">Single family (a real limitation) and single locale (a scope note, not a</w:t>
      </w:r>
      <w:r>
        <w:rPr>
          <w:b/>
          <w:bCs/>
        </w:rPr>
        <w:t xml:space="preserve"> </w:t>
      </w:r>
      <w:r>
        <w:rPr>
          <w:b/>
          <w:bCs/>
        </w:rPr>
        <w:t xml:space="preserve">threat).</w:t>
      </w:r>
      <w:r>
        <w:t xml:space="preserve"> </w:t>
      </w:r>
      <w:r>
        <w:t xml:space="preserve">All experiments use a Qwen-family base and teacher at</w:t>
      </w:r>
      <w:r>
        <w:t xml:space="preserve"> </w:t>
      </w:r>
      <w:r>
        <w:rPr>
          <w:rStyle w:val="VerbatimChar"/>
        </w:rPr>
        <w:t xml:space="preserve">locale=china</w:t>
      </w:r>
      <w:r>
        <w:t xml:space="preserve">. These are not equal limitations. The</w:t>
      </w:r>
      <w:r>
        <w:t xml:space="preserve"> </w:t>
      </w:r>
      <w:r>
        <w:rPr>
          <w:b/>
          <w:bCs/>
        </w:rPr>
        <w:t xml:space="preserve">family</w:t>
      </w:r>
      <w:r>
        <w:t xml:space="preserve"> </w:t>
      </w:r>
      <w:r>
        <w:t xml:space="preserve">limitation is</w:t>
      </w:r>
      <w:r>
        <w:t xml:space="preserve"> </w:t>
      </w:r>
      <w:r>
        <w:t xml:space="preserve">genuine: distillation is intra-family, and whether a behavior is</w:t>
      </w:r>
      <w:r>
        <w:t xml:space="preserve"> </w:t>
      </w:r>
      <w:r>
        <w:t xml:space="preserve">trainable-but-not-promptable could plausibly shift with a family’s</w:t>
      </w:r>
      <w:r>
        <w:t xml:space="preserve"> </w:t>
      </w:r>
      <w:r>
        <w:t xml:space="preserve">instruction-following and in-context-learning strength. We therefore ran a</w:t>
      </w:r>
      <w:r>
        <w:t xml:space="preserve"> </w:t>
      </w:r>
      <w:r>
        <w:t xml:space="preserve">two-part cross-family check on the</w:t>
      </w:r>
      <w:r>
        <w:t xml:space="preserve"> </w:t>
      </w:r>
      <w:r>
        <w:rPr>
          <w:b/>
          <w:bCs/>
        </w:rPr>
        <w:t xml:space="preserve">Llama</w:t>
      </w:r>
      <w:r>
        <w:t xml:space="preserve"> </w:t>
      </w:r>
      <w:r>
        <w:t xml:space="preserve">family — a prompt-only probe at</w:t>
      </w:r>
      <w:r>
        <w:t xml:space="preserve"> </w:t>
      </w:r>
      <w:r>
        <w:t xml:space="preserve">8B and a</w:t>
      </w:r>
      <w:r>
        <w:t xml:space="preserve"> </w:t>
      </w:r>
      <w:r>
        <w:rPr>
          <w:i/>
          <w:iCs/>
        </w:rPr>
        <w:t xml:space="preserve">trained</w:t>
      </w:r>
      <w:r>
        <w:t xml:space="preserve"> </w:t>
      </w:r>
      <w:r>
        <w:t xml:space="preserve">student at 1B — and both confirm the boundary’s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holds outside Qwen. Table collects the persistence</w:t>
      </w:r>
      <w:r>
        <w:t xml:space="preserve"> </w:t>
      </w:r>
      <w:r>
        <w:t xml:space="preserve">recall.</w:t>
      </w:r>
    </w:p>
    <w:bookmarkStart w:id="47" w:name="tab:crossfamily"/>
    <w:p>
      <w:pPr>
        <w:pStyle w:val="TableCaption"/>
      </w:pPr>
      <w:r>
        <w:rPr>
          <w:b/>
          <w:bCs/>
        </w:rPr>
        <w:t xml:space="preserve">The boundary replicates in a second trained family.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not-promptable behaviors, training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Llama-3.2-1B-Instruct</w:t>
      </w:r>
      <w:r>
        <w:t xml:space="preserve"> </w:t>
      </w:r>
      <w:r>
        <w:t xml:space="preserve">base — evaluated against its own untrained control under the</w:t>
      </w:r>
      <w:r>
        <w:t xml:space="preserve"> </w:t>
      </w:r>
      <w:r>
        <w:t xml:space="preserve">identical deployment prompt — lifts the behavior far above</w:t>
      </w:r>
      <w:r>
        <w:t xml:space="preserve"> </w:t>
      </w:r>
      <w:r>
        <w:t xml:space="preserve">prompt-only: persistence recall</w:t>
      </w:r>
      <w:r>
        <w:t xml:space="preserve"> </w:t>
      </w:r>
      <m:oMath>
        <m:r>
          <m:t>0.25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0.91</m:t>
        </m:r>
      </m:oMath>
      <w:r>
        <w:t xml:space="preserve">, withholding</w:t>
      </w:r>
      <w:r>
        <w:t xml:space="preserve"> </w:t>
      </w:r>
      <m:oMath>
        <m:r>
          <m:t>0.11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0.50</m:t>
        </m:r>
      </m:oMath>
      <w:r>
        <w:t xml:space="preserve"> </w:t>
      </w:r>
      <w:r>
        <w:t xml:space="preserve">(two judges). Because the trained student and the</w:t>
      </w:r>
      <w:r>
        <w:t xml:space="preserve"> </w:t>
      </w:r>
      <w:r>
        <w:t xml:space="preserve">prompt-only control share one base, this isolates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from</w:t>
      </w:r>
      <w:r>
        <w:t xml:space="preserve"> </w:t>
      </w:r>
      <w:r>
        <w:t xml:space="preserve">scale. The 8B prompt-only rows show the behavior stays low even for a</w:t>
      </w:r>
      <w:r>
        <w:t xml:space="preserve"> </w:t>
      </w:r>
      <w:r>
        <w:t xml:space="preserve">much larger model. Direction is robust across families; magnitude is</w:t>
      </w:r>
      <w:r>
        <w:t xml:space="preserve"> </w:t>
      </w:r>
      <w:r>
        <w:t xml:space="preserve">family-dependent (the Llama trained withholding 0.50 is below Qwen’s</w:t>
      </w:r>
      <w:r>
        <w:t xml:space="preserve"> </w:t>
      </w:r>
      <w:r>
        <w:t xml:space="preserve">0.61).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boundary replicates in a second trained family. On both not-promptable behaviors, training the same Llama-3.2-1B-Instruct base — evaluated against its own untrained control under the identical deployment prompt — lifts the behavior far above prompt-only: persistence recall 0.25\!\to\!0.91, withholding 0.11\!\to\!0.50 (two judges). Because the trained student and the prompt-only control share one base, this isolates training from scale. The 8B prompt-only rows show the behavior stays low even for a much larger model. Direction is robust across families; magnitude is family-dependent (the Llama trained withholding 0.50 is below Qwen’s 0.61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Condition**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Persist. recall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*Withhold rate**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Qwen-0.8B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prompt-only (9B teacher)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0.09–0.45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(in-family)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(A1)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0.83–0.85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prompt-only,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0.22–0.32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prompt-only, prompted CoT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Llama-3.2-1B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prompt-only (untrained)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trained, full SFT (A1)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0.50</w:t>
            </w:r>
          </w:p>
        </w:tc>
      </w:tr>
    </w:tbl>
    <w:bookmarkEnd w:id="47"/>
    <w:p>
      <w:pPr>
        <w:pStyle w:val="BodyText"/>
      </w:pPr>
      <w:r>
        <w:t xml:space="preserve">This is the load-bearing generalization result (Table):</w:t>
      </w:r>
      <w:r>
        <w:t xml:space="preserve"> </w:t>
      </w:r>
      <w:r>
        <w:t xml:space="preserve">because the trained Llama-1B student and its prompt-only control share one</w:t>
      </w:r>
      <w:r>
        <w:t xml:space="preserve"> </w:t>
      </w:r>
      <w:r>
        <w:t xml:space="preserve">base, the contrast isolates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from scale rather than the size</w:t>
      </w:r>
      <w:r>
        <w:t xml:space="preserve"> </w:t>
      </w:r>
      <w:r>
        <w:t xml:space="preserve">comparison an 8B-vs-0.8B probe would be, and it holds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not-promptable behaviors. The 8B prompt-only rows confirm the gap is not</w:t>
      </w:r>
      <w:r>
        <w:t xml:space="preserve"> </w:t>
      </w:r>
      <w:r>
        <w:t xml:space="preserve">closed by scale alone (persistence 0.27→0.55 even with CoT). The central</w:t>
      </w:r>
      <w:r>
        <w:t xml:space="preserve"> </w:t>
      </w:r>
      <w:r>
        <w:t xml:space="preserve">claim is therefore not a Qwen artifact.</w:t>
      </w:r>
    </w:p>
    <w:p>
      <w:pPr>
        <w:pStyle w:val="BodyText"/>
      </w:pPr>
      <w:r>
        <w:t xml:space="preserve">Two honest qualifications, neither of which touches the direction. First,</w:t>
      </w:r>
      <w:r>
        <w:t xml:space="preserve"> </w:t>
      </w:r>
      <w:r>
        <w:rPr>
          <w:b/>
          <w:bCs/>
        </w:rPr>
        <w:t xml:space="preserve">magnitude is family-dependent</w:t>
      </w:r>
      <w:r>
        <w:t xml:space="preserve">: the Llama trained withholding (0.50) sits</w:t>
      </w:r>
      <w:r>
        <w:t xml:space="preserve"> </w:t>
      </w:r>
      <w:r>
        <w:t xml:space="preserve">below the Qwen student’s (0.61), and Llama attains markedly more</w:t>
      </w:r>
      <w:r>
        <w:t xml:space="preserve"> </w:t>
      </w:r>
      <w:r>
        <w:rPr>
          <w:i/>
          <w:iCs/>
        </w:rPr>
        <w:t xml:space="preserve">prompt-only</w:t>
      </w:r>
      <w:r>
        <w:t xml:space="preserve"> </w:t>
      </w:r>
      <w:r>
        <w:t xml:space="preserve">persistence than the Qwen teacher (</w:t>
      </w:r>
      <m:oMath>
        <m:r>
          <m:rPr>
            <m:sty m:val="p"/>
          </m:rPr>
          <m:t>≤</m:t>
        </m:r>
        <m:r>
          <m:t>0.06</m:t>
        </m:r>
      </m:oMath>
      <w:r>
        <w:t xml:space="preserve">), so the gap’s sharpness varies by</w:t>
      </w:r>
      <w:r>
        <w:t xml:space="preserve"> </w:t>
      </w:r>
      <w:r>
        <w:t xml:space="preserve">family even though its sign (training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prompting) does not. Second, an</w:t>
      </w:r>
      <w:r>
        <w:t xml:space="preserve"> </w:t>
      </w:r>
      <w:r>
        <w:rPr>
          <w:b/>
          <w:bCs/>
        </w:rPr>
        <w:t xml:space="preserve">instruct-checkpoint asymmetry</w:t>
      </w:r>
      <w:r>
        <w:t xml:space="preserve">: the Llama student trains from</w:t>
      </w:r>
      <w:r>
        <w:t xml:space="preserve"> </w:t>
      </w:r>
      <w:r>
        <w:t xml:space="preserve">Llama-3.2-1B-</w:t>
      </w:r>
      <w:r>
        <w:rPr>
          <w:i/>
          <w:iCs/>
        </w:rPr>
        <w:t xml:space="preserve">Instruct</w:t>
      </w:r>
      <w:r>
        <w:t xml:space="preserve">, whereas the Qwen student trains from a base checkpoint,</w:t>
      </w:r>
      <w:r>
        <w:t xml:space="preserve"> </w:t>
      </w:r>
      <w:r>
        <w:t xml:space="preserve">because Llama-3.2-1B-</w:t>
      </w:r>
      <w:r>
        <w:rPr>
          <w:i/>
          <w:iCs/>
        </w:rPr>
        <w:t xml:space="preserve">Base</w:t>
      </w:r>
      <w:r>
        <w:t xml:space="preserve"> </w:t>
      </w:r>
      <w:r>
        <w:t xml:space="preserve">could not learn to emit the rare turn-end token under</w:t>
      </w:r>
      <w:r>
        <w:t xml:space="preserve"> </w:t>
      </w:r>
      <w:r>
        <w:t xml:space="preserve">LoRA-SFT (its post-turn distribution stays near-uniform, producing</w:t>
      </w:r>
      <w:r>
        <w:t xml:space="preserve"> </w:t>
      </w:r>
      <w:r>
        <w:t xml:space="preserve">non-terminating generations) — a finding that itself echoes the paper’s</w:t>
      </w:r>
      <w:r>
        <w:t xml:space="preserve"> </w:t>
      </w:r>
      <w:r>
        <w:t xml:space="preserve">rare-token theme. We report the instruct-based student as the working</w:t>
      </w:r>
      <w:r>
        <w:t xml:space="preserve"> </w:t>
      </w:r>
      <w:r>
        <w:t xml:space="preserve">cross-family analogue and flag the asymmetry. Broader replication (a third</w:t>
      </w:r>
      <w:r>
        <w:t xml:space="preserve"> </w:t>
      </w:r>
      <w:r>
        <w:t xml:space="preserve">family, a base-checkpoint student, multi-locale) remains future work (§6.3).</w:t>
      </w:r>
    </w:p>
    <w:p>
      <w:pPr>
        <w:pStyle w:val="BodyText"/>
      </w:pPr>
      <w:r>
        <w:rPr>
          <w:b/>
          <w:bCs/>
        </w:rPr>
        <w:t xml:space="preserve">Locale, by contrast, does not threaten the central boundary.</w:t>
      </w:r>
      <w:r>
        <w:t xml:space="preserve"> </w:t>
      </w:r>
      <w:r>
        <w:t xml:space="preserve">The</w:t>
      </w:r>
      <w:r>
        <w:t xml:space="preserve"> </w:t>
      </w:r>
      <w:r>
        <w:t xml:space="preserve">load-bearing claims —</w:t>
      </w:r>
      <w:r>
        <w:t xml:space="preserve"> </w:t>
      </w:r>
      <w:r>
        <w:t xml:space="preserve">persistence (firing on the third same-axis violation) and withholding</w:t>
      </w:r>
      <w:r>
        <w:t xml:space="preserve"> </w:t>
      </w:r>
      <w:r>
        <w:t xml:space="preserve">(scaffolding instead of answering) — are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behaviors: cross-turn</w:t>
      </w:r>
      <w:r>
        <w:t xml:space="preserve"> </w:t>
      </w:r>
      <w:r>
        <w:t xml:space="preserve">violation counting and the suppression of a strong answer prior, respectively.</w:t>
      </w:r>
      <w:r>
        <w:t xml:space="preserve"> </w:t>
      </w:r>
      <w:r>
        <w:t xml:space="preserve">Neither mechanism depends on the locale backdrop of the dialogues, so there is</w:t>
      </w:r>
      <w:r>
        <w:t xml:space="preserve"> </w:t>
      </w:r>
      <w:r>
        <w:t xml:space="preserve">no route by which</w:t>
      </w:r>
      <w:r>
        <w:t xml:space="preserve"> </w:t>
      </w:r>
      <w:r>
        <w:t xml:space="preserve">“which behaviors are promptable”</w:t>
      </w:r>
      <w:r>
        <w:t xml:space="preserve"> </w:t>
      </w:r>
      <w:r>
        <w:t xml:space="preserve">would change across</w:t>
      </w:r>
      <w:r>
        <w:t xml:space="preserve"> </w:t>
      </w:r>
      <w:r>
        <w:t xml:space="preserve">locales. Single-locale bounds only two secondary things: (i) the generality of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locale-fidelity axis</w:t>
      </w:r>
      <w:r>
        <w:t xml:space="preserve"> </w:t>
      </w:r>
      <w:r>
        <w:t xml:space="preserve">result — one of the already-promptable axes — and</w:t>
      </w:r>
      <w:r>
        <w:t xml:space="preserve"> </w:t>
      </w:r>
      <w:r>
        <w:t xml:space="preserve">(ii)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 </w:t>
      </w:r>
      <w:r>
        <w:t xml:space="preserve">gazetteer, which is locale-specific and treated as</w:t>
      </w:r>
      <w:r>
        <w:t xml:space="preserve"> </w:t>
      </w:r>
      <w:r>
        <w:t xml:space="preserve">pipeline engineering (§6.4). Multi-locale repeats would therefore broaden the</w:t>
      </w:r>
      <w:r>
        <w:t xml:space="preserve"> </w:t>
      </w:r>
      <w:r>
        <w:t xml:space="preserve">promptable-axis surface, not shore up the persistence/withholding claim, which</w:t>
      </w:r>
      <w:r>
        <w:t xml:space="preserve"> </w:t>
      </w:r>
      <w:r>
        <w:t xml:space="preserve">is locale-independent by construction.</w:t>
      </w:r>
    </w:p>
    <w:p>
      <w:pPr>
        <w:pStyle w:val="BodyText"/>
      </w:pPr>
      <w:r>
        <w:rPr>
          <w:b/>
          <w:bCs/>
        </w:rPr>
        <w:t xml:space="preserve">Judging.</w:t>
      </w:r>
      <w:r>
        <w:t xml:space="preserve"> </w:t>
      </w:r>
      <w:r>
        <w:t xml:space="preserve">The withholding criterion is binary (withheld vs answered), far</w:t>
      </w:r>
      <w:r>
        <w:t xml:space="preserve"> </w:t>
      </w:r>
      <w:r>
        <w:t xml:space="preserve">less subjective than a 1–5 rubric, and the pairwise ensemble</w:t>
      </w:r>
      <w:r>
        <w:t xml:space="preserve"> </w:t>
      </w:r>
      <w:r>
        <w:t xml:space="preserve">(Prometheus/Mistral, Llama-3.1/Meta, Gemma-2/Google) is drawn from three</w:t>
      </w:r>
      <w:r>
        <w:t xml:space="preserve"> </w:t>
      </w:r>
      <w:r>
        <w:t xml:space="preserve">families all distinct from the Qwen teacher, so the student is never scored by</w:t>
      </w:r>
      <w:r>
        <w:t xml:space="preserve"> </w:t>
      </w:r>
      <w:r>
        <w:t xml:space="preserve">a checkpoint sharing the teacher’s lineage. The generic-redirect negative</w:t>
      </w:r>
      <w:r>
        <w:t xml:space="preserve"> </w:t>
      </w:r>
      <w:r>
        <w:t xml:space="preserve">control (0.55, §5.6) bounds any residual</w:t>
      </w:r>
      <w:r>
        <w:t xml:space="preserve"> </w:t>
      </w:r>
      <w:r>
        <w:t xml:space="preserve">“A1 is globally preferred”</w:t>
      </w:r>
      <w:r>
        <w:t xml:space="preserve"> </w:t>
      </w:r>
      <w:r>
        <w:t xml:space="preserve">component</w:t>
      </w:r>
      <w:r>
        <w:t xml:space="preserve"> </w:t>
      </w:r>
      <w:r>
        <w:t xml:space="preserve">to near zero, and the mechanical metrics are judge-free.</w:t>
      </w:r>
    </w:p>
    <w:bookmarkEnd w:id="48"/>
    <w:bookmarkStart w:id="49" w:name="X9391021cabdd4879456fa9d6faeae1e26a8fe5a"/>
    <w:p>
      <w:pPr>
        <w:pStyle w:val="Heading2"/>
      </w:pPr>
      <w:r>
        <w:t xml:space="preserve">6.3 What we would do with more compute, in priority order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Broader cross-family replication.</w:t>
      </w:r>
      <w:r>
        <w:t xml:space="preserve"> </w:t>
      </w:r>
      <w:r>
        <w:t xml:space="preserve">The trained non-Qwen student is now</w:t>
      </w:r>
      <w:r>
        <w:t xml:space="preserve"> </w:t>
      </w:r>
      <w:r>
        <w:t xml:space="preserve">done — a Llama-3.2-1B student on the existing teacher-distilled corpus</w:t>
      </w:r>
      <w:r>
        <w:t xml:space="preserve"> </w:t>
      </w:r>
      <w:r>
        <w:t xml:space="preserve">confirms the persistence boundary holds outside Qwen (§6.2, full-SFT recall</w:t>
      </w:r>
      <w:r>
        <w:t xml:space="preserve"> </w:t>
      </w:r>
      <w:r>
        <w:t xml:space="preserve">0.91 vs matched prompt-only 0.25). What remains is</w:t>
      </w:r>
      <w:r>
        <w:t xml:space="preserve"> </w:t>
      </w:r>
      <w:r>
        <w:rPr>
          <w:i/>
          <w:iCs/>
        </w:rPr>
        <w:t xml:space="preserve">breadth</w:t>
      </w:r>
      <w:r>
        <w:t xml:space="preserve">: a third family</w:t>
      </w:r>
      <w:r>
        <w:t xml:space="preserve"> </w:t>
      </w:r>
      <w:r>
        <w:t xml:space="preserve">(e.g. Gemma), a base-checkpoint Llama student (the current one trains from</w:t>
      </w:r>
      <w:r>
        <w:t xml:space="preserve"> </w:t>
      </w:r>
      <w:r>
        <w:t xml:space="preserve">the instruct checkpoint, since Llama-3.2-1B-Base could not learn the turn-end</w:t>
      </w:r>
      <w:r>
        <w:t xml:space="preserve"> </w:t>
      </w:r>
      <w:r>
        <w:t xml:space="preserve">token under LoRA-SFT), and multi-locale repeats.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Larger-scale decorrelation.</w:t>
      </w:r>
      <w:r>
        <w:t xml:space="preserve"> </w:t>
      </w:r>
      <w:r>
        <w:t xml:space="preserve">Test at 4B/7B, where the positional route</w:t>
      </w:r>
      <w:r>
        <w:t xml:space="preserve"> </w:t>
      </w:r>
      <w:r>
        <w:t xml:space="preserve">is cheaper relative to the semantic one, so a genuine positional component</w:t>
      </w:r>
      <w:r>
        <w:t xml:space="preserve"> </w:t>
      </w:r>
      <w:r>
        <w:t xml:space="preserve">of premature firing — and thus a decorrelation benefit on it — may emerge</w:t>
      </w:r>
      <w:r>
        <w:t xml:space="preserve"> </w:t>
      </w:r>
      <w:r>
        <w:t xml:space="preserve">(§5.3.1).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Further power the pedagogy teacher comparison.</w:t>
      </w:r>
      <w:r>
        <w:t xml:space="preserve"> </w:t>
      </w:r>
      <w:r>
        <w:t xml:space="preserve">A larger probe set plus</w:t>
      </w:r>
      <w:r>
        <w:t xml:space="preserve"> </w:t>
      </w:r>
      <w:r>
        <w:t xml:space="preserve">a third</w:t>
      </w:r>
      <w:r>
        <w:t xml:space="preserve"> </w:t>
      </w:r>
      <w:r>
        <w:rPr>
          <w:i/>
          <w:iCs/>
        </w:rPr>
        <w:t xml:space="preserve">binary-capable</w:t>
      </w:r>
      <w:r>
        <w:t xml:space="preserve"> </w:t>
      </w:r>
      <w:r>
        <w:t xml:space="preserve">judge (Prometheus’s rubric-only output</w:t>
      </w:r>
      <w:r>
        <w:t xml:space="preserve"> </w:t>
      </w:r>
      <w:r>
        <w:t xml:space="preserve">disqualifies it) would let the trained-vs-teacher withholding gap be</w:t>
      </w:r>
      <w:r>
        <w:t xml:space="preserve"> </w:t>
      </w:r>
      <w:r>
        <w:t xml:space="preserve">claimed as robustly significant rather than directional (§5.4). The</w:t>
      </w:r>
      <w:r>
        <w:t xml:space="preserve"> </w:t>
      </w:r>
      <w:r>
        <w:t xml:space="preserve">boundary claim does not depend on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Tighten the native-CoT persistence number.</w:t>
      </w:r>
      <w:r>
        <w:t xml:space="preserve"> </w:t>
      </w:r>
      <w:r>
        <w:t xml:space="preserve">A larger reasoning-token</w:t>
      </w:r>
      <w:r>
        <w:t xml:space="preserve"> </w:t>
      </w:r>
      <w:r>
        <w:t xml:space="preserve">budget would separate</w:t>
      </w:r>
      <w:r>
        <w:t xml:space="preserve"> </w:t>
      </w:r>
      <w:r>
        <w:t xml:space="preserve">“cannot count”</w:t>
      </w:r>
      <w:r>
        <w:t xml:space="preserve"> </w:t>
      </w:r>
      <w:r>
        <w:t xml:space="preserve">from</w:t>
      </w:r>
      <w:r>
        <w:t xml:space="preserve"> </w:t>
      </w:r>
      <w:r>
        <w:t xml:space="preserve">“truncated before the sentinel</w:t>
      </w:r>
      <w:r>
        <w:t xml:space="preserve"> </w:t>
      </w:r>
      <w:r>
        <w:t xml:space="preserve">rendered”</w:t>
      </w:r>
      <w:r>
        <w:t xml:space="preserve"> </w:t>
      </w:r>
      <w:r>
        <w:t xml:space="preserve">— our data suggest the latter dominates (§5.3), which would</w:t>
      </w:r>
      <w:r>
        <w:t xml:space="preserve"> </w:t>
      </w:r>
      <w:r>
        <w:t xml:space="preserve">sharpen the claim that the failure is</w:t>
      </w:r>
      <w:r>
        <w:t xml:space="preserve"> </w:t>
      </w:r>
      <w:r>
        <w:rPr>
          <w:i/>
          <w:iCs/>
        </w:rPr>
        <w:t xml:space="preserve">delivery at deployment budget</w:t>
      </w:r>
      <w:r>
        <w:t xml:space="preserve">, not</w:t>
      </w:r>
      <w:r>
        <w:t xml:space="preserve"> </w:t>
      </w:r>
      <w:r>
        <w:t xml:space="preserve">counting capability.</w:t>
      </w:r>
    </w:p>
    <w:p>
      <w:pPr>
        <w:pStyle w:val="FirstParagraph"/>
      </w:pPr>
      <w:r>
        <w:t xml:space="preserve">We name these so a reviewer’s</w:t>
      </w:r>
      <w:r>
        <w:t xml:space="preserve"> </w:t>
      </w:r>
      <w:r>
        <w:t xml:space="preserve">“what about X”</w:t>
      </w:r>
      <w:r>
        <w:t xml:space="preserve"> </w:t>
      </w:r>
      <w:r>
        <w:t xml:space="preserve">is met with a concrete plan.</w:t>
      </w:r>
    </w:p>
    <w:bookmarkEnd w:id="49"/>
    <w:bookmarkStart w:id="50" w:name="X4dbae8ffa27619a6f40dcbcbce9fb5b91267094"/>
    <w:p>
      <w:pPr>
        <w:pStyle w:val="Heading2"/>
      </w:pPr>
      <w:r>
        <w:t xml:space="preserve">6.4 Engineering caveat: locale_judge false positives</w:t>
      </w:r>
    </w:p>
    <w:p>
      <w:pPr>
        <w:pStyle w:val="FirstParagraph"/>
      </w:pPr>
      <w:r>
        <w:t xml:space="preserve">The pipeline’s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 </w:t>
      </w:r>
      <w:r>
        <w:t xml:space="preserve">uses a capitalization-based proper-noun</w:t>
      </w:r>
      <w:r>
        <w:t xml:space="preserve"> </w:t>
      </w:r>
      <w:r>
        <w:t xml:space="preserve">extractor, which in our initial run false-positived on common English</w:t>
      </w:r>
      <w:r>
        <w:t xml:space="preserve"> </w:t>
      </w:r>
      <w:r>
        <w:t xml:space="preserve">sentence-initial words (</w:t>
      </w:r>
      <w:r>
        <w:rPr>
          <w:rStyle w:val="VerbatimChar"/>
        </w:rPr>
        <w:t xml:space="preserve">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Will</w:t>
      </w:r>
      <w:r>
        <w:t xml:space="preserve">), locally-canonical landmarks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West Lake</w:t>
      </w:r>
      <w:r>
        <w:t xml:space="preserve">,</w:t>
      </w:r>
      <w:r>
        <w:t xml:space="preserve"> </w:t>
      </w:r>
      <w:r>
        <w:rPr>
          <w:rStyle w:val="VerbatimChar"/>
        </w:rPr>
        <w:t xml:space="preserve">Drum Tower</w:t>
      </w:r>
      <w:r>
        <w:t xml:space="preserve">), and universal tools (</w:t>
      </w:r>
      <w:r>
        <w:rPr>
          <w:rStyle w:val="VerbatimChar"/>
        </w:rPr>
        <w:t xml:space="preserve">Python</w:t>
      </w:r>
      <w:r>
        <w:t xml:space="preserve">). Two static</w:t>
      </w:r>
      <w:r>
        <w:t xml:space="preserve"> </w:t>
      </w:r>
      <w:r>
        <w:t xml:space="preserve">allowlists raised the pass rate from 70.1% to 88.4%. We report this as an</w:t>
      </w:r>
      <w:r>
        <w:t xml:space="preserve"> </w:t>
      </w:r>
      <w:r>
        <w:t xml:space="preserve">engineering caveat, not a contribution: the reusable discipline is to audit</w:t>
      </w:r>
      <w:r>
        <w:t xml:space="preserve"> </w:t>
      </w:r>
      <w:r>
        <w:t xml:space="preserve">the entity-extractor rejection log, since a filter driving ~57% of rejections</w:t>
      </w:r>
      <w:r>
        <w:t xml:space="preserve"> </w:t>
      </w:r>
      <w:r>
        <w:t xml:space="preserve">— most of them good — can halve a corpus before anyone inspects them. This</w:t>
      </w:r>
      <w:r>
        <w:t xml:space="preserve"> </w:t>
      </w:r>
      <w:r>
        <w:t xml:space="preserve">generalises to any capitalization-based entity filter.</w:t>
      </w:r>
    </w:p>
    <w:bookmarkEnd w:id="50"/>
    <w:bookmarkStart w:id="51" w:name="X59ec352b1bfb37f70ad6c10d60c29485a0af002"/>
    <w:p>
      <w:pPr>
        <w:pStyle w:val="Heading2"/>
      </w:pPr>
      <w:r>
        <w:t xml:space="preserve">6.5 Why some capabilities are promptable and others are not</w:t>
      </w:r>
    </w:p>
    <w:p>
      <w:pPr>
        <w:pStyle w:val="FirstParagraph"/>
      </w:pPr>
      <w:r>
        <w:t xml:space="preserve">Our results do more than report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the boundary exists; the pattern of</w:t>
      </w:r>
      <w:r>
        <w:t xml:space="preserve"> </w:t>
      </w:r>
      <w:r>
        <w:t xml:space="preserve">which behaviors fall on which side suggests</w:t>
      </w:r>
      <w:r>
        <w:t xml:space="preserve"> </w:t>
      </w:r>
      <w:r>
        <w:rPr>
          <w:i/>
          <w:iCs/>
        </w:rPr>
        <w:t xml:space="preserve">why</w:t>
      </w:r>
      <w:r>
        <w:t xml:space="preserve">. A behavior is</w:t>
      </w:r>
      <w:r>
        <w:t xml:space="preserve"> </w:t>
      </w:r>
      <w:r>
        <w:rPr>
          <w:b/>
          <w:bCs/>
        </w:rPr>
        <w:t xml:space="preserve">promptable</w:t>
      </w:r>
      <w:r>
        <w:t xml:space="preserve"> </w:t>
      </w:r>
      <w:r>
        <w:t xml:space="preserve">when a single clause both</w:t>
      </w:r>
      <w:r>
        <w:t xml:space="preserve"> </w:t>
      </w:r>
      <w:r>
        <w:rPr>
          <w:i/>
          <w:iCs/>
        </w:rPr>
        <w:t xml:space="preserve">describes and elicits</w:t>
      </w:r>
      <w:r>
        <w:t xml:space="preserve"> </w:t>
      </w:r>
      <w:r>
        <w:t xml:space="preserve">it — the</w:t>
      </w:r>
      <w:r>
        <w:t xml:space="preserve"> </w:t>
      </w:r>
      <w:r>
        <w:t xml:space="preserve">capability already lives in the model’s prior, and the clause merely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it. Locale fidelity, role-swap deflection, and topic re-anchoring</w:t>
      </w:r>
      <w:r>
        <w:t xml:space="preserve"> </w:t>
      </w:r>
      <w:r>
        <w:t xml:space="preserve">are all of this kind: the pretrained model can produce an in-locale</w:t>
      </w:r>
      <w:r>
        <w:t xml:space="preserve"> </w:t>
      </w:r>
      <w:r>
        <w:t xml:space="preserve">reference or an in-character deflection unprompted, and the deployment</w:t>
      </w:r>
      <w:r>
        <w:t xml:space="preserve"> </w:t>
      </w:r>
      <w:r>
        <w:t xml:space="preserve">clause only has to point at the behavior it already has. Consistent with</w:t>
      </w:r>
      <w:r>
        <w:t xml:space="preserve"> </w:t>
      </w:r>
      <w:r>
        <w:t xml:space="preserve">this, prompt-only models reach parity on these axes and A3 (which drops the</w:t>
      </w:r>
      <w:r>
        <w:t xml:space="preserve"> </w:t>
      </w:r>
      <w:r>
        <w:t xml:space="preserve">specialized streams) does not leak more locale entities than A1 (§5.7) —</w:t>
      </w:r>
      <w:r>
        <w:t xml:space="preserve"> </w:t>
      </w:r>
      <w:r>
        <w:t xml:space="preserve">there is no gap for demonstration to close.</w:t>
      </w:r>
    </w:p>
    <w:p>
      <w:pPr>
        <w:pStyle w:val="BodyText"/>
      </w:pPr>
      <w:r>
        <w:t xml:space="preserve">A behavior is</w:t>
      </w:r>
      <w:r>
        <w:t xml:space="preserve"> </w:t>
      </w:r>
      <w:r>
        <w:rPr>
          <w:b/>
          <w:bCs/>
        </w:rPr>
        <w:t xml:space="preserve">not promptable</w:t>
      </w:r>
      <w:r>
        <w:t xml:space="preserve"> </w:t>
      </w:r>
      <w:r>
        <w:t xml:space="preserve">when the clause names something the prior</w:t>
      </w:r>
      <w:r>
        <w:t xml:space="preserve"> </w:t>
      </w:r>
      <w:r>
        <w:t xml:space="preserve">cannot supply on demand, and we see two distinct failure modes. The first is</w:t>
      </w:r>
      <w:r>
        <w:t xml:space="preserve"> </w:t>
      </w:r>
      <w:r>
        <w:rPr>
          <w:b/>
          <w:bCs/>
        </w:rPr>
        <w:t xml:space="preserve">missing cross-turn state</w:t>
      </w:r>
      <w:r>
        <w:t xml:space="preserve">: persistence requires counting same-axis</w:t>
      </w:r>
      <w:r>
        <w:t xml:space="preserve"> </w:t>
      </w:r>
      <w:r>
        <w:t xml:space="preserve">violations across turns and firing on the third, but a single forward pass</w:t>
      </w:r>
      <w:r>
        <w:t xml:space="preserve"> </w:t>
      </w:r>
      <w:r>
        <w:t xml:space="preserve">maintains no such counter, so the clause describes a state machine the model</w:t>
      </w:r>
      <w:r>
        <w:t xml:space="preserve"> </w:t>
      </w:r>
      <w:r>
        <w:t xml:space="preserve">does not run. The diagnostic evidence is that</w:t>
      </w:r>
      <w:r>
        <w:t xml:space="preserve"> </w:t>
      </w:r>
      <w:r>
        <w:rPr>
          <w:i/>
          <w:iCs/>
        </w:rPr>
        <w:t xml:space="preserve">native</w:t>
      </w:r>
      <w:r>
        <w:t xml:space="preserve"> </w:t>
      </w:r>
      <w:r>
        <w:t xml:space="preserve">chain-of-thought —</w:t>
      </w:r>
      <w:r>
        <w:t xml:space="preserve"> </w:t>
      </w:r>
      <w:r>
        <w:t xml:space="preserve">which externalizes the count into tokens — partially recovers persistence</w:t>
      </w:r>
      <w:r>
        <w:t xml:space="preserve"> </w:t>
      </w:r>
      <w:r>
        <w:t xml:space="preserve">(0.06→0.63, §5.3) where few-shot and an output scaffold do not: give the</w:t>
      </w:r>
      <w:r>
        <w:t xml:space="preserve"> </w:t>
      </w:r>
      <w:r>
        <w:t xml:space="preserve">model a scratchpad to hold the state and it can count; leave the counting</w:t>
      </w:r>
      <w:r>
        <w:t xml:space="preserve"> </w:t>
      </w:r>
      <w:r>
        <w:t xml:space="preserve">implicit and it cannot. The second is</w:t>
      </w:r>
      <w:r>
        <w:t xml:space="preserve"> </w:t>
      </w:r>
      <w:r>
        <w:rPr>
          <w:b/>
          <w:bCs/>
        </w:rPr>
        <w:t xml:space="preserve">overriding a competing prior</w:t>
      </w:r>
      <w:r>
        <w:t xml:space="preserve">:</w:t>
      </w:r>
      <w:r>
        <w:t xml:space="preserve"> </w:t>
      </w:r>
      <w:r>
        <w:t xml:space="preserve">withholding requires suppressing the strong general-assistant helpfulness</w:t>
      </w:r>
      <w:r>
        <w:t xml:space="preserve"> </w:t>
      </w:r>
      <w:r>
        <w:t xml:space="preserve">reflex, and a clause that says</w:t>
      </w:r>
      <w:r>
        <w:t xml:space="preserve"> </w:t>
      </w:r>
      <w:r>
        <w:t xml:space="preserve">“scaffold, don’t answer”</w:t>
      </w:r>
      <w:r>
        <w:t xml:space="preserve"> </w:t>
      </w:r>
      <w:r>
        <w:t xml:space="preserve">competes with a prior</w:t>
      </w:r>
      <w:r>
        <w:t xml:space="preserve"> </w:t>
      </w:r>
      <w:r>
        <w:t xml:space="preserve">the model weights toward heavily. The diagnostic evidence is that ablating</w:t>
      </w:r>
      <w:r>
        <w:t xml:space="preserve"> </w:t>
      </w:r>
      <w:r>
        <w:t xml:space="preserve">the pedagogy demonstrations (A3) collapses withholding to the untrained-base</w:t>
      </w:r>
      <w:r>
        <w:t xml:space="preserve"> </w:t>
      </w:r>
      <w:r>
        <w:t xml:space="preserve">rate (§5.4) — the clause alone leaves the prior in control; demonstration is</w:t>
      </w:r>
      <w:r>
        <w:t xml:space="preserve"> </w:t>
      </w:r>
      <w:r>
        <w:t xml:space="preserve">what re-weights it.</w:t>
      </w:r>
    </w:p>
    <w:p>
      <w:pPr>
        <w:pStyle w:val="BodyText"/>
      </w:pPr>
      <w:r>
        <w:t xml:space="preserve">So the boundary is not a list of arbitrary hard cases. It tracks a single</w:t>
      </w:r>
      <w:r>
        <w:t xml:space="preserve"> </w:t>
      </w:r>
      <w:r>
        <w:t xml:space="preserve">question —</w:t>
      </w:r>
      <w:r>
        <w:t xml:space="preserve"> </w:t>
      </w:r>
      <w:r>
        <w:rPr>
          <w:i/>
          <w:iCs/>
        </w:rPr>
        <w:t xml:space="preserve">can the deployment clause select a behavior the prior already</w:t>
      </w:r>
      <w:r>
        <w:rPr>
          <w:i/>
          <w:iCs/>
        </w:rPr>
        <w:t xml:space="preserve"> </w:t>
      </w:r>
      <w:r>
        <w:rPr>
          <w:i/>
          <w:iCs/>
        </w:rPr>
        <w:t xml:space="preserve">affords, or must training install state the forward pass lacks or re-weight a</w:t>
      </w:r>
      <w:r>
        <w:rPr>
          <w:i/>
          <w:iCs/>
        </w:rPr>
        <w:t xml:space="preserve"> </w:t>
      </w:r>
      <w:r>
        <w:rPr>
          <w:i/>
          <w:iCs/>
        </w:rPr>
        <w:t xml:space="preserve">prior the clause cannot overpower?</w:t>
      </w:r>
      <w:r>
        <w:t xml:space="preserve"> </w:t>
      </w:r>
      <w:r>
        <w:t xml:space="preserve">We state this as an interpretation the</w:t>
      </w:r>
      <w:r>
        <w:t xml:space="preserve"> </w:t>
      </w:r>
      <w:r>
        <w:t xml:space="preserve">data support, not a proven mechanism; testing it directly (e.g. probing for</w:t>
      </w:r>
      <w:r>
        <w:t xml:space="preserve"> </w:t>
      </w:r>
      <w:r>
        <w:t xml:space="preserve">an internal violation counter, or measuring helpfulness-prior strength across</w:t>
      </w:r>
      <w:r>
        <w:t xml:space="preserve"> </w:t>
      </w:r>
      <w:r>
        <w:t xml:space="preserve">families) is future work, and would also explain the family-dependent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we observe (§6.2).</w:t>
      </w:r>
    </w:p>
    <w:bookmarkEnd w:id="51"/>
    <w:bookmarkEnd w:id="52"/>
    <w:bookmarkStart w:id="58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We asked, per capability, which behaviors a deployed tutor needs can be</w:t>
      </w:r>
      <w:r>
        <w:t xml:space="preserve"> </w:t>
      </w:r>
      <w:r>
        <w:t xml:space="preserve">elicited by an explicit system prompt and which must be demonstrated through</w:t>
      </w:r>
      <w:r>
        <w:t xml:space="preserve"> </w:t>
      </w:r>
      <w:r>
        <w:t xml:space="preserve">fine-tuning. Evaluating a fine-tuned 0.8B student and a ladder of prompt-only</w:t>
      </w:r>
      <w:r>
        <w:t xml:space="preserve"> </w:t>
      </w:r>
      <w:r>
        <w:t xml:space="preserve">baselines up to a 9B teacher</w:t>
      </w:r>
      <w:r>
        <w:t xml:space="preserve"> </w:t>
      </w:r>
      <w:r>
        <w:rPr>
          <w:b/>
          <w:bCs/>
        </w:rPr>
        <w:t xml:space="preserve">under the same fully-specified deployment</w:t>
      </w:r>
      <w:r>
        <w:rPr>
          <w:b/>
          <w:bCs/>
        </w:rPr>
        <w:t xml:space="preserve"> </w:t>
      </w:r>
      <w:r>
        <w:rPr>
          <w:b/>
          <w:bCs/>
        </w:rPr>
        <w:t xml:space="preserve">prompt</w:t>
      </w:r>
      <w:r>
        <w:t xml:space="preserve">, we find a sharp and interpretable boundary. Behaviors a single</w:t>
      </w:r>
      <w:r>
        <w:t xml:space="preserve"> </w:t>
      </w:r>
      <w:r>
        <w:t xml:space="preserve">clause elicits reach prompt-only parity (locale fidelity, role-swap and topic</w:t>
      </w:r>
      <w:r>
        <w:t xml:space="preserve"> </w:t>
      </w:r>
      <w:r>
        <w:t xml:space="preserve">deflection). Behaviors the prompt</w:t>
      </w:r>
      <w:r>
        <w:t xml:space="preserve"> </w:t>
      </w:r>
      <w:r>
        <w:rPr>
          <w:i/>
          <w:iCs/>
        </w:rPr>
        <w:t xml:space="preserve">describes but cannot install</w:t>
      </w:r>
      <w:r>
        <w:t xml:space="preserve"> </w:t>
      </w:r>
      <w:r>
        <w:t xml:space="preserve">do not:</w:t>
      </w:r>
      <w:r>
        <w:t xml:space="preserve"> </w:t>
      </w:r>
      <w:r>
        <w:t xml:space="preserve">persistence resists zero-shot and few-shot prompting (recall</w:t>
      </w:r>
      <w:r>
        <w:t xml:space="preserve"> </w:t>
      </w:r>
      <m:oMath>
        <m:r>
          <m:rPr>
            <m:sty m:val="p"/>
          </m:rPr>
          <m:t>≤</m:t>
        </m:r>
        <m:r>
          <m:t>0.06</m:t>
        </m:r>
      </m:oMath>
      <w:r>
        <w:t xml:space="preserve">),</w:t>
      </w:r>
      <w:r>
        <w:t xml:space="preserve"> </w:t>
      </w:r>
      <w:r>
        <w:t xml:space="preserve">recovers only partially under native chain-of-thought (0.63, below the trained</w:t>
      </w:r>
      <w:r>
        <w:t xml:space="preserve"> </w:t>
      </w:r>
      <w:r>
        <w:t xml:space="preserve">0.83 and at heavy inference cost), and fires 0.000 for the no-data ablation;</w:t>
      </w:r>
      <w:r>
        <w:t xml:space="preserve"> </w:t>
      </w:r>
      <w:r>
        <w:t xml:space="preserve">withholding stays at 0.09–0.45 prompt-only against the trained student’s 0.61,</w:t>
      </w:r>
      <w:r>
        <w:t xml:space="preserve"> </w:t>
      </w:r>
      <w:r>
        <w:t xml:space="preserve">collapsing to baseline when the pedagogy stream is removed. The line is</w:t>
      </w:r>
      <w:r>
        <w:t xml:space="preserve"> </w:t>
      </w:r>
      <w:r>
        <w:t xml:space="preserve">interpretable — promptable when one clause both describes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elicits, not</w:t>
      </w:r>
      <w:r>
        <w:t xml:space="preserve"> </w:t>
      </w:r>
      <w:r>
        <w:t xml:space="preserve">promptable when the behavior needs cross-turn state-tracking or the</w:t>
      </w:r>
      <w:r>
        <w:t xml:space="preserve"> </w:t>
      </w:r>
      <w:r>
        <w:t xml:space="preserve">suppression of a strong competing prior. Mapping this boundary under a</w:t>
      </w:r>
      <w:r>
        <w:t xml:space="preserve"> </w:t>
      </w:r>
      <w:r>
        <w:t xml:space="preserve">matched-prompt protocol is the paper’s contribution.</w:t>
      </w:r>
    </w:p>
    <w:p>
      <w:pPr>
        <w:pStyle w:val="BodyText"/>
      </w:pPr>
      <w:r>
        <w:t xml:space="preserve">Reaching it cleanly required retiring the conventional context-blind</w:t>
      </w:r>
      <w:r>
        <w:t xml:space="preserve"> </w:t>
      </w:r>
      <w:r>
        <w:t xml:space="preserve">redirect-axis F1 — a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 that ties a 0.8B student with a 9B</w:t>
      </w:r>
      <w:r>
        <w:t xml:space="preserve"> </w:t>
      </w:r>
      <w:r>
        <w:t xml:space="preserve">teacher — for a quality-aware pairwise eval that recovers what it hides</w:t>
      </w:r>
      <w:r>
        <w:t xml:space="preserve"> </w:t>
      </w:r>
      <w:r>
        <w:t xml:space="preserve">(role-swap repair quality, win-rate 0.87, on an axis F1 called saturated</w:t>
      </w:r>
      <w:r>
        <w:t xml:space="preserve"> </w:t>
      </w:r>
      <w:r>
        <w:t xml:space="preserve">parity). We package these findings with the locale-aware generation pipeline</w:t>
      </w:r>
      <w:r>
        <w:t xml:space="preserve"> </w:t>
      </w:r>
      <w:r>
        <w:t xml:space="preserve">as reusable apparatus (including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 </w:t>
      </w:r>
      <w:r>
        <w:t xml:space="preserve">FP audit, pass rate</w:t>
      </w:r>
      <w:r>
        <w:t xml:space="preserve"> </w:t>
      </w:r>
      <w:r>
        <w:t xml:space="preserve">70.1%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88.4%), and report the trigger-position decorrelation construction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partially validated</w:t>
      </w:r>
      <w:r>
        <w:t xml:space="preserve">: it removes the positional recall bias but does not</w:t>
      </w:r>
      <w:r>
        <w:t xml:space="preserve"> </w:t>
      </w:r>
      <w:r>
        <w:t xml:space="preserve">reduce premature firing, which at 0.8B is threshold-laxity, not a positional</w:t>
      </w:r>
      <w:r>
        <w:t xml:space="preserve"> </w:t>
      </w:r>
      <w:r>
        <w:t xml:space="preserve">shortcut.</w:t>
      </w:r>
    </w:p>
    <w:p>
      <w:pPr>
        <w:pStyle w:val="BodyText"/>
      </w:pPr>
      <w:r>
        <w:t xml:space="preserve">All experiments run on a single RTX 3060 12GB GPU — the regime where the</w:t>
      </w:r>
      <w:r>
        <w:t xml:space="preserve"> </w:t>
      </w:r>
      <w:r>
        <w:t xml:space="preserve">boundary matters most, telling a deployer of a small model which behaviors a</w:t>
      </w:r>
      <w:r>
        <w:t xml:space="preserve"> </w:t>
      </w:r>
      <w:r>
        <w:t xml:space="preserve">prompt gives for free and which require the pipeline. The boundary already</w:t>
      </w:r>
      <w:r>
        <w:t xml:space="preserve"> </w:t>
      </w:r>
      <w:r>
        <w:t xml:space="preserve">replicates in a second trained family (a Llama-3.2-1B student, §6.2); the open</w:t>
      </w:r>
      <w:r>
        <w:t xml:space="preserve"> </w:t>
      </w:r>
      <w:r>
        <w:t xml:space="preserve">edges, in priority order (§6.3):</w:t>
      </w:r>
      <w:r>
        <w:t xml:space="preserve"> </w:t>
      </w:r>
      <w:r>
        <w:rPr>
          <w:b/>
          <w:bCs/>
        </w:rPr>
        <w:t xml:space="preserve">broader cross-family replication</w:t>
      </w:r>
      <w:r>
        <w:t xml:space="preserve"> </w:t>
      </w:r>
      <w:r>
        <w:t xml:space="preserve">(a third</w:t>
      </w:r>
      <w:r>
        <w:t xml:space="preserve"> </w:t>
      </w:r>
      <w:r>
        <w:t xml:space="preserve">family, a base-checkpoint student, multi-locale);</w:t>
      </w:r>
      <w:r>
        <w:t xml:space="preserve"> </w:t>
      </w:r>
      <w:r>
        <w:rPr>
          <w:b/>
          <w:bCs/>
        </w:rPr>
        <w:t xml:space="preserve">larger-scale</w:t>
      </w:r>
      <w:r>
        <w:rPr>
          <w:b/>
          <w:bCs/>
        </w:rPr>
        <w:t xml:space="preserve"> </w:t>
      </w:r>
      <w:r>
        <w:rPr>
          <w:b/>
          <w:bCs/>
        </w:rPr>
        <w:t xml:space="preserve">decorrelation</w:t>
      </w:r>
      <w:r>
        <w:t xml:space="preserve">; a</w:t>
      </w:r>
      <w:r>
        <w:t xml:space="preserve"> </w:t>
      </w:r>
      <w:r>
        <w:rPr>
          <w:b/>
          <w:bCs/>
        </w:rPr>
        <w:t xml:space="preserve">better-powered pedagogy teacher comparison</w:t>
      </w:r>
      <w:r>
        <w:t xml:space="preserve">; and transfer</w:t>
      </w:r>
      <w:r>
        <w:t xml:space="preserve"> </w:t>
      </w:r>
      <w:r>
        <w:t xml:space="preserve">of the matched-prompt methodology to other rare, semantically-triggered markers</w:t>
      </w:r>
      <w:r>
        <w:t xml:space="preserve"> </w:t>
      </w:r>
      <w:r>
        <w:t xml:space="preserve">(refusal-token and tool-call emission), where the same</w:t>
      </w:r>
      <w:r>
        <w:t xml:space="preserve"> </w:t>
      </w:r>
      <w:r>
        <w:t xml:space="preserve">“describable but not</w:t>
      </w:r>
      <w:r>
        <w:t xml:space="preserve"> </w:t>
      </w:r>
      <w:r>
        <w:t xml:space="preserve">promptable”</w:t>
      </w:r>
      <w:r>
        <w:t xml:space="preserve"> </w:t>
      </w:r>
      <w:r>
        <w:t xml:space="preserve">question applies.</w:t>
      </w:r>
    </w:p>
    <w:bookmarkStart w:id="53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We surface the limitations detailed in §6.1–§6.2 here for visibility.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Primarily one model family</w:t>
      </w:r>
      <w:r>
        <w:t xml:space="preserve"> </w:t>
      </w:r>
      <w:r>
        <w:t xml:space="preserve">(Qwen). A cross-family probe corroborates the</w:t>
      </w:r>
      <w:r>
        <w:t xml:space="preserve"> </w:t>
      </w:r>
      <w:r>
        <w:t xml:space="preserve">boundary outside Qwen — prompt-only at 8B and, more decisively, a</w:t>
      </w:r>
      <w:r>
        <w:t xml:space="preserve"> </w:t>
      </w:r>
      <w:r>
        <w:rPr>
          <w:i/>
          <w:iCs/>
        </w:rPr>
        <w:t xml:space="preserve">trained</w:t>
      </w:r>
      <w:r>
        <w:t xml:space="preserve"> </w:t>
      </w:r>
      <w:r>
        <w:t xml:space="preserve">Llama-3.2-1B student (persistence recall 0.91 vs 0.25 for the same untrained</w:t>
      </w:r>
      <w:r>
        <w:t xml:space="preserve"> </w:t>
      </w:r>
      <w:r>
        <w:t xml:space="preserve">base, §6.2). Remaining breadth (a third family, a base-checkpoint Llama</w:t>
      </w:r>
      <w:r>
        <w:t xml:space="preserve"> </w:t>
      </w:r>
      <w:r>
        <w:t xml:space="preserve">student, multi-locale) is future 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 locale</w:t>
      </w:r>
      <w:r>
        <w:t xml:space="preserve"> </w:t>
      </w:r>
      <w:r>
        <w:t xml:space="preserve">(</w:t>
      </w:r>
      <w:r>
        <w:rPr>
          <w:rStyle w:val="VerbatimChar"/>
        </w:rPr>
        <w:t xml:space="preserve">china</w:t>
      </w:r>
      <w:r>
        <w:t xml:space="preserve">) — does not threaten the central boundary</w:t>
      </w:r>
      <w:r>
        <w:t xml:space="preserve"> </w:t>
      </w:r>
      <w:r>
        <w:t xml:space="preserve">(persistence and withholding are locale-independent structural behaviors,</w:t>
      </w:r>
      <w:r>
        <w:t xml:space="preserve"> </w:t>
      </w:r>
      <w:r>
        <w:t xml:space="preserve">§6.2), but the locale-fidelity axis result and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 </w:t>
      </w:r>
      <w:r>
        <w:t xml:space="preserve">gazetteer</w:t>
      </w:r>
      <w:r>
        <w:t xml:space="preserve"> </w:t>
      </w:r>
      <w:r>
        <w:t xml:space="preserve">are locale-specific.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Judged-metric power</w:t>
      </w:r>
      <w:r>
        <w:t xml:space="preserve"> </w:t>
      </w:r>
      <w:r>
        <w:t xml:space="preserve">— the trained-vs-teacher withholding gap is</w:t>
      </w:r>
      <w:r>
        <w:t xml:space="preserve"> </w:t>
      </w:r>
      <w:r>
        <w:rPr>
          <w:i/>
          <w:iCs/>
        </w:rPr>
        <w:t xml:space="preserve">directional</w:t>
      </w:r>
      <w:r>
        <w:t xml:space="preserve"> </w:t>
      </w:r>
      <w:r>
        <w:t xml:space="preserve">(edge of per-judge significance); the strong claim is the</w:t>
      </w:r>
      <w:r>
        <w:t xml:space="preserve"> </w:t>
      </w:r>
      <w:r>
        <w:t xml:space="preserve">teacher’s absolute sub-50% compliance. Context-dependent mechanical scores</w:t>
      </w:r>
      <w:r>
        <w:t xml:space="preserve"> </w:t>
      </w:r>
      <w:r>
        <w:t xml:space="preserve">are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25</m:t>
        </m:r>
      </m:oMath>
      <w:r>
        <w:t xml:space="preserve"> </w:t>
      </w:r>
      <w:r>
        <w:t xml:space="preserve">(suggestive); the pairwise eval leans only on the large,</w:t>
      </w:r>
      <w:r>
        <w:t xml:space="preserve"> </w:t>
      </w:r>
      <w:r>
        <w:t xml:space="preserve">seed-stable effects (role-swap, language).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Seeds and side-results</w:t>
      </w:r>
      <w:r>
        <w:t xml:space="preserve"> </w:t>
      </w:r>
      <w:r>
        <w:t xml:space="preserve">— the load-bearing A1/A3 conditions use three</w:t>
      </w:r>
      <w:r>
        <w:t xml:space="preserve"> </w:t>
      </w:r>
      <w:r>
        <w:t xml:space="preserve">seeds (42/123/7), all others single-seed; the decorrelation construction is</w:t>
      </w:r>
      <w:r>
        <w:t xml:space="preserve"> </w:t>
      </w:r>
      <w:r>
        <w:t xml:space="preserve">partially validated (§5.3.1), and the pipeline is apparatus, not a</w:t>
      </w:r>
      <w:r>
        <w:t xml:space="preserve"> </w:t>
      </w:r>
      <w:r>
        <w:t xml:space="preserve">contribution.</w:t>
      </w:r>
    </w:p>
    <w:bookmarkEnd w:id="53"/>
    <w:bookmarkStart w:id="55" w:name="code-and-data-availability"/>
    <w:p>
      <w:pPr>
        <w:pStyle w:val="Heading2"/>
      </w:pPr>
      <w:r>
        <w:t xml:space="preserve">Code and Data Availability</w:t>
      </w:r>
    </w:p>
    <w:p>
      <w:pPr>
        <w:pStyle w:val="FirstParagraph"/>
      </w:pPr>
      <w:r>
        <w:t xml:space="preserve">All code (data generation, training, evaluation, and scoring), the per-condition</w:t>
      </w:r>
      <w:r>
        <w:t xml:space="preserve"> </w:t>
      </w:r>
      <w:r>
        <w:t xml:space="preserve">training configurations, random seeds, frozen evaluation sets, and judge prompts</w:t>
      </w:r>
      <w:r>
        <w:t xml:space="preserve"> </w:t>
      </w:r>
      <w:r>
        <w:t xml:space="preserve">are released at</w:t>
      </w:r>
      <w:r>
        <w:t xml:space="preserve"> </w:t>
      </w:r>
      <w:hyperlink r:id="rId54">
        <w:r>
          <w:rPr>
            <w:rStyle w:val="Hyperlink"/>
          </w:rPr>
          <w:t xml:space="preserve">https://github.com/cch-ai922/tutor-train</w:t>
        </w:r>
      </w:hyperlink>
      <w:r>
        <w:t xml:space="preserve">, together with the</w:t>
      </w:r>
      <w:r>
        <w:t xml:space="preserve"> </w:t>
      </w:r>
      <w:r>
        <w:t xml:space="preserve">synthetic training data and the per-condition score outputs underlying every</w:t>
      </w:r>
      <w:r>
        <w:t xml:space="preserve"> </w:t>
      </w:r>
      <w:r>
        <w:t xml:space="preserve">reported table. A</w:t>
      </w:r>
      <w:r>
        <w:t xml:space="preserve"> </w:t>
      </w:r>
      <w:r>
        <w:rPr>
          <w:rStyle w:val="VerbatimChar"/>
        </w:rPr>
        <w:t xml:space="preserve">reproducibility/</w:t>
      </w:r>
      <w:r>
        <w:t xml:space="preserve"> </w:t>
      </w:r>
      <w:r>
        <w:t xml:space="preserve">guide maps each claim to the script, config,</w:t>
      </w:r>
      <w:r>
        <w:t xml:space="preserve"> </w:t>
      </w:r>
      <w:r>
        <w:t xml:space="preserve">and expected number that produce it. Trained LoRA adapters are low-rank deltas</w:t>
      </w:r>
      <w:r>
        <w:t xml:space="preserve"> </w:t>
      </w:r>
      <w:r>
        <w:t xml:space="preserve">over the public base models (Qwen3.5-0.8B-Base; Llama-3.2-1B-Instruct for the</w:t>
      </w:r>
      <w:r>
        <w:t xml:space="preserve"> </w:t>
      </w:r>
      <w:r>
        <w:t xml:space="preserve">cross-family replication) and are available from the authors on request.</w:t>
      </w:r>
    </w:p>
    <w:bookmarkEnd w:id="55"/>
    <w:bookmarkStart w:id="56" w:name="ethics-and-data-statement"/>
    <w:p>
      <w:pPr>
        <w:pStyle w:val="Heading2"/>
      </w:pPr>
      <w:r>
        <w:t xml:space="preserve">Ethics and data statement</w:t>
      </w:r>
    </w:p>
    <w:p>
      <w:pPr>
        <w:pStyle w:val="FirstParagraph"/>
      </w:pPr>
      <w:r>
        <w:t xml:space="preserve">All training and evaluation data are</w:t>
      </w:r>
      <w:r>
        <w:t xml:space="preserve"> </w:t>
      </w:r>
      <w:r>
        <w:rPr>
          <w:b/>
          <w:bCs/>
        </w:rPr>
        <w:t xml:space="preserve">model-generated</w:t>
      </w:r>
      <w:r>
        <w:t xml:space="preserve"> </w:t>
      </w:r>
      <w:r>
        <w:t xml:space="preserve">(distilled from a</w:t>
      </w:r>
      <w:r>
        <w:t xml:space="preserve"> </w:t>
      </w:r>
      <w:r>
        <w:t xml:space="preserve">locally-served teacher) and contain</w:t>
      </w:r>
      <w:r>
        <w:t xml:space="preserve"> </w:t>
      </w:r>
      <w:r>
        <w:rPr>
          <w:b/>
          <w:bCs/>
        </w:rPr>
        <w:t xml:space="preserve">no personal data or PII</w:t>
      </w:r>
      <w:r>
        <w:t xml:space="preserve">; no human</w:t>
      </w:r>
      <w:r>
        <w:t xml:space="preserve"> </w:t>
      </w:r>
      <w:r>
        <w:t xml:space="preserve">subjects were involved and no human-authored text was collected. The released</w:t>
      </w:r>
      <w:r>
        <w:t xml:space="preserve"> </w:t>
      </w:r>
      <w:r>
        <w:t xml:space="preserve">artifacts (code, scripts, configuration, and the synthetic datasets;</w:t>
      </w:r>
      <w:r>
        <w:t xml:space="preserve"> </w:t>
      </w:r>
      <w:r>
        <w:t xml:space="preserve">Code and Data Availability) inherit this property. The intended use is</w:t>
      </w:r>
      <w:r>
        <w:t xml:space="preserve"> </w:t>
      </w:r>
      <w:r>
        <w:t xml:space="preserve">research on data curation and the train-versus-prompt boundary for small</w:t>
      </w:r>
      <w:r>
        <w:t xml:space="preserve"> </w:t>
      </w:r>
      <w:r>
        <w:t xml:space="preserve">task-specific models; we are not aware of heightened dual-use risk beyond that</w:t>
      </w:r>
      <w:r>
        <w:t xml:space="preserve"> </w:t>
      </w:r>
      <w:r>
        <w:t xml:space="preserve">of the underlying open base model.</w:t>
      </w:r>
    </w:p>
    <w:bookmarkEnd w:id="56"/>
    <w:bookmarkStart w:id="57" w:name="code-and-data-availability-1"/>
    <w:p>
      <w:pPr>
        <w:pStyle w:val="Heading2"/>
      </w:pPr>
      <w:r>
        <w:t xml:space="preserve">Code and Data Availability</w:t>
      </w:r>
    </w:p>
    <w:p>
      <w:pPr>
        <w:pStyle w:val="FirstParagraph"/>
      </w:pPr>
      <w:r>
        <w:t xml:space="preserve">Code, training/evaluation scripts, configuration, and the synthetic training/evaluation datasets are available at</w:t>
      </w:r>
      <w:r>
        <w:t xml:space="preserve"> </w:t>
      </w:r>
      <w:hyperlink r:id="rId54">
        <w:r>
          <w:rPr>
            <w:rStyle w:val="Hyperlink"/>
          </w:rPr>
          <w:t xml:space="preserve">https://github.com/cch-ai922/tutor-train</w:t>
        </w:r>
      </w:hyperlink>
      <w:r>
        <w:t xml:space="preserve">. Model weights and large training outputs are not included; the base model is Qwen3.5-0.8B-Base. The released datasets are model-generated (teacher-distilled) and contain no personal data.</w:t>
      </w:r>
    </w:p>
    <w:bookmarkEnd w:id="57"/>
    <w:bookmarkEnd w:id="58"/>
    <w:bookmarkStart w:id="113" w:name="appendix"/>
    <w:p>
      <w:pPr>
        <w:pStyle w:val="Heading1"/>
      </w:pPr>
      <w:r>
        <w:t xml:space="preserve">Appendix</w:t>
      </w:r>
    </w:p>
    <w:bookmarkStart w:id="60" w:name="Xb9331d7e1f438fce4230317d8a191689125c0f6"/>
    <w:p>
      <w:pPr>
        <w:pStyle w:val="Heading2"/>
      </w:pPr>
      <w:r>
        <w:t xml:space="preserve">A. Macro-F1 over redirect axes: computed and shown to be uninformative</w:t>
      </w:r>
    </w:p>
    <w:p>
      <w:pPr>
        <w:pStyle w:val="FirstParagraph"/>
      </w:pPr>
      <w:r>
        <w:t xml:space="preserve">We retire redirect-axis macro-F1 as a primary metric (§5.5) and report</w:t>
      </w:r>
      <w:r>
        <w:t xml:space="preserve"> </w:t>
      </w:r>
      <w:r>
        <w:t xml:space="preserve">group-appropriate metrics instead (pedagogy withholding rate, §5.4;</w:t>
      </w:r>
      <w:r>
        <w:t xml:space="preserve"> </w:t>
      </w:r>
      <w:r>
        <w:t xml:space="preserve">quality-aware pairwise preference, §5.6; mechanical rates for the</w:t>
      </w:r>
      <w:r>
        <w:t xml:space="preserve"> </w:t>
      </w:r>
      <w:r>
        <w:t xml:space="preserve">context-dependent axes, §5.7). Because macro-F1 is the conventional number a</w:t>
      </w:r>
      <w:r>
        <w:t xml:space="preserve"> </w:t>
      </w:r>
      <w:r>
        <w:t xml:space="preserve">reader may expect, we report it here explicitly and show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</w:t>
      </w:r>
      <w:r>
        <w:t xml:space="preserve"> </w:t>
      </w:r>
      <w:r>
        <w:t xml:space="preserve">uninformative, so its retirement is an evidenced decision rather than an</w:t>
      </w:r>
      <w:r>
        <w:t xml:space="preserve"> </w:t>
      </w:r>
      <w:r>
        <w:t xml:space="preserve">omission.</w:t>
      </w:r>
    </w:p>
    <w:p>
      <w:pPr>
        <w:pStyle w:val="BodyText"/>
      </w:pPr>
      <w:r>
        <w:t xml:space="preserve">The redirect-axis judge is context-blind by design (§4.3): it labels the</w:t>
      </w:r>
      <w:r>
        <w:t xml:space="preserve"> </w:t>
      </w:r>
      <w:r>
        <w:t xml:space="preserve">produced response with a single axis without seeing the violation, topic,</w:t>
      </w:r>
      <w:r>
        <w:t xml:space="preserve"> </w:t>
      </w:r>
      <w:r>
        <w:t xml:space="preserve">roles, or locale. This makes F1 a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 — it asks</w:t>
      </w:r>
      <w:r>
        <w:t xml:space="preserve"> </w:t>
      </w:r>
      <w:r>
        <w:t xml:space="preserve">“does this</w:t>
      </w:r>
      <w:r>
        <w:t xml:space="preserve"> </w:t>
      </w:r>
      <w:r>
        <w:t xml:space="preserve">response read as the correct axis of repair?”</w:t>
      </w:r>
      <w:r>
        <w:t xml:space="preserve"> </w:t>
      </w:r>
      <w:r>
        <w:t xml:space="preserve">— not a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measure. The</w:t>
      </w:r>
      <w:r>
        <w:t xml:space="preserve"> </w:t>
      </w:r>
      <w:r>
        <w:t xml:space="preserve">consequence is a bimodal per-axis F1 (Table)</w:t>
      </w:r>
      <w:r>
        <w:t xml:space="preserve"> </w:t>
      </w:r>
      <w:r>
        <w:t xml:space="preserve">that floors on axes whose correct repair has no context-free surface form</w:t>
      </w:r>
      <w:r>
        <w:t xml:space="preserve"> </w:t>
      </w:r>
      <w:r>
        <w:t xml:space="preserve">and ceilings on axes where every model produces a classifiable response.</w:t>
      </w:r>
    </w:p>
    <w:bookmarkStart w:id="59" w:name="tab:macro-f1-bimodal"/>
    <w:p>
      <w:pPr>
        <w:pStyle w:val="TableCaption"/>
      </w:pPr>
      <w:r>
        <w:rPr>
          <w:b/>
          <w:bCs/>
        </w:rPr>
        <w:t xml:space="preserve">Per-axis redirect F1 is bimodal.</w:t>
      </w:r>
      <w:r>
        <w:t xml:space="preserve"> </w:t>
      </w:r>
      <w:r>
        <w:t xml:space="preserve">The context-dependent axes</w:t>
      </w:r>
      <w:r>
        <w:t xml:space="preserve"> </w:t>
      </w:r>
      <w:r>
        <w:t xml:space="preserve">(language, locale, generic) floor near a structural minimum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condition because the context-blind judge cannot score them</w:t>
      </w:r>
      <w:r>
        <w:t xml:space="preserve"> </w:t>
      </w:r>
      <w:r>
        <w:t xml:space="preserve">from the response alone; the self-contained axes (persona, role_swap)</w:t>
      </w:r>
      <w:r>
        <w:t xml:space="preserve"> </w:t>
      </w:r>
      <w:r>
        <w:t xml:space="preserve">ceiling because every model produces a classifiable repair of the</w:t>
      </w:r>
      <w:r>
        <w:t xml:space="preserve"> </w:t>
      </w:r>
      <w:r>
        <w:t xml:space="preserve">correct type. Only pedagogy sits in a discriminating mid-range. A</w:t>
      </w:r>
      <w:r>
        <w:t xml:space="preserve"> </w:t>
      </w:r>
      <w:r>
        <w:t xml:space="preserve">macro-average mixes a floored instrument with a ceilinged one.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axis redirect F1 is bimodal. The context-dependent axes (language, locale, generic) floor near a structural minimum for every condition because the context-blind judge cannot score them from the response alone; the self-contained axes (persona, role_swap) ceiling because every model produces a classifiable repair of the correct type. Only pedagogy sits in a discriminating mid-range. A macro-average mixes a floored instrument with a ceilinged on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Axis**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Per-axis F1 range</w:t>
            </w:r>
            <w:r>
              <w:t xml:space="preserve"> </w:t>
            </w: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0.375</m:t>
              </m:r>
            </m:oMath>
            <w:r>
              <w:t xml:space="preserve"> </w:t>
            </w:r>
            <w:r>
              <w:t xml:space="preserve">(7 of 9 conditions)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near-constant; does not move with model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0.19–0.39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near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0.087–0.275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compressed; 9B teacher</w:t>
            </w:r>
            <w:r>
              <w:t xml:space="preserve"> </w:t>
            </w:r>
            <w:r>
              <w:rPr>
                <w:i/>
                <w:iCs/>
              </w:rPr>
              <w:t xml:space="preserve">tied for lowest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0.68–0.82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high, with real spread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role_swap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0.71–0.86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high, with real spread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pedagogy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mid-range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axis both judge-scorable and discriminating</w:t>
            </w:r>
          </w:p>
        </w:tc>
      </w:tr>
    </w:tbl>
    <w:bookmarkEnd w:id="59"/>
    <w:p>
      <w:pPr>
        <w:pStyle w:val="BodyText"/>
      </w:pPr>
      <w:r>
        <w:t xml:space="preserve">The macro-average over these axes is consequently flat across conditions of</w:t>
      </w:r>
      <w:r>
        <w:t xml:space="preserve"> </w:t>
      </w:r>
      <w:r>
        <w:t xml:space="preserve">very different quality: A1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0.409, B2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0.408, and the 9B teacher B4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0.409 are</w:t>
      </w:r>
      <w:r>
        <w:t xml:space="preserve"> </w:t>
      </w:r>
      <w:r>
        <w:rPr>
          <w:b/>
          <w:bCs/>
        </w:rPr>
        <w:t xml:space="preserve">all tied</w:t>
      </w:r>
      <w:r>
        <w:t xml:space="preserve">, despite A1 and the 9B teacher differing by an order of</w:t>
      </w:r>
      <w:r>
        <w:t xml:space="preserve"> </w:t>
      </w:r>
      <w:r>
        <w:t xml:space="preserve">magnitude in size and despite the pairwise quality eval (§5.6) showing A1</w:t>
      </w:r>
      <w:r>
        <w:t xml:space="preserve"> </w:t>
      </w:r>
      <w:r>
        <w:t xml:space="preserve">produces better repairs than A3 on all six axes (win-rate 0.57–0.87). A</w:t>
      </w:r>
      <w:r>
        <w:t xml:space="preserve"> </w:t>
      </w:r>
      <w:r>
        <w:t xml:space="preserve">number that cannot distinguish a 0.8B trained student from a 9B teacher, and</w:t>
      </w:r>
      <w:r>
        <w:t xml:space="preserve"> </w:t>
      </w:r>
      <w:r>
        <w:t xml:space="preserve">that reports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where a quality instrument finds a clear one, is not</w:t>
      </w:r>
      <w:r>
        <w:t xml:space="preserve"> </w:t>
      </w:r>
      <w:r>
        <w:t xml:space="preserve">measuring what the §3.3 claim is about.</w:t>
      </w:r>
    </w:p>
    <w:p>
      <w:pPr>
        <w:pStyle w:val="BodyText"/>
      </w:pPr>
      <w:r>
        <w:t xml:space="preserve">Two specific failure modes make this concrete: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Ceiling hides quality differences.</w:t>
      </w:r>
      <w:r>
        <w:t xml:space="preserve"> </w:t>
      </w:r>
      <w:r>
        <w:t xml:space="preserve">Repair-shape F1 calls persona and</w:t>
      </w:r>
      <w:r>
        <w:t xml:space="preserve"> </w:t>
      </w:r>
      <w:r>
        <w:t xml:space="preserve">role_swap</w:t>
      </w:r>
      <w:r>
        <w:t xml:space="preserve"> </w:t>
      </w:r>
      <w:r>
        <w:rPr>
          <w:i/>
          <w:iCs/>
        </w:rPr>
        <w:t xml:space="preserve">saturated parity</w:t>
      </w:r>
      <w:r>
        <w:t xml:space="preserve">: every condition, including the untrained base</w:t>
      </w:r>
      <w:r>
        <w:t xml:space="preserve"> </w:t>
      </w:r>
      <w:r>
        <w:t xml:space="preserve">model, scores 0.68–0.86 because every condition emits a response</w:t>
      </w:r>
      <w:r>
        <w:t xml:space="preserve"> </w:t>
      </w:r>
      <w:r>
        <w:t xml:space="preserve">classifiable as the right type. But the quality-aware pairwise eval (§5.6)</w:t>
      </w:r>
      <w:r>
        <w:t xml:space="preserve"> </w:t>
      </w:r>
      <w:r>
        <w:t xml:space="preserve">finds role_swap is in fact the</w:t>
      </w:r>
      <w:r>
        <w:t xml:space="preserve"> </w:t>
      </w:r>
      <w:r>
        <w:rPr>
          <w:i/>
          <w:iCs/>
        </w:rPr>
        <w:t xml:space="preserve">largest</w:t>
      </w:r>
      <w:r>
        <w:t xml:space="preserve"> </w:t>
      </w:r>
      <w:r>
        <w:t xml:space="preserve">specialized-data win (A1-win 0.87,</w:t>
      </w:r>
      <w:r>
        <w:t xml:space="preserve"> </w:t>
      </w:r>
      <w:r>
        <w:t xml:space="preserve">with one judge preferring A1 on every pair). The F1 ceiling concealed a</w:t>
      </w:r>
      <w:r>
        <w:t xml:space="preserve"> </w:t>
      </w:r>
      <w:r>
        <w:t xml:space="preserve">real, large effect.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Floor hides everything.</w:t>
      </w:r>
      <w:r>
        <w:t xml:space="preserve"> </w:t>
      </w:r>
      <w:r>
        <w:t xml:space="preserve">Repair-shape F1 returns a near-constant</w:t>
      </w:r>
      <w:r>
        <w:t xml:space="preserve"> </w:t>
      </w:r>
      <m:oMath>
        <m:r>
          <m:rPr>
            <m:sty m:val="p"/>
          </m:rPr>
          <m:t>≈</m:t>
        </m:r>
        <m:r>
          <m:t>0.375</m:t>
        </m:r>
      </m:oMath>
      <w:r>
        <w:t xml:space="preserve"> </w:t>
      </w:r>
      <w:r>
        <w:t xml:space="preserve">on language and 0.19–0.39 on locale for conditions spanning</w:t>
      </w:r>
      <w:r>
        <w:t xml:space="preserve"> </w:t>
      </w:r>
      <w:r>
        <w:t xml:space="preserve">a 0.8B base model to a 9B teacher. These cells carry no signal; averaging</w:t>
      </w:r>
      <w:r>
        <w:t xml:space="preserve"> </w:t>
      </w:r>
      <w:r>
        <w:t xml:space="preserve">them in only dilutes the one axis (pedagogy) that does — and even there, a</w:t>
      </w:r>
      <w:r>
        <w:t xml:space="preserve"> </w:t>
      </w:r>
      <w:r>
        <w:t xml:space="preserve">withholding rate (§5.4) is the better instrument.</w:t>
      </w:r>
    </w:p>
    <w:p>
      <w:pPr>
        <w:pStyle w:val="FirstParagraph"/>
      </w:pPr>
      <w:r>
        <w:t xml:space="preserve">We therefore report macro-F1 only in this appendix, as a negative result</w:t>
      </w:r>
      <w:r>
        <w:t xml:space="preserve"> </w:t>
      </w:r>
      <w:r>
        <w:t xml:space="preserve">about the instrument, and base the §5 claims on the quality-aware and</w:t>
      </w:r>
      <w:r>
        <w:t xml:space="preserve"> </w:t>
      </w:r>
      <w:r>
        <w:t xml:space="preserve">mechanical metrics that measure the right thing for each capability.</w:t>
      </w:r>
    </w:p>
    <w:bookmarkEnd w:id="60"/>
    <w:bookmarkStart w:id="71" w:name="b.-pipeline-implementation-detail"/>
    <w:p>
      <w:pPr>
        <w:pStyle w:val="Heading2"/>
      </w:pPr>
      <w:r>
        <w:t xml:space="preserve">B. Pipeline implementation detail</w:t>
      </w:r>
    </w:p>
    <w:p>
      <w:pPr>
        <w:pStyle w:val="FirstParagraph"/>
      </w:pPr>
      <w:r>
        <w:t xml:space="preserve">This appendix collects the generation-pipeline apparatus that §3 summarizes.</w:t>
      </w:r>
      <w:r>
        <w:t xml:space="preserve"> </w:t>
      </w:r>
      <w:r>
        <w:t xml:space="preserve">None of it is load-bearing for the train-versus-prompt boundary; it is retained</w:t>
      </w:r>
      <w:r>
        <w:t xml:space="preserve"> </w:t>
      </w:r>
      <w:r>
        <w:t xml:space="preserve">for reproducibility. The corresponding source lives in</w:t>
      </w:r>
      <w:r>
        <w:t xml:space="preserve"> </w:t>
      </w:r>
      <w:r>
        <w:rPr>
          <w:rStyle w:val="VerbatimChar"/>
        </w:rPr>
        <w:t xml:space="preserve">scripts/run_generation.py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config/generation.yaml</w:t>
      </w:r>
      <w:r>
        <w:t xml:space="preserve">.</w:t>
      </w:r>
    </w:p>
    <w:bookmarkStart w:id="61" w:name="X8f995078fd726c6bf3b96685c774171fdc3ee35"/>
    <w:p>
      <w:pPr>
        <w:pStyle w:val="Heading3"/>
      </w:pPr>
      <w:r>
        <w:t xml:space="preserve">B.1 Yield-aware top-up with declarative ratio targets</w:t>
      </w:r>
    </w:p>
    <w:p>
      <w:pPr>
        <w:pStyle w:val="FirstParagraph"/>
      </w:pPr>
      <w:r>
        <w:t xml:space="preserve">Generation yield is below 100% on every stream because (i) the teacher sometimes</w:t>
      </w:r>
      <w:r>
        <w:t xml:space="preserve"> </w:t>
      </w:r>
      <w:r>
        <w:t xml:space="preserve">refuses, returns malformed output, or violates the schema; and (ii) the filter</w:t>
      </w:r>
      <w:r>
        <w:t xml:space="preserve"> </w:t>
      </w:r>
      <w:r>
        <w:t xml:space="preserve">cascade rejects records that fail any of the six filters (net pass-rate 70–90%</w:t>
      </w:r>
      <w:r>
        <w:t xml:space="preserve"> </w:t>
      </w:r>
      <w:r>
        <w:t xml:space="preserve">depending on stream and locale_judge setting). Rather than over-generate to a</w:t>
      </w:r>
      <w:r>
        <w:t xml:space="preserve"> </w:t>
      </w:r>
      <w:r>
        <w:t xml:space="preserve">fixed multiple, an</w:t>
      </w:r>
      <w:r>
        <w:t xml:space="preserve"> </w:t>
      </w:r>
      <w:r>
        <w:rPr>
          <w:b/>
          <w:bCs/>
        </w:rPr>
        <w:t xml:space="preserve">iterative top-up loop</w:t>
      </w:r>
      <w:r>
        <w:t xml:space="preserve"> </w:t>
      </w:r>
      <w:r>
        <w:t xml:space="preserve">keeps generating until each</w:t>
      </w:r>
      <w:r>
        <w:t xml:space="preserve"> </w:t>
      </w:r>
      <w:r>
        <w:t xml:space="preserve">(stream, level) cell reaches a target floor:</w:t>
      </w:r>
    </w:p>
    <w:p>
      <w:pPr>
        <w:pStyle w:val="SourceCode"/>
      </w:pPr>
      <w:r>
        <w:rPr>
          <w:rStyle w:val="VerbatimChar"/>
        </w:rPr>
        <w:t xml:space="preserve">for each round in 1..MAX_ROUNDS:</w:t>
      </w:r>
      <w:r>
        <w:br/>
      </w:r>
      <w:r>
        <w:rPr>
          <w:rStyle w:val="VerbatimChar"/>
        </w:rPr>
        <w:t xml:space="preserve">    for each cell (stream, level):</w:t>
      </w:r>
      <w:r>
        <w:br/>
      </w:r>
      <w:r>
        <w:rPr>
          <w:rStyle w:val="VerbatimChar"/>
        </w:rPr>
        <w:t xml:space="preserve">        if count(passed_filter(cell)) &gt;= target_per_level(cell):</w:t>
      </w:r>
      <w:r>
        <w:br/>
      </w:r>
      <w:r>
        <w:rPr>
          <w:rStyle w:val="VerbatimChar"/>
        </w:rPr>
        <w:t xml:space="preserve">            mark cell DONE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bump generation fraction or n_per_level</w:t>
      </w:r>
      <w:r>
        <w:br/>
      </w:r>
      <w:r>
        <w:rPr>
          <w:rStyle w:val="VerbatimChar"/>
        </w:rPr>
        <w:t xml:space="preserve">        generate(cell)</w:t>
      </w:r>
      <w:r>
        <w:br/>
      </w:r>
      <w:r>
        <w:rPr>
          <w:rStyle w:val="VerbatimChar"/>
        </w:rPr>
        <w:t xml:space="preserve">        run_filter(cell)</w:t>
      </w:r>
      <w:r>
        <w:br/>
      </w:r>
      <w:r>
        <w:rPr>
          <w:rStyle w:val="VerbatimChar"/>
        </w:rPr>
        <w:t xml:space="preserve">    if all cells DONE:</w:t>
      </w:r>
      <w:r>
        <w:br/>
      </w:r>
      <w:r>
        <w:rPr>
          <w:rStyle w:val="VerbatimChar"/>
        </w:rPr>
        <w:t xml:space="preserve">        break</w:t>
      </w:r>
    </w:p>
    <w:p>
      <w:pPr>
        <w:pStyle w:val="FirstParagraph"/>
      </w:pPr>
      <w:r>
        <w:t xml:space="preserve">The loop is per-cell and bounded by</w:t>
      </w:r>
      <w:r>
        <w:t xml:space="preserve"> </w:t>
      </w:r>
      <w:r>
        <w:rPr>
          <w:rStyle w:val="VerbatimChar"/>
        </w:rPr>
        <w:t xml:space="preserve">MAX_ROUNDS=5</w:t>
      </w:r>
      <w:r>
        <w:t xml:space="preserve">; after it, cells still below</w:t>
      </w:r>
      <w:r>
        <w:t xml:space="preserve"> </w:t>
      </w:r>
      <w:r>
        <w:t xml:space="preserve">target are logged as shortfalls for the operator to act on. Two knob types are</w:t>
      </w:r>
      <w:r>
        <w:t xml:space="preserve"> </w:t>
      </w:r>
      <w:r>
        <w:t xml:space="preserve">bumped per round:</w:t>
      </w:r>
      <w:r>
        <w:t xml:space="preserve"> </w:t>
      </w:r>
      <w:r>
        <w:rPr>
          <w:b/>
          <w:bCs/>
        </w:rPr>
        <w:t xml:space="preserve">fraction-gated streams</w:t>
      </w:r>
      <w:r>
        <w:t xml:space="preserve"> </w:t>
      </w:r>
      <w:r>
        <w:t xml:space="preserve">(the 7 single-shot redirects + 4</w:t>
      </w:r>
      <w:r>
        <w:t xml:space="preserve"> </w:t>
      </w:r>
      <w:r>
        <w:t xml:space="preserve">persistent streams) pick a hash-deterministic fraction of the seed pool, so no</w:t>
      </w:r>
      <w:r>
        <w:t xml:space="preserve"> </w:t>
      </w:r>
      <w:r>
        <w:t xml:space="preserve">seed is re-attempted and resume is automatic;</w:t>
      </w:r>
      <w:r>
        <w:t xml:space="preserve"> </w:t>
      </w:r>
      <w:r>
        <w:rPr>
          <w:b/>
          <w:bCs/>
        </w:rPr>
        <w:t xml:space="preserve">seed-count-gated streams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stream) instead bump</w:t>
      </w:r>
      <w:r>
        <w:t xml:space="preserve"> </w:t>
      </w:r>
      <w:r>
        <w:rPr>
          <w:rStyle w:val="VerbatimChar"/>
        </w:rPr>
        <w:t xml:space="preserve">n_per_level</w:t>
      </w:r>
      <w:r>
        <w:t xml:space="preserve"> </w:t>
      </w:r>
      <w:r>
        <w:t xml:space="preserve">and run the resumable seed generator.</w:t>
      </w:r>
    </w:p>
    <w:p>
      <w:pPr>
        <w:pStyle w:val="BodyText"/>
      </w:pPr>
      <w:r>
        <w:t xml:space="preserve">Targets are declarative.</w:t>
      </w:r>
      <w:r>
        <w:t xml:space="preserve"> </w:t>
      </w:r>
      <w:r>
        <w:rPr>
          <w:rStyle w:val="VerbatimChar"/>
        </w:rPr>
        <w:t xml:space="preserve">&lt;stream&gt;_target_per_level</w:t>
      </w:r>
      <w:r>
        <w:t xml:space="preserve"> </w:t>
      </w:r>
      <w:r>
        <w:t xml:space="preserve">(int) is an absolute floor;</w:t>
      </w:r>
      <w:r>
        <w:t xml:space="preserve"> </w:t>
      </w:r>
      <w:r>
        <w:rPr>
          <w:rStyle w:val="VerbatimChar"/>
        </w:rPr>
        <w:t xml:space="preserve">&lt;stream&gt;_target_ratio</w:t>
      </w:r>
      <w:r>
        <w:t xml:space="preserve"> </w:t>
      </w:r>
      <w:r>
        <w:t xml:space="preserve">(float in (0,1)) is a share of the final post-filter mix,</w:t>
      </w:r>
      <w:r>
        <w:t xml:space="preserve"> </w:t>
      </w:r>
      <w:r>
        <w:t xml:space="preserve">computed from the other streams’ absolute floors: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per_level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absolute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nary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ratio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per_level</m:t>
              </m:r>
            </m:sub>
          </m:sSub>
          <m:r>
            <m:t> </m:t>
          </m:r>
          <m:r>
            <m:t> </m:t>
          </m:r>
          <m:r>
            <m:rPr>
              <m:sty m:val="p"/>
            </m:rPr>
            <m:t>∀</m:t>
          </m:r>
          <m:r>
            <m:t>r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ratio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normal_target_ratio=0.5</w:t>
      </w:r>
      <w:r>
        <w:t xml:space="preserve"> </w:t>
      </w:r>
      <w:r>
        <w:t xml:space="preserve">and the other streams’ absolute targets sum to 270</w:t>
      </w:r>
      <w:r>
        <w:t xml:space="preserve"> </w:t>
      </w:r>
      <w:r>
        <w:t xml:space="preserve">per level, then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per_level</m:t>
            </m:r>
          </m:sub>
        </m:sSub>
        <m:r>
          <m:rPr>
            <m:sty m:val="p"/>
          </m:rPr>
          <m:t>=</m:t>
        </m:r>
        <m:r>
          <m:t>270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540</m:t>
        </m:r>
      </m:oMath>
      <w:r>
        <w:t xml:space="preserve"> </w:t>
      </w:r>
      <w:r>
        <w:t xml:space="preserve">and normal floors</w:t>
      </w:r>
      <w:r>
        <w:t xml:space="preserve"> </w:t>
      </w:r>
      <w:r>
        <w:t xml:space="preserve">to 270. The sum of ratio targets must be strictly less than 1 and at least one</w:t>
      </w:r>
      <w:r>
        <w:t xml:space="preserve"> </w:t>
      </w:r>
      <w:r>
        <w:t xml:space="preserve">stream must use an absolute target, or the equation has no solution.</w:t>
      </w:r>
    </w:p>
    <w:bookmarkEnd w:id="61"/>
    <w:bookmarkStart w:id="62" w:name="b.2-six-filter-cascade"/>
    <w:p>
      <w:pPr>
        <w:pStyle w:val="Heading3"/>
      </w:pPr>
      <w:r>
        <w:t xml:space="preserve">B.2 Six-filter cascade</w:t>
      </w:r>
    </w:p>
    <w:p>
      <w:pPr>
        <w:pStyle w:val="FirstParagraph"/>
      </w:pPr>
      <w:r>
        <w:t xml:space="preserve">After each generation pass, dialogues flow through six filters</w:t>
      </w:r>
      <w:r>
        <w:t xml:space="preserve"> </w:t>
      </w:r>
      <w:r>
        <w:t xml:space="preserve">(Table) in a short-circuit cascade ordered</w:t>
      </w:r>
      <w:r>
        <w:t xml:space="preserve"> </w:t>
      </w:r>
      <w:r>
        <w:t xml:space="preserve">cheap-and-high-catch first, so most rejections occur before the expensive</w:t>
      </w:r>
      <w:r>
        <w:t xml:space="preserve"> </w:t>
      </w:r>
      <w:r>
        <w:t xml:space="preserve">LLM-judge filter is consulted.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880"/>
        <w:gridCol w:w="2053"/>
        <w:gridCol w:w="1271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Catches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speaks_l1_sanity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Degenerate speaks_l1 records</w:t>
            </w:r>
            <w:r>
              <w:t xml:space="preserve"> </w:t>
            </w:r>
            <w:r>
              <w:t xml:space="preserve">lacking the L1 code-switch turn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non_latin_script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Non-Latin characters in assistant</w:t>
            </w:r>
            <w:r>
              <w:t xml:space="preserve"> </w:t>
            </w:r>
            <w:r>
              <w:t xml:space="preserve">or non-language_redirect user turns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banned_terms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Politics, religion, self-harm, and</w:t>
            </w:r>
            <w:r>
              <w:t xml:space="preserve"> </w:t>
            </w:r>
            <w:r>
              <w:t xml:space="preserve">locale-sensitive vocabulary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EvaluationExample</w:t>
            </w:r>
            <w:r>
              <w:t xml:space="preserve"> </w:t>
            </w:r>
            <w:r>
              <w:t xml:space="preserve">records whose</w:t>
            </w:r>
            <w:r>
              <w:t xml:space="preserve"> </w:t>
            </w:r>
            <w:r>
              <w:t xml:space="preserve">JSON body fails schema validation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</w:t>
            </w:r>
            <w:r>
              <w:t xml:space="preserve"> </w:t>
            </w:r>
            <w:r>
              <w:t xml:space="preserve">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Stilted, low-perplexity, repetitive</w:t>
            </w:r>
            <w:r>
              <w:t xml:space="preserve"> </w:t>
            </w:r>
            <w:r>
              <w:t xml:space="preserve">prose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locale_judge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Out-of-locale entities (NYC,</w:t>
            </w:r>
            <w:r>
              <w:t xml:space="preserve"> </w:t>
            </w:r>
            <w:r>
              <w:t xml:space="preserve">Thanksgiving, Costco, etc.)</w:t>
            </w:r>
          </w:p>
        </w:tc>
      </w:tr>
    </w:tbl>
    <w:p>
      <w:pPr>
        <w:pStyle w:val="BodyText"/>
      </w:pPr>
      <w:r>
        <w:t xml:space="preserve">Filter 6,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, extracts proper-noun entities from each record and</w:t>
      </w:r>
      <w:r>
        <w:t xml:space="preserve"> </w:t>
      </w:r>
      <w:r>
        <w:t xml:space="preserve">asks the teacher to classify each as</w:t>
      </w:r>
      <w:r>
        <w:t xml:space="preserve"> </w:t>
      </w:r>
      <w:r>
        <w:rPr>
          <w:rStyle w:val="VerbatimChar"/>
        </w:rPr>
        <w:t xml:space="preserve">in_locale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out_of_locale</w:t>
      </w:r>
      <w:r>
        <w:t xml:space="preserve">; verdicts are</w:t>
      </w:r>
      <w:r>
        <w:t xml:space="preserve"> </w:t>
      </w:r>
      <w:r>
        <w:t xml:space="preserve">cached in SQLite keyed by</w:t>
      </w:r>
      <w:r>
        <w:t xml:space="preserve"> </w:t>
      </w:r>
      <w:r>
        <w:rPr>
          <w:rStyle w:val="VerbatimChar"/>
        </w:rPr>
        <w:t xml:space="preserve">(entity, locale)</w:t>
      </w:r>
      <w:r>
        <w:t xml:space="preserve"> </w:t>
      </w:r>
      <w:r>
        <w:t xml:space="preserve">so each pair is judged at most once.</w:t>
      </w:r>
      <w:r>
        <w:t xml:space="preserve"> </w:t>
      </w:r>
      <w:r>
        <w:t xml:space="preserve">Two allowlists guard it: a</w:t>
      </w:r>
      <w:r>
        <w:t xml:space="preserve"> </w:t>
      </w:r>
      <w:r>
        <w:rPr>
          <w:b/>
          <w:bCs/>
        </w:rPr>
        <w:t xml:space="preserve">per-locale in-locale allowlist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WeChat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Alipay</w:t>
      </w:r>
      <w:r>
        <w:t xml:space="preserve">,</w:t>
      </w:r>
      <w:r>
        <w:t xml:space="preserve"> </w:t>
      </w:r>
      <w:r>
        <w:rPr>
          <w:rStyle w:val="VerbatimChar"/>
        </w:rPr>
        <w:t xml:space="preserve">Yunnan</w:t>
      </w:r>
      <w:r>
        <w:t xml:space="preserve">,</w:t>
      </w:r>
      <w:r>
        <w:t xml:space="preserve"> </w:t>
      </w:r>
      <w:r>
        <w:rPr>
          <w:rStyle w:val="VerbatimChar"/>
        </w:rPr>
        <w:t xml:space="preserve">Mid-Autumn Festival</w:t>
      </w:r>
      <w:r>
        <w:t xml:space="preserve">) that bypasses the judge call, and a</w:t>
      </w:r>
      <w:r>
        <w:t xml:space="preserve"> </w:t>
      </w:r>
      <w:r>
        <w:rPr>
          <w:b/>
          <w:bCs/>
        </w:rPr>
        <w:t xml:space="preserve">sentence-initial common-word allowlist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Absolutely</w:t>
      </w:r>
      <w:r>
        <w:t xml:space="preserve">,</w:t>
      </w:r>
      <w:r>
        <w:t xml:space="preserve"> </w:t>
      </w:r>
      <w:r>
        <w:rPr>
          <w:rStyle w:val="VerbatimChar"/>
        </w:rPr>
        <w:t xml:space="preserve">Wi-Fi</w:t>
      </w:r>
      <w:r>
        <w:t xml:space="preserve">,</w:t>
      </w:r>
      <w:r>
        <w:t xml:space="preserve"> </w:t>
      </w:r>
      <w:r>
        <w:rPr>
          <w:rStyle w:val="VerbatimChar"/>
        </w:rPr>
        <w:t xml:space="preserve">Will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</w:t>
      </w:r>
      <w:r>
        <w:t xml:space="preserve">) that stops the extractor from reading sentence-initial</w:t>
      </w:r>
      <w:r>
        <w:t xml:space="preserve"> </w:t>
      </w:r>
      <w:r>
        <w:t xml:space="preserve">capitalization as proper-noun status. The false-positive audit motivating these</w:t>
      </w:r>
      <w:r>
        <w:t xml:space="preserve"> </w:t>
      </w:r>
      <w:r>
        <w:t xml:space="preserve">(57.5% of rejections,</w:t>
      </w:r>
      <w:r>
        <w:t xml:space="preserve"> </w:t>
      </w:r>
      <m:oMath>
        <m:r>
          <m:rPr>
            <m:sty m:val="p"/>
          </m:rPr>
          <m:t>≥</m:t>
        </m:r>
        <m:r>
          <m:t>85</m:t>
        </m:r>
      </m:oMath>
      <w:r>
        <w:t xml:space="preserve">% false-positive, remediated to a 70.1%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88.4%</w:t>
      </w:r>
      <w:r>
        <w:t xml:space="preserve"> </w:t>
      </w:r>
      <w:r>
        <w:t xml:space="preserve">pass rate) is the reusable lesson of §6.4.</w:t>
      </w:r>
    </w:p>
    <w:bookmarkEnd w:id="62"/>
    <w:bookmarkStart w:id="63" w:name="b.3-think-mode-evaluation-examples"/>
    <w:p>
      <w:pPr>
        <w:pStyle w:val="Heading3"/>
      </w:pPr>
      <w:r>
        <w:t xml:space="preserve">B.3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-mode evaluation examples</w:t>
      </w:r>
    </w:p>
    <w:p>
      <w:pPr>
        <w:pStyle w:val="FirstParagraph"/>
      </w:pPr>
      <w:r>
        <w:t xml:space="preserve">The pipeline produces evaluation examples for a self-judge mode on the student</w:t>
      </w:r>
      <w:r>
        <w:t xml:space="preserve"> </w:t>
      </w:r>
      <w:r>
        <w:t xml:space="preserve">(not exercised by the boundary experiments). Each record carries a transcript (a</w:t>
      </w:r>
      <w:r>
        <w:t xml:space="preserve"> </w:t>
      </w:r>
      <w:r>
        <w:t xml:space="preserve">held-out SFT dialogue with CEFR level, roles, topic, and subtopics prepended to</w:t>
      </w:r>
      <w:r>
        <w:t xml:space="preserve"> </w:t>
      </w:r>
      <w:r>
        <w:t xml:space="preserve">the user turn) and a teacher response of the form</w:t>
      </w:r>
      <w:r>
        <w:t xml:space="preserve"> </w:t>
      </w:r>
      <w:r>
        <w:rPr>
          <w:rStyle w:val="VerbatimChar"/>
        </w:rPr>
        <w:t xml:space="preserve">&lt;think&gt;...&lt;/think&gt;{json}</w:t>
      </w:r>
      <w:r>
        <w:t xml:space="preserve">,</w:t>
      </w:r>
      <w:r>
        <w:t xml:space="preserve"> </w:t>
      </w:r>
      <w:r>
        <w:t xml:space="preserve">where the JSON follows an</w:t>
      </w:r>
      <w:r>
        <w:t xml:space="preserve"> </w:t>
      </w:r>
      <w:r>
        <w:rPr>
          <w:rStyle w:val="VerbatimChar"/>
        </w:rPr>
        <w:t xml:space="preserve">EvaluationOutput</w:t>
      </w:r>
      <w:r>
        <w:t xml:space="preserve"> </w:t>
      </w:r>
      <w:r>
        <w:t xml:space="preserve">schema of per-criterion scores and a</w:t>
      </w:r>
      <w:r>
        <w:t xml:space="preserve"> </w:t>
      </w:r>
      <w:r>
        <w:t xml:space="preserve">verdict. Three design decisions:</w:t>
      </w:r>
      <w:r>
        <w:t xml:space="preserve"> </w:t>
      </w:r>
      <w:r>
        <w:rPr>
          <w:b/>
          <w:bCs/>
        </w:rPr>
        <w:t xml:space="preserve">three-way prompt alignment</w:t>
      </w:r>
      <w:r>
        <w:t xml:space="preserve"> </w:t>
      </w:r>
      <w:r>
        <w:t xml:space="preserve">— the teacher</w:t>
      </w:r>
      <w:r>
        <w:t xml:space="preserve"> </w:t>
      </w:r>
      <w:r>
        <w:t xml:space="preserve">sees the same prompt shape (system prompt, user turn carrying the transcript,</w:t>
      </w:r>
      <w:r>
        <w:t xml:space="preserve"> </w:t>
      </w:r>
      <w:r>
        <w:t xml:space="preserve">expected</w:t>
      </w:r>
      <w:r>
        <w:t xml:space="preserve"> </w:t>
      </w:r>
      <w:r>
        <w:rPr>
          <w:rStyle w:val="VerbatimChar"/>
        </w:rPr>
        <w:t xml:space="preserve">&lt;think&gt;...&lt;/think&gt;{json}</w:t>
      </w:r>
      <w:r>
        <w:t xml:space="preserve"> </w:t>
      </w:r>
      <w:r>
        <w:t xml:space="preserve">response) the student sees at deployment,</w:t>
      </w:r>
      <w:r>
        <w:t xml:space="preserve"> </w:t>
      </w:r>
      <w:r>
        <w:t xml:space="preserve">fixing an earlier failure where an empty user turn made small teachers waste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budget hunting for the transcript; a</w:t>
      </w:r>
      <w:r>
        <w:t xml:space="preserve"> </w:t>
      </w:r>
      <w:r>
        <w:rPr>
          <w:b/>
          <w:bCs/>
        </w:rPr>
        <w:t xml:space="preserve">mandatory non-empty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&lt;think&gt;</w:t>
      </w:r>
      <w:r>
        <w:rPr>
          <w:b/>
          <w:bCs/>
        </w:rP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(bodies under 30 characters are rejected, else the Qwen teacher</w:t>
      </w:r>
      <w:r>
        <w:t xml:space="preserve"> </w:t>
      </w:r>
      <w:r>
        <w:t xml:space="preserve">sometimes answers in</w:t>
      </w:r>
      <w:r>
        <w:t xml:space="preserve"> </w:t>
      </w:r>
      <w:r>
        <w:rPr>
          <w:rStyle w:val="VerbatimChar"/>
        </w:rPr>
        <w:t xml:space="preserve">/no_think</w:t>
      </w:r>
      <w:r>
        <w:t xml:space="preserve"> </w:t>
      </w:r>
      <w:r>
        <w:t xml:space="preserve">mode with a valid-but-useless record); and</w:t>
      </w:r>
      <w:r>
        <w:t xml:space="preserve"> </w:t>
      </w:r>
      <w:r>
        <w:rPr>
          <w:rStyle w:val="VerbatimChar"/>
          <w:b/>
          <w:bCs/>
        </w:rPr>
        <w:t xml:space="preserve">max_tokens=3072</w:t>
      </w:r>
      <w:r>
        <w:t xml:space="preserve">, since the default 2048 truncates the trailing JSON of ~9B</w:t>
      </w:r>
      <w:r>
        <w:t xml:space="preserve"> </w:t>
      </w:r>
      <w:r>
        <w:t xml:space="preserve">teacher responses and trips the</w:t>
      </w:r>
      <w:r>
        <w:t xml:space="preserve"> </w:t>
      </w:r>
      <w:r>
        <w:rPr>
          <w:rStyle w:val="VerbatimChar"/>
        </w:rPr>
        <w:t xml:space="preserve">mode_consistency</w:t>
      </w:r>
      <w:r>
        <w:t xml:space="preserve"> </w:t>
      </w:r>
      <w:r>
        <w:t xml:space="preserve">filter.</w:t>
      </w:r>
    </w:p>
    <w:bookmarkEnd w:id="63"/>
    <w:bookmarkStart w:id="64" w:name="b.4-auto-detected-served-model"/>
    <w:p>
      <w:pPr>
        <w:pStyle w:val="Heading3"/>
      </w:pPr>
      <w:r>
        <w:t xml:space="preserve">B.4 Auto-detected served model</w:t>
      </w:r>
    </w:p>
    <w:p>
      <w:pPr>
        <w:pStyle w:val="FirstParagraph"/>
      </w:pPr>
      <w:r>
        <w:t xml:space="preserve">For reproducibility, every record carries a</w:t>
      </w:r>
      <w:r>
        <w:t xml:space="preserve"> </w:t>
      </w:r>
      <w:r>
        <w:rPr>
          <w:rStyle w:val="VerbatimChar"/>
        </w:rPr>
        <w:t xml:space="preserve">metadata.generation.model</w:t>
      </w:r>
      <w:r>
        <w:t xml:space="preserve"> </w:t>
      </w:r>
      <w:r>
        <w:t xml:space="preserve">field</w:t>
      </w:r>
      <w:r>
        <w:t xml:space="preserve"> </w:t>
      </w:r>
      <w:r>
        <w:t xml:space="preserve">populated by querying the teacher endpoint’s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route at startup,</w:t>
      </w:r>
      <w:r>
        <w:t xml:space="preserve"> </w:t>
      </w:r>
      <w:r>
        <w:t xml:space="preserve">overriding the static</w:t>
      </w:r>
      <w:r>
        <w:t xml:space="preserve"> </w:t>
      </w:r>
      <w:r>
        <w:rPr>
          <w:rStyle w:val="VerbatimChar"/>
        </w:rPr>
        <w:t xml:space="preserve">config/generation.yaml</w:t>
      </w:r>
      <w:r>
        <w:t xml:space="preserve"> </w:t>
      </w:r>
      <w:r>
        <w:t xml:space="preserve">value. This prevents a provenance</w:t>
      </w:r>
      <w:r>
        <w:t xml:space="preserve"> </w:t>
      </w:r>
      <w:r>
        <w:t xml:space="preserve">bug where the YAML names one model but the endpoint serves another, mis-tagging</w:t>
      </w:r>
      <w:r>
        <w:t xml:space="preserve"> </w:t>
      </w:r>
      <w:r>
        <w:t xml:space="preserve">records with the wrong teacher.</w:t>
      </w:r>
    </w:p>
    <w:bookmarkEnd w:id="64"/>
    <w:bookmarkStart w:id="66" w:name="X83117cb90c3126edf72808e0e4b120d0babff8d"/>
    <w:p>
      <w:pPr>
        <w:pStyle w:val="Heading3"/>
      </w:pPr>
      <w:r>
        <w:t xml:space="preserve">B.5 Persistent 4-variant design, codomain, and hash-determinism</w:t>
      </w:r>
    </w:p>
    <w:p>
      <w:pPr>
        <w:pStyle w:val="FirstParagraph"/>
      </w:pPr>
      <w:r>
        <w:t xml:space="preserve">Each persistent dialogue uses one of four structural variants</w:t>
      </w:r>
      <w:r>
        <w:t xml:space="preserve"> </w:t>
      </w:r>
      <w:r>
        <w:t xml:space="preserve">(Table); every variant holds the trigger at exactly three</w:t>
      </w:r>
      <w:r>
        <w:t xml:space="preserve"> </w:t>
      </w:r>
      <w:r>
        <w:t xml:space="preserve">strikes and varies only the lead-in scaffolding, shifting the sentinel to a</w:t>
      </w:r>
      <w:r>
        <w:t xml:space="preserve"> </w:t>
      </w:r>
      <w:r>
        <w:t xml:space="preserve">different absolute turn without changing what the model must detect.</w:t>
      </w:r>
    </w:p>
    <w:bookmarkStart w:id="65" w:name="tab:variants"/>
    <w:p>
      <w:pPr>
        <w:pStyle w:val="TableCaption"/>
      </w:pPr>
      <w:r>
        <w:rPr>
          <w:b/>
          <w:bCs/>
        </w:rPr>
        <w:t xml:space="preserve">The four structural variants of the persistent 3-strike streams.</w:t>
      </w:r>
      <w:r>
        <w:t xml:space="preserve"> </w:t>
      </w:r>
      <w:r>
        <w:t xml:space="preserve">Sentinel turn and lead-in length vary; variant is hash-deterministic</w:t>
      </w:r>
      <w:r>
        <w:t xml:space="preserve"> </w:t>
      </w:r>
      <w:r>
        <w:t xml:space="preserve">per record. Strike turns are user turns; probe and sentinel turns are</w:t>
      </w:r>
      <w:r>
        <w:t xml:space="preserve"> </w:t>
      </w:r>
      <w:r>
        <w:t xml:space="preserve">assistant turns.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our structural variants of the persistent 3-strike streams. Sentinel turn and lead-in length vary; variant is hash-deterministic per record. Strike turns are user turns; probe and sentinel turns are assistant turn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Variant** **</w:t>
            </w:r>
          </w:p>
        </w:tc>
        <w:tc>
          <w:tcPr/>
          <w:p>
            <w:pPr>
              <w:pStyle w:val="Compact"/>
            </w:pPr>
            <w:r>
              <w:t xml:space="preserve">Sentinel turn** **L</w:t>
            </w:r>
          </w:p>
        </w:tc>
        <w:tc>
          <w:tcPr/>
          <w:p>
            <w:pPr>
              <w:pStyle w:val="Compact"/>
            </w:pPr>
            <w:r>
              <w:t xml:space="preserve">ead-in** **S</w:t>
            </w:r>
          </w:p>
        </w:tc>
        <w:tc>
          <w:tcPr/>
          <w:p>
            <w:pPr>
              <w:pStyle w:val="Compact"/>
            </w:pPr>
            <w:r>
              <w:t xml:space="preserve">trike turns** **P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turns**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 turns</w:t>
            </w:r>
          </w:p>
        </w:tc>
        <w:tc>
          <w:tcPr/>
          <w:p>
            <w:pPr>
              <w:pStyle w:val="Compact"/>
            </w:pPr>
            <w:r>
              <w:t xml:space="preserve">0, 2, 4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 (turns 0–1)</w:t>
            </w:r>
          </w:p>
        </w:tc>
        <w:tc>
          <w:tcPr/>
          <w:p>
            <w:pPr>
              <w:pStyle w:val="Compact"/>
            </w:pPr>
            <w:r>
              <w:t xml:space="preserve">2, 4, 6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 (turns 0–3)</w:t>
            </w:r>
          </w:p>
        </w:tc>
        <w:tc>
          <w:tcPr/>
          <w:p>
            <w:pPr>
              <w:pStyle w:val="Compact"/>
            </w:pPr>
            <w:r>
              <w:t xml:space="preserve">4, 6, 8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 (turns 0–5)</w:t>
            </w:r>
          </w:p>
        </w:tc>
        <w:tc>
          <w:tcPr/>
          <w:p>
            <w:pPr>
              <w:pStyle w:val="Compact"/>
            </w:pPr>
            <w:r>
              <w:t xml:space="preserve">6, 8, 10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7, 9</w:t>
            </w:r>
          </w:p>
        </w:tc>
      </w:tr>
    </w:tbl>
    <w:bookmarkEnd w:id="65"/>
    <w:p>
      <w:pPr>
        <w:pStyle w:val="BodyText"/>
      </w:pPr>
      <w:r>
        <w:t xml:space="preserve">The four sentinel positions {5, 7, 9, 11} and the seeded (rather than</w:t>
      </w:r>
      <w:r>
        <w:t xml:space="preserve"> </w:t>
      </w:r>
      <w:r>
        <w:rPr>
          <w:rStyle w:val="VerbatimChar"/>
        </w:rPr>
        <w:t xml:space="preserve">random.choice</w:t>
      </w:r>
      <w:r>
        <w:t xml:space="preserve">) variant assignment of §3.4 are both forced, not chosen for</w:t>
      </w:r>
      <w:r>
        <w:t xml:space="preserve"> </w:t>
      </w:r>
      <w:r>
        <w:t xml:space="preserve">convenience.</w:t>
      </w:r>
      <w:r>
        <w:t xml:space="preserve"> </w:t>
      </w:r>
      <w:r>
        <w:rPr>
          <w:b/>
          <w:bCs/>
        </w:rPr>
        <w:t xml:space="preserve">Codomain.</w:t>
      </w:r>
      <w:r>
        <w:t xml:space="preserve"> </w:t>
      </w:r>
      <w:r>
        <w:t xml:space="preserve">Dialogues open on a learner turn, so only odd</w:t>
      </w:r>
      <w:r>
        <w:t xml:space="preserve"> </w:t>
      </w:r>
      <w:r>
        <w:t xml:space="preserve">positions are valid; the practical range is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(to fit three strikes and</w:t>
      </w:r>
      <w:r>
        <w:t xml:space="preserve"> </w:t>
      </w:r>
      <w:r>
        <w:t xml:space="preserve">two probes) and</w:t>
      </w:r>
      <w:r>
        <w:t xml:space="preserve"> </w:t>
      </w:r>
      <m:oMath>
        <m:r>
          <m:rPr>
            <m:sty m:val="p"/>
          </m:rPr>
          <m:t>≤</m:t>
        </m:r>
        <m:r>
          <m:t>11</m:t>
        </m:r>
      </m:oMath>
      <w:r>
        <w:t xml:space="preserve"> </w:t>
      </w:r>
      <w:r>
        <w:t xml:space="preserve">(to stay under the 1792-token SFT cap — the longest</w:t>
      </w:r>
      <w:r>
        <w:t xml:space="preserve"> </w:t>
      </w:r>
      <w:r>
        <w:t xml:space="preserve">variant, V4 at C2, medians 1685 tokens and overflows in ~1% of records, so the</w:t>
      </w:r>
      <w:r>
        <w:t xml:space="preserve"> </w:t>
      </w:r>
      <w:r>
        <w:t xml:space="preserve">cap binds only beyond turn 11). That leaves exactly {5, 7, 9, 11}.</w:t>
      </w:r>
      <w:r>
        <w:t xml:space="preserve"> </w:t>
      </w:r>
      <w:r>
        <w:rPr>
          <w:b/>
          <w:bCs/>
        </w:rPr>
        <w:t xml:space="preserve">Hash-determinism.</w:t>
      </w:r>
      <w:r>
        <w:t xml:space="preserve"> </w:t>
      </w:r>
      <w:r>
        <w:t xml:space="preserve">Three pipeline invariants require the seeded form.</w:t>
      </w:r>
      <w:r>
        <w:t xml:space="preserve"> </w:t>
      </w:r>
      <w:r>
        <w:t xml:space="preserve">(i)</w:t>
      </w:r>
      <w:r>
        <w:t xml:space="preserve"> </w:t>
      </w:r>
      <w:r>
        <w:rPr>
          <w:i/>
          <w:iCs/>
        </w:rPr>
        <w:t xml:space="preserve">Resumability</w:t>
      </w:r>
      <w:r>
        <w:t xml:space="preserve">: generators skip ids already in their output, so a</w:t>
      </w:r>
      <w:r>
        <w:t xml:space="preserve"> </w:t>
      </w:r>
      <w:r>
        <w:t xml:space="preserve">re-generated record must receive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variant or the distribution drifts</w:t>
      </w:r>
      <w:r>
        <w:t xml:space="preserve"> </w:t>
      </w:r>
      <w:r>
        <w:t xml:space="preserve">across restarts. (ii)</w:t>
      </w:r>
      <w:r>
        <w:t xml:space="preserve"> </w:t>
      </w:r>
      <w:r>
        <w:rPr>
          <w:i/>
          <w:iCs/>
        </w:rPr>
        <w:t xml:space="preserve">Train/eval coherence</w:t>
      </w:r>
      <w:r>
        <w:t xml:space="preserve">: the held-out split is itself</w:t>
      </w:r>
      <w:r>
        <w:t xml:space="preserve"> </w:t>
      </w:r>
      <w:r>
        <w:t xml:space="preserve">hash-deterministic on</w:t>
      </w:r>
      <w:r>
        <w:t xml:space="preserve"> </w:t>
      </w:r>
      <w:r>
        <w:rPr>
          <w:rStyle w:val="VerbatimChar"/>
        </w:rPr>
        <w:t xml:space="preserve">seed_id</w:t>
      </w:r>
      <w:r>
        <w:t xml:space="preserve">, so a per-run random assignment would reshuffle</w:t>
      </w:r>
      <w:r>
        <w:t xml:space="preserve"> </w:t>
      </w:r>
      <w:r>
        <w:t xml:space="preserve">the eval set’s variant mix across ablations and make the A1-vs-A5 comparison</w:t>
      </w:r>
      <w:r>
        <w:t xml:space="preserve"> </w:t>
      </w:r>
      <w:r>
        <w:t xml:space="preserve">(§4.4) ill-defined. (iii)</w:t>
      </w:r>
      <w:r>
        <w:t xml:space="preserve"> </w:t>
      </w:r>
      <w:r>
        <w:rPr>
          <w:i/>
          <w:iCs/>
        </w:rPr>
        <w:t xml:space="preserve">Uniformity</w:t>
      </w:r>
      <w:r>
        <w:t xml:space="preserve">:</w:t>
      </w:r>
      <w:r>
        <w:t xml:space="preserve"> </w:t>
      </w:r>
      <w:r>
        <w:rPr>
          <w:rStyle w:val="VerbatimChar"/>
        </w:rPr>
        <w:t xml:space="preserve">int(sha256(seed_id)[:8]) % 4</w:t>
      </w:r>
      <w:r>
        <w:t xml:space="preserve"> </w:t>
      </w:r>
      <w:r>
        <w:t xml:space="preserve">is a</w:t>
      </w:r>
      <w:r>
        <w:t xml:space="preserve"> </w:t>
      </w:r>
      <w:r>
        <w:t xml:space="preserve">seeded pseudo-random function over the four-element codomain, giving the</w:t>
      </w:r>
      <w:r>
        <w:t xml:space="preserve"> </w:t>
      </w:r>
      <w:r>
        <w:t xml:space="preserve">25/25/25/25 split by construction.</w:t>
      </w:r>
    </w:p>
    <w:bookmarkEnd w:id="66"/>
    <w:bookmarkStart w:id="69" w:name="Xb4412533f163e34ffe1cb9f58b40fb87627029c"/>
    <w:p>
      <w:pPr>
        <w:pStyle w:val="Heading3"/>
      </w:pPr>
      <w:r>
        <w:t xml:space="preserve">B.6 Isolated decorrelation contrast (full data for §5.3.1)</w:t>
      </w:r>
    </w:p>
    <w:p>
      <w:pPr>
        <w:pStyle w:val="FirstParagraph"/>
      </w:pPr>
      <w:r>
        <w:t xml:space="preserve">These two tables are the evidentiary backing for the §5.3.1 verdict that</w:t>
      </w:r>
      <w:r>
        <w:t xml:space="preserve"> </w:t>
      </w:r>
      <w:r>
        <w:t xml:space="preserve">decorrelation removes the positional recall bias but not premature firing. We</w:t>
      </w:r>
      <w:r>
        <w:t xml:space="preserve"> </w:t>
      </w:r>
      <w:r>
        <w:t xml:space="preserve">compare the 4-variant design against the naive fixed-turn-7 design (A5) as an</w:t>
      </w:r>
      <w:r>
        <w:t xml:space="preserve"> </w:t>
      </w:r>
      <w:r>
        <w:rPr>
          <w:i/>
          <w:iCs/>
        </w:rPr>
        <w:t xml:space="preserve">isolated, matched</w:t>
      </w:r>
      <w:r>
        <w:t xml:space="preserve"> </w:t>
      </w:r>
      <w:r>
        <w:t xml:space="preserve">contrast under the deployed axis-specific sentinel</w:t>
      </w:r>
      <w:r>
        <w:t xml:space="preserve"> </w:t>
      </w:r>
      <w:r>
        <w:t xml:space="preserve">(</w:t>
      </w:r>
      <w:r>
        <w:rPr>
          <w:rStyle w:val="VerbatimChar"/>
        </w:rPr>
        <w:t xml:space="preserve">[SESSION_END: &lt;axis&gt;]</w:t>
      </w:r>
      <w:r>
        <w:t xml:space="preserve">), holding sentinel format, training budget (1 epoch),</w:t>
      </w:r>
      <w:r>
        <w:t xml:space="preserve"> </w:t>
      </w:r>
      <w:r>
        <w:t xml:space="preserve">and persistent data fixed, so position design is the only variable (to match</w:t>
      </w:r>
      <w:r>
        <w:t xml:space="preserve"> </w:t>
      </w:r>
      <w:r>
        <w:t xml:space="preserve">A5’s 1-epoch budget we use the 1-epoch variant of A1; the deployed A1 trains 2</w:t>
      </w:r>
      <w:r>
        <w:t xml:space="preserve"> </w:t>
      </w:r>
      <w:r>
        <w:t xml:space="preserve">epochs, §4.4).</w:t>
      </w:r>
    </w:p>
    <w:bookmarkStart w:id="67" w:name="tab:decorrelation"/>
    <w:p>
      <w:pPr>
        <w:pStyle w:val="TableCaption"/>
      </w:pPr>
      <w:r>
        <w:rPr>
          <w:b/>
          <w:bCs/>
        </w:rPr>
        <w:t xml:space="preserve">Trigger-position decorrelation, isolated.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= correct</w:t>
      </w:r>
      <w:r>
        <w:t xml:space="preserve"> </w:t>
      </w:r>
      <w:r>
        <w:t xml:space="preserve">firing on true third-strike positives (n=159);</w:t>
      </w:r>
      <w:r>
        <w:t xml:space="preserve"> </w:t>
      </w:r>
      <w:r>
        <w:rPr>
          <w:i/>
          <w:iCs/>
        </w:rPr>
        <w:t xml:space="preserve">premature</w:t>
      </w:r>
      <w:r>
        <w:t xml:space="preserve"> </w:t>
      </w:r>
      <w:r>
        <w:t xml:space="preserve">= firing</w:t>
      </w:r>
      <w:r>
        <w:t xml:space="preserve"> </w:t>
      </w:r>
      <w:r>
        <w:t xml:space="preserve">before the third strike (Persistent-Premature-Probe, n=318).</w:t>
      </w:r>
      <w:r>
        <w:t xml:space="preserve"> </w:t>
      </w:r>
      <w:r>
        <w:t xml:space="preserve">Decorrelation raises recall (0.82 vs 0.56, by removing the</w:t>
      </w:r>
      <w:r>
        <w:t xml:space="preserve"> </w:t>
      </w:r>
      <w:r>
        <w:t xml:space="preserve">fixed-turn’s positional bias —</w:t>
      </w:r>
      <w:r>
        <w:t xml:space="preserve"> </w:t>
      </w:r>
      <w:r>
        <w:t xml:space="preserve">Table</w:t>
      </w:r>
      <w:r>
        <w:t xml:space="preserve"> </w:t>
      </w:r>
      <w:hyperlink w:anchor="tab:recall-by-turn">
        <w:r>
          <w:rPr>
            <w:rStyle w:val="Hyperlink"/>
          </w:rPr>
          <w:t xml:space="preserve">[tab:recall-by-turn]</w:t>
        </w:r>
      </w:hyperlink>
      <w:r>
        <w:t xml:space="preserve">) but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reduce premature</w:t>
      </w:r>
      <w:r>
        <w:t xml:space="preserve"> </w:t>
      </w:r>
      <w:r>
        <w:t xml:space="preserve">firing (0.208 vs 0.119). The deployed 2-epoch A1 has premature 0.107.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igger-position decorrelation, isolated. recall = correct firing on true third-strike positives (n=159); premature = firing before the third strike (Persistent-Premature-Probe, n=318). Decorrelation raises recall (0.82 vs 0.56, by removing the fixed-turn’s positional bias — Table [tab:recall-by-turn]) but does not reduce premature firing (0.208 vs 0.119). The deployed 2-epoch A1 has premature 0.107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Cond** **</w:t>
            </w:r>
          </w:p>
        </w:tc>
        <w:tc>
          <w:tcPr/>
          <w:p>
            <w:pPr>
              <w:pStyle w:val="Compact"/>
            </w:pPr>
            <w:r>
              <w:t xml:space="preserve">position design** *</w:t>
            </w:r>
          </w:p>
        </w:tc>
        <w:tc>
          <w:tcPr/>
          <w:p>
            <w:pPr>
              <w:pStyle w:val="Compact"/>
            </w:pPr>
            <w:r>
              <w:t xml:space="preserve">*recall**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*premature**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(1 epoch)</w:t>
            </w:r>
          </w:p>
        </w:tc>
        <w:tc>
          <w:tcPr/>
          <w:p>
            <w:pPr>
              <w:pStyle w:val="Compact"/>
            </w:pPr>
            <w:r>
              <w:t xml:space="preserve">4-variant {5,7,9,11}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fixed-turn-7</w:t>
            </w:r>
          </w:p>
        </w:tc>
        <w:tc>
          <w:tcPr/>
          <w:p>
            <w:pPr>
              <w:pStyle w:val="Compact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</w:tr>
    </w:tbl>
    <w:bookmarkEnd w:id="67"/>
    <w:p>
      <w:pPr>
        <w:pStyle w:val="BodyText"/>
      </w:pPr>
      <w:r>
        <w:t xml:space="preserve">Stratifying recall by the turn at which the third strike lands shows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recall improves: the fixed-turn design fires reliably only near its trained</w:t>
      </w:r>
      <w:r>
        <w:t xml:space="preserve"> </w:t>
      </w:r>
      <w:r>
        <w:t xml:space="preserve">position, while the 4-variant fires wherever the third strike lands.</w:t>
      </w:r>
    </w:p>
    <w:bookmarkStart w:id="68" w:name="tab:recall-by-turn"/>
    <w:p>
      <w:pPr>
        <w:pStyle w:val="TableCaption"/>
      </w:pPr>
      <w:r>
        <w:rPr>
          <w:b/>
          <w:bCs/>
        </w:rPr>
        <w:t xml:space="preserve">Recall by the turn at which the third strike lands.</w:t>
      </w:r>
      <w:r>
        <w:t xml:space="preserve"> </w:t>
      </w:r>
      <w:r>
        <w:t xml:space="preserve">The</w:t>
      </w:r>
      <w:r>
        <w:t xml:space="preserve"> </w:t>
      </w:r>
      <w:r>
        <w:t xml:space="preserve">fixed-turn design (A5) recalls best at its trained turn 7 (0.727) and</w:t>
      </w:r>
      <w:r>
        <w:t xml:space="preserve"> </w:t>
      </w:r>
      <w:r>
        <w:t xml:space="preserve">degrades off-position (0.48–0.57); the 4-variant recalls uniformly</w:t>
      </w:r>
      <w:r>
        <w:t xml:space="preserve"> </w:t>
      </w:r>
      <w:r>
        <w:t xml:space="preserve">across positions (0.78–0.84), so firing is conditioned on the</w:t>
      </w:r>
      <w:r>
        <w:t xml:space="preserve"> </w:t>
      </w:r>
      <w:r>
        <w:t xml:space="preserve">semantic trigger rather than the turn.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all by the turn at which the third strike lands. The fixed-turn design (A5) recalls best at its trained turn 7 (0.727) and degrades off-position (0.48–0.57); the 4-variant recalls uniformly across positions (0.78–0.84), so firing is conditioned on the semantic trigger rather than the turn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*t=5**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t=7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*t=9** *</w:t>
            </w:r>
          </w:p>
        </w:tc>
        <w:tc>
          <w:tcPr/>
          <w:p>
            <w:pPr>
              <w:pStyle w:val="Compact"/>
            </w:pPr>
            <w:r>
              <w:t xml:space="preserve">*t=11**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*overall**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(1 epoch), 4-variant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0.826</w:t>
            </w:r>
          </w:p>
        </w:tc>
        <w:tc>
          <w:tcPr/>
          <w:p>
            <w:pPr>
              <w:pStyle w:val="Compac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A5, fixed-turn-7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0.727</w:t>
            </w:r>
          </w:p>
        </w:tc>
        <w:tc>
          <w:tcPr/>
          <w:p>
            <w:pPr>
              <w:pStyle w:val="Compact"/>
            </w:pPr>
            <w:r>
              <w:t xml:space="preserve">0.565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0.560</w:t>
            </w:r>
          </w:p>
        </w:tc>
      </w:tr>
    </w:tbl>
    <w:bookmarkEnd w:id="68"/>
    <w:p>
      <w:pPr>
        <w:pStyle w:val="BodyText"/>
      </w:pPr>
      <w:r>
        <w:t xml:space="preserve">On premature firing, by contrast, decorrelation does not help because the</w:t>
      </w:r>
      <w:r>
        <w:t xml:space="preserve"> </w:t>
      </w:r>
      <w:r>
        <w:t xml:space="preserve">pathology is not positional: for both conditions the premature rate</w:t>
      </w:r>
      <w:r>
        <w:t xml:space="preserve"> </w:t>
      </w:r>
      <w:r>
        <w:t xml:space="preserve">5–7</w:t>
      </w:r>
      <m:oMath>
        <m:r>
          <m:rPr>
            <m:sty m:val="p"/>
          </m:rPr>
          <m:t>×</m:t>
        </m:r>
      </m:oMath>
      <w:r>
        <w:t xml:space="preserve">es from one prior violation to two (A5</w:t>
      </w:r>
      <w:r>
        <w:t xml:space="preserve"> </w:t>
      </w:r>
      <m:oMath>
        <m:r>
          <m:t>0.031</m:t>
        </m:r>
        <m:r>
          <m:rPr>
            <m:sty m:val="p"/>
          </m:rPr>
          <m:t>→</m:t>
        </m:r>
        <m:r>
          <m:t>0.208</m:t>
        </m:r>
      </m:oMath>
      <w:r>
        <w:t xml:space="preserve">;</w:t>
      </w:r>
      <w:r>
        <w:t xml:space="preserve"> </w:t>
      </w:r>
      <w:r>
        <w:t xml:space="preserve">A1(1ep)</w:t>
      </w:r>
      <w:r>
        <w:t xml:space="preserve"> </w:t>
      </w:r>
      <m:oMath>
        <m:r>
          <m:t>0.063</m:t>
        </m:r>
        <m:r>
          <m:rPr>
            <m:sty m:val="p"/>
          </m:rPr>
          <m:t>→</m:t>
        </m:r>
        <m:r>
          <m:t>0.352</m:t>
        </m:r>
      </m:oMath>
      <w:r>
        <w:t xml:space="preserve">), and a by-turn slice peaks at turn</w:t>
      </w:r>
      <w:r>
        <w:t xml:space="preserve"> </w:t>
      </w:r>
      <w:r>
        <w:rPr>
          <w:b/>
          <w:bCs/>
        </w:rPr>
        <w:t xml:space="preserve">9</w:t>
      </w:r>
      <w:r>
        <w:t xml:space="preserve">, not</w:t>
      </w:r>
      <w:r>
        <w:t xml:space="preserve"> </w:t>
      </w:r>
      <w:r>
        <w:t xml:space="preserve">the trained turn 7. A genuine turn-7 shortcut would peak at 7 and fall off; the</w:t>
      </w:r>
      <w:r>
        <w:t xml:space="preserve"> </w:t>
      </w:r>
      <w:r>
        <w:t xml:space="preserve">rise past the trained position is the signature of conversation-depth/count</w:t>
      </w:r>
      <w:r>
        <w:t xml:space="preserve"> </w:t>
      </w:r>
      <w:r>
        <w:t xml:space="preserve">sensitivity — threshold-laxity that position resampling cannot suppress.</w:t>
      </w:r>
    </w:p>
    <w:bookmarkEnd w:id="69"/>
    <w:bookmarkStart w:id="70" w:name="X12fd0d7b1dc96931f24a8cca05d1722ddbf7634"/>
    <w:p>
      <w:pPr>
        <w:pStyle w:val="Heading3"/>
      </w:pPr>
      <w:r>
        <w:t xml:space="preserve">B.7 Full deployment system prompt template</w:t>
      </w:r>
    </w:p>
    <w:p>
      <w:pPr>
        <w:pStyle w:val="FirstParagraph"/>
      </w:pPr>
      <w:r>
        <w:t xml:space="preserve">The complete template §3.5 excerpts. It is rendered per scenario from the</w:t>
      </w:r>
      <w:r>
        <w:t xml:space="preserve"> </w:t>
      </w:r>
      <w:r>
        <w:t xml:space="preserve">seed fields (§3.2) and the locale block;</w:t>
      </w:r>
      <w:r>
        <w:t xml:space="preserve"> </w:t>
      </w:r>
      <w:r>
        <w:rPr>
          <w:rStyle w:val="VerbatimChar"/>
        </w:rPr>
        <w:t xml:space="preserve">{persistence_block}</w:t>
      </w:r>
      <w:r>
        <w:t xml:space="preserve"> </w:t>
      </w:r>
      <w:r>
        <w:t xml:space="preserve">is the</w:t>
      </w:r>
      <w:r>
        <w:t xml:space="preserve"> </w:t>
      </w:r>
      <w:r>
        <w:t xml:space="preserve">three-strike specification reproduced in §3.5.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You are {model_role_name}: {model_role_description}.</w:t>
      </w:r>
      <w:r>
        <w:br/>
      </w:r>
      <w:r>
        <w:br/>
      </w:r>
      <w:r>
        <w:rPr>
          <w:rStyle w:val="VerbatimChar"/>
        </w:rPr>
        <w:t xml:space="preserve">[learner]</w:t>
      </w:r>
      <w:r>
        <w:br/>
      </w:r>
      <w:r>
        <w:rPr>
          <w:rStyle w:val="VerbatimChar"/>
        </w:rPr>
        <w:t xml:space="preserve">{user_role_description}.</w:t>
      </w:r>
      <w:r>
        <w:br/>
      </w:r>
      <w:r>
        <w:br/>
      </w:r>
      <w:r>
        <w:rPr>
          <w:rStyle w:val="VerbatimChar"/>
        </w:rPr>
        <w:t xml:space="preserve">[topic]</w:t>
      </w:r>
      <w:r>
        <w:br/>
      </w:r>
      <w:r>
        <w:rPr>
          <w:rStyle w:val="VerbatimChar"/>
        </w:rPr>
        <w:t xml:space="preserve">{topic}</w:t>
      </w:r>
      <w:r>
        <w:br/>
      </w:r>
      <w:r>
        <w:br/>
      </w:r>
      <w:r>
        <w:rPr>
          <w:rStyle w:val="VerbatimChar"/>
        </w:rPr>
        <w:t xml:space="preserve">[subtopics]</w:t>
      </w:r>
      <w:r>
        <w:br/>
      </w:r>
      <w:r>
        <w:rPr>
          <w:rStyle w:val="VerbatimChar"/>
        </w:rPr>
        <w:t xml:space="preserve">The conversation may naturally start from any of these and can move freely</w:t>
      </w:r>
      <w:r>
        <w:br/>
      </w:r>
      <w:r>
        <w:rPr>
          <w:rStyle w:val="VerbatimChar"/>
        </w:rPr>
        <w:t xml:space="preserve">between them or extend into adjacent practical content the learner might</w:t>
      </w:r>
      <w:r>
        <w:br/>
      </w:r>
      <w:r>
        <w:rPr>
          <w:rStyle w:val="VerbatimChar"/>
        </w:rPr>
        <w:t xml:space="preserve">want to practice:</w:t>
      </w:r>
      <w:r>
        <w:br/>
      </w:r>
      <w:r>
        <w:rPr>
          <w:rStyle w:val="VerbatimChar"/>
        </w:rPr>
        <w:t xml:space="preserve">{subtopics_block}</w:t>
      </w:r>
      <w:r>
        <w:br/>
      </w:r>
      <w:r>
        <w:br/>
      </w:r>
      <w:r>
        <w:rPr>
          <w:rStyle w:val="VerbatimChar"/>
        </w:rPr>
        <w:t xml:space="preserve">[cefr_level]</w:t>
      </w:r>
      <w:r>
        <w:br/>
      </w:r>
      <w:r>
        <w:rPr>
          <w:rStyle w:val="VerbatimChar"/>
        </w:rPr>
        <w:t xml:space="preserve">{cefr_level}</w:t>
      </w:r>
      <w:r>
        <w:br/>
      </w:r>
      <w:r>
        <w:br/>
      </w:r>
      <w:r>
        <w:rPr>
          <w:rStyle w:val="VerbatimChar"/>
        </w:rPr>
        <w:t xml:space="preserve">[locale]</w:t>
      </w:r>
      <w:r>
        <w:br/>
      </w:r>
      <w:r>
        <w:rPr>
          <w:rStyle w:val="VerbatimChar"/>
        </w:rPr>
        <w:t xml:space="preserve">country: {country}</w:t>
      </w:r>
      <w:r>
        <w:br/>
      </w:r>
      <w:r>
        <w:rPr>
          <w:rStyle w:val="VerbatimChar"/>
        </w:rPr>
        <w:t xml:space="preserve">country_adjective: {country_adjective}</w:t>
      </w:r>
      <w:r>
        <w:br/>
      </w:r>
      <w:r>
        <w:rPr>
          <w:rStyle w:val="VerbatimChar"/>
        </w:rPr>
        <w:t xml:space="preserve">learner_audience: {learner_description}</w:t>
      </w:r>
      <w:r>
        <w:br/>
      </w:r>
      <w:r>
        <w:rPr>
          <w:rStyle w:val="VerbatimChar"/>
        </w:rPr>
        <w:t xml:space="preserve">avoid_default_cultures: {avoid_cultures_phrase}</w:t>
      </w:r>
      <w:r>
        <w:br/>
      </w:r>
      <w:r>
        <w:br/>
      </w:r>
      <w:r>
        <w:rPr>
          <w:rStyle w:val="VerbatimChar"/>
        </w:rPr>
        <w:t xml:space="preserve">[avoided_topics]</w:t>
      </w:r>
      <w:r>
        <w:br/>
      </w:r>
      <w:r>
        <w:rPr>
          <w:rStyle w:val="VerbatimChar"/>
        </w:rPr>
        <w:t xml:space="preserve">{avoided_topics_sentence}</w:t>
      </w:r>
      <w:r>
        <w:br/>
      </w:r>
      <w:r>
        <w:br/>
      </w:r>
      <w:r>
        <w:rPr>
          <w:rStyle w:val="VerbatimChar"/>
        </w:rPr>
        <w:t xml:space="preserve">[guidelines]</w:t>
      </w:r>
      <w:r>
        <w:br/>
      </w:r>
      <w:r>
        <w:rPr>
          <w:rStyle w:val="VerbatimChar"/>
        </w:rPr>
        <w:t xml:space="preserve">- Sound like a real person, not a textbook. Stay in character as {model_role_name}.</w:t>
      </w:r>
      <w:r>
        <w:br/>
      </w:r>
      <w:r>
        <w:rPr>
          <w:rStyle w:val="VerbatimChar"/>
        </w:rPr>
        <w:t xml:space="preserve">- If the learner switches to their L1 mid-lesson, briefly acknowledge the switch in</w:t>
      </w:r>
      <w:r>
        <w:br/>
      </w:r>
      <w:r>
        <w:rPr>
          <w:rStyle w:val="VerbatimChar"/>
        </w:rPr>
        <w:t xml:space="preserve">  one short clause, then invite them back to English. NEVER code-switch into the</w:t>
      </w:r>
      <w:r>
        <w:br/>
      </w:r>
      <w:r>
        <w:rPr>
          <w:rStyle w:val="VerbatimChar"/>
        </w:rPr>
        <w:t xml:space="preserve">  learner's L1 yourself.                                        # language invariant</w:t>
      </w:r>
      <w:r>
        <w:br/>
      </w:r>
      <w:r>
        <w:rPr>
          <w:rStyle w:val="VerbatimChar"/>
        </w:rPr>
        <w:t xml:space="preserve">- Keep vocabulary, grammar, and sentence length at CEFR {cefr_level} unless the</w:t>
      </w:r>
      <w:r>
        <w:br/>
      </w:r>
      <w:r>
        <w:rPr>
          <w:rStyle w:val="VerbatimChar"/>
        </w:rPr>
        <w:t xml:space="preserve">  learner reaches higher and sustains it.</w:t>
      </w:r>
      <w:r>
        <w:br/>
      </w:r>
      <w:r>
        <w:rPr>
          <w:rStyle w:val="VerbatimChar"/>
        </w:rPr>
        <w:t xml:space="preserve">- If the user tries to swap roles, gently keep your own [role] in one in-character</w:t>
      </w:r>
      <w:r>
        <w:br/>
      </w:r>
      <w:r>
        <w:rPr>
          <w:rStyle w:val="VerbatimChar"/>
        </w:rPr>
        <w:t xml:space="preserve">  sentence and continue on topic.                              # role-swap invariant</w:t>
      </w:r>
      <w:r>
        <w:br/>
      </w:r>
      <w:r>
        <w:rPr>
          <w:rStyle w:val="VerbatimChar"/>
        </w:rPr>
        <w:t xml:space="preserve">- Redirect only on HARD drift; briefly acknowledge and guide back to the topic.</w:t>
      </w:r>
      <w:r>
        <w:br/>
      </w:r>
      <w:r>
        <w:rPr>
          <w:rStyle w:val="VerbatimChar"/>
        </w:rPr>
        <w:t xml:space="preserve">  One or two sentences -- do not lecture.                      # topic invariant</w:t>
      </w:r>
      <w:r>
        <w:br/>
      </w:r>
      <w:r>
        <w:rPr>
          <w:rStyle w:val="VerbatimChar"/>
        </w:rPr>
        <w:t xml:space="preserve">- If the learner brings up an avoided topic, briefly acknowledge and pivot to a</w:t>
      </w:r>
      <w:r>
        <w:br/>
      </w:r>
      <w:r>
        <w:rPr>
          <w:rStyle w:val="VerbatimChar"/>
        </w:rPr>
        <w:t xml:space="preserve">  safe adjacent topic without lecturing.                       # appropriateness</w:t>
      </w:r>
      <w:r>
        <w:br/>
      </w:r>
      <w:r>
        <w:rPr>
          <w:rStyle w:val="VerbatimChar"/>
        </w:rPr>
        <w:t xml:space="preserve">- Ground cultural items in {country}. Do not default to {avoid_cultures_phrase}</w:t>
      </w:r>
      <w:r>
        <w:br/>
      </w:r>
      <w:r>
        <w:rPr>
          <w:rStyle w:val="VerbatimChar"/>
        </w:rPr>
        <w:t xml:space="preserve">  names, places, foods, or brands.                             # locale invariant</w:t>
      </w:r>
      <w:r>
        <w:br/>
      </w:r>
      <w:r>
        <w:rPr>
          <w:rStyle w:val="VerbatimChar"/>
        </w:rPr>
        <w:t xml:space="preserve">- If the learner asks for a grammar rule, conjugation table, vocabulary list, or</w:t>
      </w:r>
      <w:r>
        <w:br/>
      </w:r>
      <w:r>
        <w:rPr>
          <w:rStyle w:val="VerbatimChar"/>
        </w:rPr>
        <w:t xml:space="preserve">  explanation, briefly acknowledge and give ONE short sentence or example, then</w:t>
      </w:r>
      <w:r>
        <w:br/>
      </w:r>
      <w:r>
        <w:rPr>
          <w:rStyle w:val="VerbatimChar"/>
        </w:rPr>
        <w:t xml:space="preserve">  continue -- no bullet lists, no structured lesson.           # pedagogy invariant</w:t>
      </w:r>
      <w:r>
        <w:br/>
      </w:r>
      <w:r>
        <w:rPr>
          <w:rStyle w:val="VerbatimChar"/>
        </w:rPr>
        <w:t xml:space="preserve">- One short turn per reply: 1-3 sentences at A1/A2, 2-4 at B1/B2, 3-4 at C1/C2 --</w:t>
      </w:r>
      <w:r>
        <w:br/>
      </w:r>
      <w:r>
        <w:rPr>
          <w:rStyle w:val="VerbatimChar"/>
        </w:rPr>
        <w:t xml:space="preserve">  then WAIT. Do NOT introduce yourself as an AI or assistant.  # persona invariant</w:t>
      </w:r>
      <w:r>
        <w:br/>
      </w:r>
      <w:r>
        <w:br/>
      </w:r>
      <w:r>
        <w:rPr>
          <w:rStyle w:val="VerbatimChar"/>
        </w:rPr>
        <w:t xml:space="preserve">{persistence_block}</w:t>
      </w:r>
    </w:p>
    <w:bookmarkEnd w:id="70"/>
    <w:bookmarkEnd w:id="71"/>
    <w:bookmarkStart w:id="112" w:name="X20e72ef7621b7ed01f5ba1cb26c43a1b4dcb934"/>
    <w:p>
      <w:pPr>
        <w:pStyle w:val="Heading2"/>
      </w:pPr>
      <w:r>
        <w:t xml:space="preserve">C. Training hyperparameters and reproducibility</w:t>
      </w:r>
    </w:p>
    <w:p>
      <w:pPr>
        <w:pStyle w:val="FirstParagraph"/>
      </w:pPr>
      <w:r>
        <w:rPr>
          <w:b/>
          <w:bCs/>
        </w:rPr>
        <w:t xml:space="preserve">Models.</w:t>
      </w:r>
      <w:r>
        <w:t xml:space="preserve"> </w:t>
      </w:r>
      <w:r>
        <w:t xml:space="preserve">Student base</w:t>
      </w:r>
      <w:r>
        <w:t xml:space="preserve"> </w:t>
      </w:r>
      <w:r>
        <w:rPr>
          <w:rStyle w:val="VerbatimChar"/>
        </w:rPr>
        <w:t xml:space="preserve">Qwen3.5-0.8B-Base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Qwen3_5ForConditionalGeneration</w:t>
      </w:r>
      <w:r>
        <w:t xml:space="preserve">,</w:t>
      </w:r>
      <w:r>
        <w:t xml:space="preserve"> </w:t>
      </w:r>
      <w:r>
        <w:t xml:space="preserve">hybrid linear/full-attention interleave; only the language tower is trained,</w:t>
      </w:r>
      <w:r>
        <w:t xml:space="preserve"> </w:t>
      </w:r>
      <w:r>
        <w:t xml:space="preserve">the vision tower is frozen). Teacher</w:t>
      </w:r>
      <w:r>
        <w:t xml:space="preserve"> </w:t>
      </w:r>
      <w:r>
        <w:rPr>
          <w:rStyle w:val="VerbatimChar"/>
        </w:rPr>
        <w:t xml:space="preserve">Qwen3.5-9B-UD-Q4_K_XL</w:t>
      </w:r>
      <w:r>
        <w:t xml:space="preserve"> </w:t>
      </w:r>
      <w:r>
        <w:t xml:space="preserve">served via</w:t>
      </w:r>
      <w:r>
        <w:t xml:space="preserve"> </w:t>
      </w:r>
      <w:r>
        <w:t xml:space="preserve">llama.cpp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 </w:t>
      </w:r>
      <w:r>
        <w:t xml:space="preserve">(context 32 768, 80 GPU layers). Teacher (~4 GB) and</w:t>
      </w:r>
      <w:r>
        <w:t xml:space="preserve"> </w:t>
      </w:r>
      <w:r>
        <w:t xml:space="preserve">trainer (~7.7 GB) cannot co-reside on 12 GB, so the orchestrator swaps them.</w:t>
      </w:r>
    </w:p>
    <w:p>
      <w:pPr>
        <w:pStyle w:val="BodyText"/>
      </w:pPr>
      <w:r>
        <w:rPr>
          <w:b/>
          <w:bCs/>
        </w:rPr>
        <w:t xml:space="preserve">SFT recipe (all trained conditions).</w:t>
      </w:r>
      <w:r>
        <w:t xml:space="preserve"> </w:t>
      </w:r>
      <w:r>
        <w:t xml:space="preserve">QLoRA</w:t>
      </w:r>
      <w:r>
        <w:t xml:space="preserve"> </w:t>
      </w:r>
      <w:r>
        <w:t xml:space="preserve">(Dettmers et al. 2023)</w:t>
      </w:r>
      <w:r>
        <w:t xml:space="preserve">: NF4 4-bit,</w:t>
      </w:r>
      <w:r>
        <w:t xml:space="preserve"> </w:t>
      </w:r>
      <w:r>
        <w:t xml:space="preserve">double-quant,</w:t>
      </w:r>
      <w:r>
        <w:t xml:space="preserve"> </w:t>
      </w:r>
      <w:r>
        <w:rPr>
          <w:rStyle w:val="VerbatimChar"/>
        </w:rPr>
        <w:t xml:space="preserve">bfloat16</w:t>
      </w:r>
      <w:r>
        <w:t xml:space="preserve"> </w:t>
      </w:r>
      <w:r>
        <w:t xml:space="preserve">compute. LoRA</w:t>
      </w:r>
      <w:r>
        <w:t xml:space="preserve"> </w:t>
      </w:r>
      <w:r>
        <w:t xml:space="preserve">(Hu et al. 2022)</w:t>
      </w:r>
      <w:r>
        <w:t xml:space="preserve"> </w:t>
      </w:r>
      <w:r>
        <w:t xml:space="preserve">rank 16, alpha 32, dropout</w:t>
      </w:r>
      <w:r>
        <w:t xml:space="preserve"> </w:t>
      </w:r>
      <w:r>
        <w:t xml:space="preserve">0.05, over all seven linear projections (</w:t>
      </w:r>
      <w:r>
        <w:rPr>
          <w:rStyle w:val="VerbatimChar"/>
        </w:rPr>
        <w:t xml:space="preserve">q/k/v/o_proj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gate/up/down_proj</w:t>
      </w:r>
      <w:r>
        <w:t xml:space="preserve">)</w:t>
      </w:r>
      <w:r>
        <w:t xml:space="preserve"> </w:t>
      </w:r>
      <w:r>
        <w:t xml:space="preserve">of the language tower. 2 epochs, peak LR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cosine decay, batch</w:t>
      </w:r>
      <w:r>
        <w:t xml:space="preserve"> </w:t>
      </w:r>
      <w:r>
        <w:t xml:space="preserve">size 1, gradient accumulation 8 (effective 8), max sequence length 1792,</w:t>
      </w:r>
      <w:r>
        <w:t xml:space="preserve"> </w:t>
      </w:r>
      <w:r>
        <w:t xml:space="preserve">optimizer</w:t>
      </w:r>
      <w:r>
        <w:t xml:space="preserve"> </w:t>
      </w:r>
      <w:r>
        <w:rPr>
          <w:rStyle w:val="VerbatimChar"/>
        </w:rPr>
        <w:t xml:space="preserve">paged_adamw_8bit</w:t>
      </w:r>
      <w:r>
        <w:t xml:space="preserve">, gradient checkpointing on, SDPA attention</w:t>
      </w:r>
      <w:r>
        <w:t xml:space="preserve"> </w:t>
      </w:r>
      <w:r>
        <w:t xml:space="preserve">(Flash-Attention-2 is unsafe under the linear/full interleave). SFT data</w:t>
      </w:r>
      <w:r>
        <w:t xml:space="preserve"> </w:t>
      </w:r>
      <w:r>
        <w:t xml:space="preserve">combines the 12-stream filtered corpus with the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-mode evaluator</w:t>
      </w:r>
      <w:r>
        <w:t xml:space="preserve"> </w:t>
      </w:r>
      <w:r>
        <w:t xml:space="preserve">examples (</w:t>
      </w:r>
      <w:r>
        <w:rPr>
          <w:rStyle w:val="VerbatimChar"/>
        </w:rPr>
        <w:t xml:space="preserve">use_all_data: true</w:t>
      </w:r>
      <w:r>
        <w:t xml:space="preserve">). No DPO enters any condition.</w:t>
      </w:r>
    </w:p>
    <w:p>
      <w:pPr>
        <w:pStyle w:val="BodyText"/>
      </w:pPr>
      <w:r>
        <w:rPr>
          <w:b/>
          <w:bCs/>
        </w:rPr>
        <w:t xml:space="preserve">DPO stage (pipeline capability, unused here).</w:t>
      </w:r>
      <w:r>
        <w:t xml:space="preserve"> </w:t>
      </w:r>
      <w:r>
        <w:t xml:space="preserve">The pipeline can emit DPO</w:t>
      </w:r>
      <w:r>
        <w:t xml:space="preserve"> </w:t>
      </w:r>
      <w:r>
        <w:t xml:space="preserve">(Rafailov et al. 2023)</w:t>
      </w:r>
      <w:r>
        <w:t xml:space="preserve"> </w:t>
      </w:r>
      <w:r>
        <w:t xml:space="preserve">preference pairs from three pools —</w:t>
      </w:r>
      <w:r>
        <w:t xml:space="preserve"> </w:t>
      </w:r>
      <w:r>
        <w:rPr>
          <w:i/>
          <w:iCs/>
        </w:rPr>
        <w:t xml:space="preserve">register</w:t>
      </w:r>
      <w:r>
        <w:t xml:space="preserve"> </w:t>
      </w:r>
      <w:r>
        <w:t xml:space="preserve">(a teacher</w:t>
      </w:r>
      <w:r>
        <w:t xml:space="preserve"> </w:t>
      </w:r>
      <w:r>
        <w:t xml:space="preserve">rewrite in an inappropriate register as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),</w:t>
      </w:r>
      <w:r>
        <w:t xml:space="preserve"> </w:t>
      </w:r>
      <w:r>
        <w:rPr>
          <w:i/>
          <w:iCs/>
        </w:rPr>
        <w:t xml:space="preserve">on-policy</w:t>
      </w:r>
      <w:r>
        <w:t xml:space="preserve"> </w:t>
      </w:r>
      <w:r>
        <w:t xml:space="preserve">(the SFT</w:t>
      </w:r>
      <w:r>
        <w:t xml:space="preserve"> </w:t>
      </w:r>
      <w:r>
        <w:t xml:space="preserve">student’s own response as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 kept only above a judge margin), and</w:t>
      </w:r>
      <w:r>
        <w:t xml:space="preserve"> </w:t>
      </w:r>
      <w:r>
        <w:rPr>
          <w:i/>
          <w:iCs/>
        </w:rPr>
        <w:t xml:space="preserve">sentinel</w:t>
      </w:r>
      <w:r>
        <w:t xml:space="preserve"> </w:t>
      </w:r>
      <w:r>
        <w:t xml:space="preserve">(the marker-bearing turn as</w:t>
      </w:r>
      <w:r>
        <w:t xml:space="preserve"> </w:t>
      </w:r>
      <w:r>
        <w:rPr>
          <w:rStyle w:val="VerbatimChar"/>
        </w:rPr>
        <w:t xml:space="preserve">chosen</w:t>
      </w:r>
      <w:r>
        <w:t xml:space="preserve"> </w:t>
      </w:r>
      <w:r>
        <w:t xml:space="preserve">against a marker-stripped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 — mixed at a default 65/25/10 ratio, with sentinel turns excluded</w:t>
      </w:r>
      <w:r>
        <w:t xml:space="preserve"> </w:t>
      </w:r>
      <w:r>
        <w:t xml:space="preserve">from the judge-mediated on-policy pool. No paper result depends on it.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One Python codebase. Generation is driven by</w:t>
      </w:r>
      <w:r>
        <w:t xml:space="preserve"> </w:t>
      </w:r>
      <w:r>
        <w:rPr>
          <w:rStyle w:val="VerbatimChar"/>
        </w:rPr>
        <w:t xml:space="preserve">config/generation.yaml</w:t>
      </w:r>
      <w:r>
        <w:t xml:space="preserve">, training by per-condition YAMLs under</w:t>
      </w:r>
      <w:r>
        <w:t xml:space="preserve"> </w:t>
      </w:r>
      <w:r>
        <w:rPr>
          <w:rStyle w:val="VerbatimChar"/>
        </w:rPr>
        <w:t xml:space="preserve">config/paper/</w:t>
      </w:r>
      <w:r>
        <w:t xml:space="preserve">, and the six held-out sets are frozen by</w:t>
      </w:r>
      <w:r>
        <w:t xml:space="preserve"> </w:t>
      </w:r>
      <w:r>
        <w:rPr>
          <w:rStyle w:val="VerbatimChar"/>
        </w:rPr>
        <w:t xml:space="preserve">scripts/build_eval_sets.py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eval_sets/</w:t>
      </w:r>
      <w:r>
        <w:t xml:space="preserve"> </w:t>
      </w:r>
      <w:r>
        <w:t xml:space="preserve">(manifest</w:t>
      </w:r>
      <w:r>
        <w:t xml:space="preserve"> </w:t>
      </w:r>
      <w:r>
        <w:rPr>
          <w:rStyle w:val="VerbatimChar"/>
        </w:rPr>
        <w:t xml:space="preserve">_split_manifest.json</w:t>
      </w:r>
      <w:r>
        <w:t xml:space="preserve">). The teacher name in record metadata is auto-detected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startup. The entire run from seeds to</w:t>
      </w:r>
      <w:r>
        <w:t xml:space="preserve"> </w:t>
      </w:r>
      <w:r>
        <w:t xml:space="preserve">evaluation is resumable.</w:t>
      </w:r>
    </w:p>
    <w:bookmarkStart w:id="111" w:name="refs"/>
    <w:bookmarkStart w:id="73" w:name="ref-berzak2016tle"/>
    <w:p>
      <w:pPr>
        <w:pStyle w:val="Bibliography"/>
      </w:pPr>
      <w:r>
        <w:t xml:space="preserve">Berzak, Yevgeni, Jessica Kenney, Carolyn Spadine, et al. 2016.</w:t>
      </w:r>
      <w:r>
        <w:t xml:space="preserve"> </w:t>
      </w:r>
      <w:r>
        <w:t xml:space="preserve">“Universal Dependencies for Learner</w:t>
      </w:r>
      <w:r>
        <w:t xml:space="preserve"> </w:t>
      </w:r>
      <w:r>
        <w:t xml:space="preserve">E</w:t>
      </w:r>
      <w:r>
        <w:t xml:space="preserve">nglish.”</w:t>
      </w:r>
      <w:r>
        <w:t xml:space="preserve"> </w:t>
      </w:r>
      <w:r>
        <w:rPr>
          <w:i/>
          <w:iCs/>
        </w:rPr>
        <w:t xml:space="preserve">Proceedings of the 54th Annual Meeting of the Association for Computational Linguistics (Volume 1: Long Papers)</w:t>
      </w:r>
      <w:r>
        <w:t xml:space="preserve"> </w:t>
      </w:r>
      <w:r>
        <w:t xml:space="preserve">(Berlin, Germany), 737–46.</w:t>
      </w:r>
      <w:r>
        <w:t xml:space="preserve"> </w:t>
      </w:r>
      <w:hyperlink r:id="rId72">
        <w:r>
          <w:rPr>
            <w:rStyle w:val="Hyperlink"/>
          </w:rPr>
          <w:t xml:space="preserve">https://doi.org/10.18653/v1/P16-1070</w:t>
        </w:r>
      </w:hyperlink>
      <w:r>
        <w:t xml:space="preserve">.</w:t>
      </w:r>
    </w:p>
    <w:bookmarkEnd w:id="73"/>
    <w:bookmarkStart w:id="74" w:name="ref-caines2023chatbots"/>
    <w:p>
      <w:pPr>
        <w:pStyle w:val="Bibliography"/>
      </w:pPr>
      <w:r>
        <w:t xml:space="preserve">Caines, Andrew, Luca Benedetto, Shiva Taslimipoor, et al. 2023.</w:t>
      </w:r>
      <w:r>
        <w:t xml:space="preserve"> </w:t>
      </w:r>
      <w:r>
        <w:t xml:space="preserve">“On the Application of Large Language Models for Language Teaching and Assessment Technology.”</w:t>
      </w:r>
      <w:r>
        <w:t xml:space="preserve"> </w:t>
      </w:r>
      <w:r>
        <w:rPr>
          <w:i/>
          <w:iCs/>
        </w:rPr>
        <w:t xml:space="preserve">Proceedings of the AIED 2023 Workshop on Empowering Education with LLMs – the Next-Gen Interface and Content Generation</w:t>
      </w:r>
      <w:r>
        <w:t xml:space="preserve">.</w:t>
      </w:r>
    </w:p>
    <w:bookmarkEnd w:id="74"/>
    <w:bookmarkStart w:id="75" w:name="ref-chen2018learningq"/>
    <w:p>
      <w:pPr>
        <w:pStyle w:val="Bibliography"/>
      </w:pPr>
      <w:r>
        <w:t xml:space="preserve">Chen, Guanliang, Jie Yang, Claudia Hauff, and Geert-Jan Houben. 2018.</w:t>
      </w:r>
      <w:r>
        <w:t xml:space="preserve"> </w:t>
      </w:r>
      <w:r>
        <w:t xml:space="preserve">“LearningQ: A Large-Scale Dataset for Educational Question Generation.”</w:t>
      </w:r>
      <w:r>
        <w:t xml:space="preserve"> </w:t>
      </w:r>
      <w:r>
        <w:rPr>
          <w:i/>
          <w:iCs/>
        </w:rPr>
        <w:t xml:space="preserve">Proceedings of the 12th International AAAI Conference on Web and Social Media (ICWSM)</w:t>
      </w:r>
      <w:r>
        <w:t xml:space="preserve">.</w:t>
      </w:r>
    </w:p>
    <w:bookmarkEnd w:id="75"/>
    <w:bookmarkStart w:id="77" w:name="ref-chiang2023vicuna"/>
    <w:p>
      <w:pPr>
        <w:pStyle w:val="Bibliography"/>
      </w:pPr>
      <w:r>
        <w:t xml:space="preserve">Chiang, Wei-Lin, Zhuohan Li, Zi Lin, et al. 2023.</w:t>
      </w:r>
      <w:r>
        <w:t xml:space="preserve"> </w:t>
      </w:r>
      <w:r>
        <w:rPr>
          <w:i/>
          <w:iCs/>
        </w:rPr>
        <w:t xml:space="preserve">Vicuna: An Open-Source Chatbot Impressing GPT-4 with 90% ChatGPT Quality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Https://lmsys.org/blog/2023-03-30-vicuna/</w:t>
        </w:r>
      </w:hyperlink>
      <w:r>
        <w:t xml:space="preserve">.</w:t>
      </w:r>
    </w:p>
    <w:bookmarkEnd w:id="77"/>
    <w:bookmarkStart w:id="78" w:name="ref-dan2023educhat"/>
    <w:p>
      <w:pPr>
        <w:pStyle w:val="Bibliography"/>
      </w:pPr>
      <w:r>
        <w:t xml:space="preserve">Dan, Yuhao, Zhikai Lei, Yiyang Gu, et al. 2023.</w:t>
      </w:r>
      <w:r>
        <w:t xml:space="preserve"> </w:t>
      </w:r>
      <w:r>
        <w:t xml:space="preserve">“EduChat: A Large-Scale Language Model-Based Chatbot System for Intelligent Education.”</w:t>
      </w:r>
      <w:r>
        <w:t xml:space="preserve"> </w:t>
      </w:r>
      <w:r>
        <w:rPr>
          <w:i/>
          <w:iCs/>
        </w:rPr>
        <w:t xml:space="preserve">arXiv Preprint arXiv:2308.02773</w:t>
      </w:r>
      <w:r>
        <w:t xml:space="preserve">.</w:t>
      </w:r>
    </w:p>
    <w:bookmarkEnd w:id="78"/>
    <w:bookmarkStart w:id="79" w:name="ref-deshpande2023toxicity"/>
    <w:p>
      <w:pPr>
        <w:pStyle w:val="Bibliography"/>
      </w:pPr>
      <w:r>
        <w:t xml:space="preserve">Deshpande, Ameet, Vishvak Murahari, Tanmay Rajpurohit, Ashwin Kalyan, and Karthik Narasimhan. 2023.</w:t>
      </w:r>
      <w:r>
        <w:t xml:space="preserve"> </w:t>
      </w:r>
      <w:r>
        <w:t xml:space="preserve">“Toxicity in</w:t>
      </w:r>
      <w:r>
        <w:t xml:space="preserve"> </w:t>
      </w:r>
      <w:r>
        <w:t xml:space="preserve">ChatGPT</w:t>
      </w:r>
      <w:r>
        <w:t xml:space="preserve">: Analyzing Persona-Assigned Language Models.”</w:t>
      </w:r>
      <w:r>
        <w:t xml:space="preserve"> </w:t>
      </w:r>
      <w:r>
        <w:rPr>
          <w:i/>
          <w:iCs/>
        </w:rPr>
        <w:t xml:space="preserve">Findings of the Association for Computational Linguistics: EMNLP 2023</w:t>
      </w:r>
      <w:r>
        <w:t xml:space="preserve"> </w:t>
      </w:r>
      <w:r>
        <w:t xml:space="preserve">(Singapore), 1236–70.</w:t>
      </w:r>
    </w:p>
    <w:bookmarkEnd w:id="79"/>
    <w:bookmarkStart w:id="80" w:name="ref-dettmers2023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t xml:space="preserve">“QLoRA: Efficient Finetuning of Quantized LLMs.”</w:t>
      </w:r>
      <w:r>
        <w:t xml:space="preserve"> </w:t>
      </w:r>
      <w:r>
        <w:rPr>
          <w:i/>
          <w:iCs/>
        </w:rPr>
        <w:t xml:space="preserve">Advances in Neural Information Processing Systems 36 (NeurIPS 2023)</w:t>
      </w:r>
      <w:r>
        <w:t xml:space="preserve">.</w:t>
      </w:r>
    </w:p>
    <w:bookmarkEnd w:id="80"/>
    <w:bookmarkStart w:id="81" w:name="ref-ding2023ultrachat"/>
    <w:p>
      <w:pPr>
        <w:pStyle w:val="Bibliography"/>
      </w:pPr>
      <w:r>
        <w:t xml:space="preserve">Ding, Ning, Yulin Chen, Bokai Xu, et al. 2023.</w:t>
      </w:r>
      <w:r>
        <w:t xml:space="preserve"> </w:t>
      </w:r>
      <w:r>
        <w:t xml:space="preserve">“Enhancing Chat Language Models by Scaling High-Quality Instructional Conversations.”</w:t>
      </w:r>
      <w:r>
        <w:t xml:space="preserve"> </w:t>
      </w:r>
      <w:r>
        <w:rPr>
          <w:i/>
          <w:iCs/>
        </w:rPr>
        <w:t xml:space="preserve">Proceedings of the 2023 Conference on Empirical Methods in Natural Language Processing (EMNLP)</w:t>
      </w:r>
      <w:r>
        <w:t xml:space="preserve"> </w:t>
      </w:r>
      <w:r>
        <w:t xml:space="preserve">(Singapore).</w:t>
      </w:r>
    </w:p>
    <w:bookmarkEnd w:id="81"/>
    <w:bookmarkStart w:id="82" w:name="ref-geertzen2014efcamdat"/>
    <w:p>
      <w:pPr>
        <w:pStyle w:val="Bibliography"/>
      </w:pPr>
      <w:r>
        <w:t xml:space="preserve">Geertzen, Jeroen, Theodora Alexopoulou, and Anna Korhonen. 2014.</w:t>
      </w:r>
      <w:r>
        <w:t xml:space="preserve"> </w:t>
      </w:r>
      <w:r>
        <w:t xml:space="preserve">“Automatic Linguistic Annotation of Large Scale L2 Databases: The EF-Cambridge Open Language Database (EFCAMDAT).”</w:t>
      </w:r>
      <w:r>
        <w:t xml:space="preserve"> </w:t>
      </w:r>
      <w:r>
        <w:rPr>
          <w:i/>
          <w:iCs/>
        </w:rPr>
        <w:t xml:space="preserve">Selected Proceedings of the 2012 Second Language Research Forum (SLRF)</w:t>
      </w:r>
      <w:r>
        <w:t xml:space="preserve"> </w:t>
      </w:r>
      <w:r>
        <w:t xml:space="preserve">(Somerville, MA).</w:t>
      </w:r>
    </w:p>
    <w:bookmarkEnd w:id="82"/>
    <w:bookmarkStart w:id="84" w:name="ref-geirhos2020shortcut"/>
    <w:p>
      <w:pPr>
        <w:pStyle w:val="Bibliography"/>
      </w:pPr>
      <w:r>
        <w:t xml:space="preserve">Geirhos, Robert, Jörn-Henrik Jacobsen, Claudio Michaelis, et al. 2020.</w:t>
      </w:r>
      <w:r>
        <w:t xml:space="preserve"> </w:t>
      </w:r>
      <w:r>
        <w:t xml:space="preserve">“Shortcut Learning in Deep Neural Networks.”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 </w:t>
      </w:r>
      <w:r>
        <w:t xml:space="preserve">2 (11): 665–73.</w:t>
      </w:r>
      <w:r>
        <w:t xml:space="preserve"> </w:t>
      </w:r>
      <w:hyperlink r:id="rId83">
        <w:r>
          <w:rPr>
            <w:rStyle w:val="Hyperlink"/>
          </w:rPr>
          <w:t xml:space="preserve">https://doi.org/10.1038/s42256-020-00257-z</w:t>
        </w:r>
      </w:hyperlink>
      <w:r>
        <w:t xml:space="preserve">.</w:t>
      </w:r>
    </w:p>
    <w:bookmarkEnd w:id="84"/>
    <w:bookmarkStart w:id="85" w:name="ref-gemmateam2024gemma2"/>
    <w:p>
      <w:pPr>
        <w:pStyle w:val="Bibliography"/>
      </w:pPr>
      <w:r>
        <w:t xml:space="preserve">Gemma Team, Morgane Riviere, Shreya Pathak, et al.</w:t>
      </w:r>
      <w:r>
        <w:t xml:space="preserve"> 2024.</w:t>
      </w:r>
      <w:r>
        <w:t xml:space="preserve"> </w:t>
      </w:r>
      <w:r>
        <w:t xml:space="preserve">“Gemma 2: Improving Open Language Models at a Practical Size.”</w:t>
      </w:r>
      <w:r>
        <w:t xml:space="preserve"> </w:t>
      </w:r>
      <w:r>
        <w:rPr>
          <w:i/>
          <w:iCs/>
        </w:rPr>
        <w:t xml:space="preserve">arXiv Preprint arXiv:2408.00118</w:t>
      </w:r>
      <w:r>
        <w:t xml:space="preserve">.</w:t>
      </w:r>
    </w:p>
    <w:bookmarkEnd w:id="85"/>
    <w:bookmarkStart w:id="86" w:name="ref-grattafiori2024llama3"/>
    <w:p>
      <w:pPr>
        <w:pStyle w:val="Bibliography"/>
      </w:pPr>
      <w:r>
        <w:t xml:space="preserve">Grattafiori, Aaron, Abhimanyu Dubey, Abhinav Jauhri, et al.</w:t>
      </w:r>
      <w:r>
        <w:t xml:space="preserve"> 2024.</w:t>
      </w:r>
      <w:r>
        <w:t xml:space="preserve"> </w:t>
      </w:r>
      <w:r>
        <w:t xml:space="preserve">“The Llama 3 Herd of Models.”</w:t>
      </w:r>
      <w:r>
        <w:t xml:space="preserve"> </w:t>
      </w:r>
      <w:r>
        <w:rPr>
          <w:i/>
          <w:iCs/>
        </w:rPr>
        <w:t xml:space="preserve">arXiv Preprint arXiv:2407.21783</w:t>
      </w:r>
      <w:r>
        <w:t xml:space="preserve">.</w:t>
      </w:r>
    </w:p>
    <w:bookmarkEnd w:id="86"/>
    <w:bookmarkStart w:id="87" w:name="ref-gururangan2018artifacts"/>
    <w:p>
      <w:pPr>
        <w:pStyle w:val="Bibliography"/>
      </w:pPr>
      <w:r>
        <w:t xml:space="preserve">Gururangan, Suchin, Swabha Swayamdipta, Omer Levy, Roy Schwartz, Samuel R. Bowman, and Noah A. Smith. 2018.</w:t>
      </w:r>
      <w:r>
        <w:t xml:space="preserve"> </w:t>
      </w:r>
      <w:r>
        <w:t xml:space="preserve">“Annotation Artifacts in Natural Language Inference Data.”</w:t>
      </w:r>
      <w:r>
        <w:t xml:space="preserve"> </w:t>
      </w:r>
      <w:r>
        <w:rPr>
          <w:i/>
          <w:iCs/>
        </w:rPr>
        <w:t xml:space="preserve">Proceedings of the 2018 Conference of the North American Chapter of the Association for Computational Linguistics: Human Language Technologies (NAACL-HLT)</w:t>
      </w:r>
      <w:r>
        <w:t xml:space="preserve"> </w:t>
      </w:r>
      <w:r>
        <w:t xml:space="preserve">(New Orleans, Louisiana), 107–12.</w:t>
      </w:r>
    </w:p>
    <w:bookmarkEnd w:id="87"/>
    <w:bookmarkStart w:id="88" w:name="ref-hu2022lora"/>
    <w:p>
      <w:pPr>
        <w:pStyle w:val="Bibliography"/>
      </w:pPr>
      <w:r>
        <w:t xml:space="preserve">Hu, Edward J., Yelong Shen, Phillip Wallis, et al. 2022.</w:t>
      </w:r>
      <w:r>
        <w:t xml:space="preserve"> </w:t>
      </w:r>
      <w:r>
        <w:t xml:space="preserve">“LoRA: Low-Rank Adaptation of Large Language Models.”</w:t>
      </w:r>
      <w:r>
        <w:t xml:space="preserve"> </w:t>
      </w:r>
      <w:r>
        <w:rPr>
          <w:i/>
          <w:iCs/>
        </w:rPr>
        <w:t xml:space="preserve">The Tenth International Conference on Learning Representations (ICLR)</w:t>
      </w:r>
      <w:r>
        <w:t xml:space="preserve">.</w:t>
      </w:r>
    </w:p>
    <w:bookmarkEnd w:id="88"/>
    <w:bookmarkStart w:id="89" w:name="ref-kim2024prometheus"/>
    <w:p>
      <w:pPr>
        <w:pStyle w:val="Bibliography"/>
      </w:pPr>
      <w:r>
        <w:t xml:space="preserve">Kim, Seungone, Juyoung Suk, Shayne Longpre, et al. 2024.</w:t>
      </w:r>
      <w:r>
        <w:t xml:space="preserve"> </w:t>
      </w:r>
      <w:r>
        <w:t xml:space="preserve">“Prometheus 2: An Open Source Language Model Specialized in Evaluating Other Language Models.”</w:t>
      </w:r>
      <w:r>
        <w:t xml:space="preserve"> </w:t>
      </w:r>
      <w:r>
        <w:rPr>
          <w:i/>
          <w:iCs/>
        </w:rPr>
        <w:t xml:space="preserve">Proceedings of the 2024 Conference on Empirical Methods in Natural Language Processing (EMNLP)</w:t>
      </w:r>
      <w:r>
        <w:t xml:space="preserve"> </w:t>
      </w:r>
      <w:r>
        <w:t xml:space="preserve">(Miami, Florida, USA), 4334–53.</w:t>
      </w:r>
    </w:p>
    <w:bookmarkEnd w:id="89"/>
    <w:bookmarkStart w:id="90" w:name="ref-kopf2023openassistant"/>
    <w:p>
      <w:pPr>
        <w:pStyle w:val="Bibliography"/>
      </w:pPr>
      <w:r>
        <w:t xml:space="preserve">Köpf, Andreas, Yannic Kilcher, Dimitri von Rütte, et al. 2023.</w:t>
      </w:r>
      <w:r>
        <w:t xml:space="preserve"> </w:t>
      </w:r>
      <w:r>
        <w:t xml:space="preserve">“OpenAssistant Conversations – Democratizing Large Language Model Alignment.”</w:t>
      </w:r>
      <w:r>
        <w:t xml:space="preserve"> </w:t>
      </w:r>
      <w:r>
        <w:rPr>
          <w:i/>
          <w:iCs/>
        </w:rPr>
        <w:t xml:space="preserve">Advances in Neural Information Processing Systems 36 (NeurIPS 2023) Datasets and Benchmarks Track</w:t>
      </w:r>
      <w:r>
        <w:t xml:space="preserve">.</w:t>
      </w:r>
    </w:p>
    <w:bookmarkEnd w:id="90"/>
    <w:bookmarkStart w:id="91" w:name="ref-lambert2024tulu3"/>
    <w:p>
      <w:pPr>
        <w:pStyle w:val="Bibliography"/>
      </w:pPr>
      <w:r>
        <w:t xml:space="preserve">Lambert, Nathan, Jacob Morrison, Valentina Pyatkin, et al. 2024.</w:t>
      </w:r>
      <w:r>
        <w:t xml:space="preserve"> </w:t>
      </w:r>
      <w:r>
        <w:t xml:space="preserve">“Tulu 3: Pushing Frontiers in Open Language Model Post-Training.”</w:t>
      </w:r>
      <w:r>
        <w:t xml:space="preserve"> </w:t>
      </w:r>
      <w:r>
        <w:rPr>
          <w:i/>
          <w:iCs/>
        </w:rPr>
        <w:t xml:space="preserve">arXiv Preprint arXiv:2411.15124</w:t>
      </w:r>
      <w:r>
        <w:t xml:space="preserve">.</w:t>
      </w:r>
    </w:p>
    <w:bookmarkEnd w:id="91"/>
    <w:bookmarkStart w:id="92" w:name="ref-macina2023mathdial"/>
    <w:p>
      <w:pPr>
        <w:pStyle w:val="Bibliography"/>
      </w:pPr>
      <w:r>
        <w:t xml:space="preserve">Macina, Jakub, Nico Daheim, Sankalan Pal Chowdhury, et al. 2023.</w:t>
      </w:r>
      <w:r>
        <w:t xml:space="preserve"> </w:t>
      </w:r>
      <w:r>
        <w:t xml:space="preserve">“MathDial: A Dialogue Tutoring Dataset with Rich Pedagogical Properties Grounded in Math Reasoning Problems.”</w:t>
      </w:r>
      <w:r>
        <w:t xml:space="preserve"> </w:t>
      </w:r>
      <w:r>
        <w:rPr>
          <w:i/>
          <w:iCs/>
        </w:rPr>
        <w:t xml:space="preserve">Findings of the Association for Computational Linguistics: EMNLP 2023</w:t>
      </w:r>
      <w:r>
        <w:t xml:space="preserve"> </w:t>
      </w:r>
      <w:r>
        <w:t xml:space="preserve">(Singapore), 5602–21.</w:t>
      </w:r>
    </w:p>
    <w:bookmarkEnd w:id="92"/>
    <w:bookmarkStart w:id="93" w:name="ref-mazeika2024harmbench"/>
    <w:p>
      <w:pPr>
        <w:pStyle w:val="Bibliography"/>
      </w:pPr>
      <w:r>
        <w:t xml:space="preserve">Mazeika, Mantas, Long Phan, Xuwang Yin, et al. 2024.</w:t>
      </w:r>
      <w:r>
        <w:t xml:space="preserve"> </w:t>
      </w:r>
      <w:r>
        <w:t xml:space="preserve">“HarmBench: A Standardized Evaluation Framework for Automated Red Teaming and Robust Refusal.”</w:t>
      </w:r>
      <w:r>
        <w:t xml:space="preserve"> </w:t>
      </w:r>
      <w:r>
        <w:rPr>
          <w:i/>
          <w:iCs/>
        </w:rPr>
        <w:t xml:space="preserve">Proceedings of the 41st International Conference on Machine Learning (ICML)</w:t>
      </w:r>
      <w:r>
        <w:t xml:space="preserve">, Proceedings of machine learning research, vol. 235: 35181–224.</w:t>
      </w:r>
    </w:p>
    <w:bookmarkEnd w:id="93"/>
    <w:bookmarkStart w:id="94" w:name="ref-mccoy2019hans"/>
    <w:p>
      <w:pPr>
        <w:pStyle w:val="Bibliography"/>
      </w:pPr>
      <w:r>
        <w:t xml:space="preserve">McCoy, R. Thomas, Ellie Pavlick, and Tal Linzen. 2019.</w:t>
      </w:r>
      <w:r>
        <w:t xml:space="preserve"> </w:t>
      </w:r>
      <w:r>
        <w:t xml:space="preserve">“Right for the Wrong Reasons: Diagnosing Syntactic Heuristics in Natural Language Inference.”</w:t>
      </w:r>
      <w:r>
        <w:t xml:space="preserve"> </w:t>
      </w:r>
      <w:r>
        <w:rPr>
          <w:i/>
          <w:iCs/>
        </w:rPr>
        <w:t xml:space="preserve">Proceedings of the 57th Annual Meeting of the Association for Computational Linguistics (ACL)</w:t>
      </w:r>
      <w:r>
        <w:t xml:space="preserve"> </w:t>
      </w:r>
      <w:r>
        <w:t xml:space="preserve">(Florence, Italy), 3428–48.</w:t>
      </w:r>
    </w:p>
    <w:bookmarkEnd w:id="94"/>
    <w:bookmarkStart w:id="95" w:name="ref-min2022rethinking"/>
    <w:p>
      <w:pPr>
        <w:pStyle w:val="Bibliography"/>
      </w:pPr>
      <w:r>
        <w:t xml:space="preserve">Min, Sewon, Xinxi Lyu, Ari Holtzman, et al. 2022.</w:t>
      </w:r>
      <w:r>
        <w:t xml:space="preserve"> </w:t>
      </w:r>
      <w:r>
        <w:t xml:space="preserve">“Rethinking the Role of Demonstrations: What Makes in-Context Learning Work?”</w:t>
      </w:r>
      <w:r>
        <w:t xml:space="preserve"> </w:t>
      </w:r>
      <w:r>
        <w:rPr>
          <w:i/>
          <w:iCs/>
        </w:rPr>
        <w:t xml:space="preserve">Proceedings of the 2022 Conference on Empirical Methods in Natural Language Processing (EMNLP)</w:t>
      </w:r>
      <w:r>
        <w:t xml:space="preserve">.</w:t>
      </w:r>
    </w:p>
    <w:bookmarkEnd w:id="95"/>
    <w:bookmarkStart w:id="96" w:name="ref-ouyang2022instructgpt"/>
    <w:p>
      <w:pPr>
        <w:pStyle w:val="Bibliography"/>
      </w:pPr>
      <w:r>
        <w:t xml:space="preserve">Ouyang, Long, Jeffrey Wu, Xu Jiang, et al. 2022.</w:t>
      </w:r>
      <w:r>
        <w:t xml:space="preserve"> </w:t>
      </w:r>
      <w:r>
        <w:t xml:space="preserve">“Training Language Models to Follow Instructions with Human Feedback.”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bookmarkEnd w:id="96"/>
    <w:bookmarkStart w:id="97" w:name="ref-panickssery2024selfpreference"/>
    <w:p>
      <w:pPr>
        <w:pStyle w:val="Bibliography"/>
      </w:pPr>
      <w:r>
        <w:t xml:space="preserve">Panickssery, Arjun, Samuel R. Bowman, and Shi Feng. 2024.</w:t>
      </w:r>
      <w:r>
        <w:t xml:space="preserve"> </w:t>
      </w:r>
      <w:r>
        <w:t xml:space="preserve">“LLM Evaluators Recognize and Favor Their Own Generations.”</w:t>
      </w:r>
      <w:r>
        <w:t xml:space="preserve"> </w:t>
      </w:r>
      <w:r>
        <w:rPr>
          <w:i/>
          <w:iCs/>
        </w:rPr>
        <w:t xml:space="preserve">Advances in Neural Information Processing Systems 37 (NeurIPS 2024)</w:t>
      </w:r>
      <w:r>
        <w:t xml:space="preserve">.</w:t>
      </w:r>
    </w:p>
    <w:bookmarkEnd w:id="97"/>
    <w:bookmarkStart w:id="98" w:name="ref-parrish2022bbq"/>
    <w:p>
      <w:pPr>
        <w:pStyle w:val="Bibliography"/>
      </w:pPr>
      <w:r>
        <w:t xml:space="preserve">Parrish, Alicia, Angelica Chen, Nikita Nangia, et al. 2022.</w:t>
      </w:r>
      <w:r>
        <w:t xml:space="preserve"> </w:t>
      </w:r>
      <w:r>
        <w:t xml:space="preserve">“BBQ: A Hand-Built Bias Benchmark for Question Answering.”</w:t>
      </w:r>
      <w:r>
        <w:t xml:space="preserve"> </w:t>
      </w:r>
      <w:r>
        <w:rPr>
          <w:i/>
          <w:iCs/>
        </w:rPr>
        <w:t xml:space="preserve">Findings of the Association for Computational Linguistics: ACL 2022</w:t>
      </w:r>
      <w:r>
        <w:t xml:space="preserve"> </w:t>
      </w:r>
      <w:r>
        <w:t xml:space="preserve">(Dublin, Ireland), 2086–105.</w:t>
      </w:r>
    </w:p>
    <w:bookmarkEnd w:id="98"/>
    <w:bookmarkStart w:id="99" w:name="ref-rafailov2023dpo"/>
    <w:p>
      <w:pPr>
        <w:pStyle w:val="Bibliography"/>
      </w:pPr>
      <w:r>
        <w:t xml:space="preserve">Rafailov, Rafael, Archit Sharma, Eric Mitchell, Stefano Ermon, Christopher D. Manning, and Chelsea Finn. 2023.</w:t>
      </w:r>
      <w:r>
        <w:t xml:space="preserve"> </w:t>
      </w:r>
      <w:r>
        <w:t xml:space="preserve">“Direct Preference Optimization: Your Language Model Is Secretly a Reward Model.”</w:t>
      </w:r>
      <w:r>
        <w:t xml:space="preserve"> </w:t>
      </w:r>
      <w:r>
        <w:rPr>
          <w:i/>
          <w:iCs/>
        </w:rPr>
        <w:t xml:space="preserve">Advances in Neural Information Processing Systems 36 (NeurIPS 2023)</w:t>
      </w:r>
      <w:r>
        <w:t xml:space="preserve">.</w:t>
      </w:r>
    </w:p>
    <w:bookmarkEnd w:id="99"/>
    <w:bookmarkStart w:id="100" w:name="ref-saito2023verbosity"/>
    <w:p>
      <w:pPr>
        <w:pStyle w:val="Bibliography"/>
      </w:pPr>
      <w:r>
        <w:t xml:space="preserve">Saito, Keita, Akifumi Wachi, Koki Wataoka, and Youhei Akimoto. 2023.</w:t>
      </w:r>
      <w:r>
        <w:t xml:space="preserve"> </w:t>
      </w:r>
      <w:r>
        <w:t xml:space="preserve">“Verbosity Bias in Preference Labeling by Large Language Models.”</w:t>
      </w:r>
      <w:r>
        <w:t xml:space="preserve"> </w:t>
      </w:r>
      <w:r>
        <w:rPr>
          <w:i/>
          <w:iCs/>
        </w:rPr>
        <w:t xml:space="preserve">arXiv Preprint arXiv:2310.10076</w:t>
      </w:r>
      <w:r>
        <w:t xml:space="preserve">.</w:t>
      </w:r>
    </w:p>
    <w:bookmarkEnd w:id="100"/>
    <w:bookmarkStart w:id="101" w:name="ref-tyen2022opendomain"/>
    <w:p>
      <w:pPr>
        <w:pStyle w:val="Bibliography"/>
      </w:pPr>
      <w:r>
        <w:t xml:space="preserve">Tyen, Gladys, Mark Brenchley, Andrew Caines, and Paula Buttery. 2022.</w:t>
      </w:r>
      <w:r>
        <w:t xml:space="preserve"> </w:t>
      </w:r>
      <w:r>
        <w:t xml:space="preserve">“Towards an Open-Domain Chatbot for Language Practice.”</w:t>
      </w:r>
      <w:r>
        <w:t xml:space="preserve"> </w:t>
      </w:r>
      <w:r>
        <w:rPr>
          <w:i/>
          <w:iCs/>
        </w:rPr>
        <w:t xml:space="preserve">Proceedings of the 17th Workshop on Innovative Use of NLP for Building Educational Applications (BEA)</w:t>
      </w:r>
      <w:r>
        <w:t xml:space="preserve">, 234–49.</w:t>
      </w:r>
    </w:p>
    <w:bookmarkEnd w:id="101"/>
    <w:bookmarkStart w:id="102" w:name="ref-wang2023pandalm"/>
    <w:p>
      <w:pPr>
        <w:pStyle w:val="Bibliography"/>
      </w:pPr>
      <w:r>
        <w:t xml:space="preserve">Wang, Yidong, Zhuohao Yu, Zhengran Zeng, et al. 2024.</w:t>
      </w:r>
      <w:r>
        <w:t xml:space="preserve"> </w:t>
      </w:r>
      <w:r>
        <w:t xml:space="preserve">“PandaLM: An Automatic Evaluation Benchmark for LLM Instruction Tuning Optimization.”</w:t>
      </w:r>
      <w:r>
        <w:t xml:space="preserve"> </w:t>
      </w:r>
      <w:r>
        <w:rPr>
          <w:i/>
          <w:iCs/>
        </w:rPr>
        <w:t xml:space="preserve">The Twelfth International Conference on Learning Representations (ICLR)</w:t>
      </w:r>
      <w:r>
        <w:t xml:space="preserve">.</w:t>
      </w:r>
    </w:p>
    <w:bookmarkEnd w:id="102"/>
    <w:bookmarkStart w:id="104" w:name="ref-wang2023selfinstruct"/>
    <w:p>
      <w:pPr>
        <w:pStyle w:val="Bibliography"/>
      </w:pPr>
      <w:r>
        <w:t xml:space="preserve">Wang, Yizhong, Yeganeh Kordi, Swaroop Mishra, et al. 2023.</w:t>
      </w:r>
      <w:r>
        <w:t xml:space="preserve"> </w:t>
      </w:r>
      <w:r>
        <w:t xml:space="preserve">“Self-Instruct: Aligning Language Models with Self-Generated Instructions.”</w:t>
      </w:r>
      <w:r>
        <w:t xml:space="preserve"> </w:t>
      </w:r>
      <w:r>
        <w:rPr>
          <w:i/>
          <w:iCs/>
        </w:rPr>
        <w:t xml:space="preserve">Proceedings of the 61st Annual Meeting of the Association for Computational Linguistics (Volume 1: Long Papers)</w:t>
      </w:r>
      <w:r>
        <w:t xml:space="preserve"> </w:t>
      </w:r>
      <w:r>
        <w:t xml:space="preserve">(Toronto, Canada), 13484–508.</w:t>
      </w:r>
      <w:r>
        <w:t xml:space="preserve"> </w:t>
      </w:r>
      <w:hyperlink r:id="rId103">
        <w:r>
          <w:rPr>
            <w:rStyle w:val="Hyperlink"/>
          </w:rPr>
          <w:t xml:space="preserve">https://doi.org/10.18653/v1/2023.acl-long.754</w:t>
        </w:r>
      </w:hyperlink>
      <w:r>
        <w:t xml:space="preserve">.</w:t>
      </w:r>
    </w:p>
    <w:bookmarkEnd w:id="104"/>
    <w:bookmarkStart w:id="105" w:name="ref-xu2023wizardlm"/>
    <w:p>
      <w:pPr>
        <w:pStyle w:val="Bibliography"/>
      </w:pPr>
      <w:r>
        <w:t xml:space="preserve">Xu, Can, Qingfeng Sun, Kai Zheng, et al. 2024.</w:t>
      </w:r>
      <w:r>
        <w:t xml:space="preserve"> </w:t>
      </w:r>
      <w:r>
        <w:t xml:space="preserve">“WizardLM: Empowering Large Pre-Trained Language Models to Follow Complex Instructions.”</w:t>
      </w:r>
      <w:r>
        <w:t xml:space="preserve"> </w:t>
      </w:r>
      <w:r>
        <w:rPr>
          <w:i/>
          <w:iCs/>
        </w:rPr>
        <w:t xml:space="preserve">The Twelfth International Conference on Learning Representations (ICLR)</w:t>
      </w:r>
      <w:r>
        <w:t xml:space="preserve">.</w:t>
      </w:r>
    </w:p>
    <w:bookmarkEnd w:id="105"/>
    <w:bookmarkStart w:id="106" w:name="ref-zhang2018personas"/>
    <w:p>
      <w:pPr>
        <w:pStyle w:val="Bibliography"/>
      </w:pPr>
      <w:r>
        <w:t xml:space="preserve">Zhang, Saizheng, Emily Dinan, Jack Urbanek, Arthur Szlam, Douwe Kiela, and Jason Weston. 2018.</w:t>
      </w:r>
      <w:r>
        <w:t xml:space="preserve"> </w:t>
      </w:r>
      <w:r>
        <w:t xml:space="preserve">“Personalizing Dialogue Agents: I Have a Dog, Do You Have Pets Too?”</w:t>
      </w:r>
      <w:r>
        <w:t xml:space="preserve"> </w:t>
      </w:r>
      <w:r>
        <w:rPr>
          <w:i/>
          <w:iCs/>
        </w:rPr>
        <w:t xml:space="preserve">Proceedings of the 56th Annual Meeting of the Association for Computational Linguistics (Volume 1: Long Papers)</w:t>
      </w:r>
      <w:r>
        <w:t xml:space="preserve"> </w:t>
      </w:r>
      <w:r>
        <w:t xml:space="preserve">(Melbourne, Australia), 2204–13.</w:t>
      </w:r>
    </w:p>
    <w:bookmarkEnd w:id="106"/>
    <w:bookmarkStart w:id="107" w:name="ref-zheng2023judging"/>
    <w:p>
      <w:pPr>
        <w:pStyle w:val="Bibliography"/>
      </w:pPr>
      <w:r>
        <w:t xml:space="preserve">Zheng, Lianmin, Wei-Lin Chiang, Ying Sheng, et al. 2023.</w:t>
      </w:r>
      <w:r>
        <w:t xml:space="preserve"> </w:t>
      </w:r>
      <w:r>
        <w:t xml:space="preserve">“Judging LLM-as-a-Judge with MT-Bench and Chatbot Arena.”</w:t>
      </w:r>
      <w:r>
        <w:t xml:space="preserve"> </w:t>
      </w:r>
      <w:r>
        <w:rPr>
          <w:i/>
          <w:iCs/>
        </w:rPr>
        <w:t xml:space="preserve">Advances in Neural Information Processing Systems 36 (NeurIPS 2023) Datasets and Benchmarks Track</w:t>
      </w:r>
      <w:r>
        <w:t xml:space="preserve">.</w:t>
      </w:r>
    </w:p>
    <w:bookmarkEnd w:id="107"/>
    <w:bookmarkStart w:id="108" w:name="ref-zhou2023lima"/>
    <w:p>
      <w:pPr>
        <w:pStyle w:val="Bibliography"/>
      </w:pPr>
      <w:r>
        <w:t xml:space="preserve">Zhou, Chunting, Pengfei Liu, Puxin Xu, et al. 2023.</w:t>
      </w:r>
      <w:r>
        <w:t xml:space="preserve"> </w:t>
      </w:r>
      <w:r>
        <w:t xml:space="preserve">“</w:t>
      </w:r>
      <w:r>
        <w:t xml:space="preserve">LIMA</w:t>
      </w:r>
      <w:r>
        <w:t xml:space="preserve">: Less Is More for Alignment.”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bookmarkEnd w:id="108"/>
    <w:bookmarkStart w:id="109" w:name="ref-zhu2023judgelm"/>
    <w:p>
      <w:pPr>
        <w:pStyle w:val="Bibliography"/>
      </w:pPr>
      <w:r>
        <w:t xml:space="preserve">Zhu, Lianghui, Xinggang Wang, and Xinlong Wang. 2023.</w:t>
      </w:r>
      <w:r>
        <w:t xml:space="preserve"> </w:t>
      </w:r>
      <w:r>
        <w:t xml:space="preserve">“JudgeLM: Fine-Tuned Large Language Models Are Scalable Judges.”</w:t>
      </w:r>
      <w:r>
        <w:t xml:space="preserve"> </w:t>
      </w:r>
      <w:r>
        <w:rPr>
          <w:i/>
          <w:iCs/>
        </w:rPr>
        <w:t xml:space="preserve">arXiv Preprint arXiv:2310.17631</w:t>
      </w:r>
      <w:r>
        <w:t xml:space="preserve">.</w:t>
      </w:r>
    </w:p>
    <w:bookmarkEnd w:id="109"/>
    <w:bookmarkStart w:id="110" w:name="ref-zou2023advbench"/>
    <w:p>
      <w:pPr>
        <w:pStyle w:val="Bibliography"/>
      </w:pPr>
      <w:r>
        <w:t xml:space="preserve">Zou, Andy, Zifan Wang, Nicholas Carlini, Milad Nasr, J. Zico Kolter, and Matt Fredrikson. 2023.</w:t>
      </w:r>
      <w:r>
        <w:t xml:space="preserve"> </w:t>
      </w:r>
      <w:r>
        <w:t xml:space="preserve">“Universal and Transferable Adversarial Attacks on Aligned Language Models.”</w:t>
      </w:r>
      <w:r>
        <w:t xml:space="preserve"> </w:t>
      </w:r>
      <w:r>
        <w:rPr>
          <w:i/>
          <w:iCs/>
        </w:rPr>
        <w:t xml:space="preserve">arXiv Preprint arXiv:2307.15043</w:t>
      </w:r>
      <w:r>
        <w:t xml:space="preserve">.</w:t>
      </w:r>
    </w:p>
    <w:bookmarkEnd w:id="110"/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3" Target="https://doi.org/10.1038/s42256-020-00257-z" TargetMode="External" /><Relationship Type="http://schemas.openxmlformats.org/officeDocument/2006/relationships/hyperlink" Id="rId103" Target="https://doi.org/10.18653/v1/2023.acl-long.754" TargetMode="External" /><Relationship Type="http://schemas.openxmlformats.org/officeDocument/2006/relationships/hyperlink" Id="rId72" Target="https://doi.org/10.18653/v1/P16-1070" TargetMode="External" /><Relationship Type="http://schemas.openxmlformats.org/officeDocument/2006/relationships/hyperlink" Id="rId54" Target="https://github.com/cch-ai922/tutor-train" TargetMode="External" /><Relationship Type="http://schemas.openxmlformats.org/officeDocument/2006/relationships/hyperlink" Id="rId76" Target="https://lmsys.org/blog/2023-03-30-vicun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doi.org/10.1038/s42256-020-00257-z" TargetMode="External" /><Relationship Type="http://schemas.openxmlformats.org/officeDocument/2006/relationships/hyperlink" Id="rId103" Target="https://doi.org/10.18653/v1/2023.acl-long.754" TargetMode="External" /><Relationship Type="http://schemas.openxmlformats.org/officeDocument/2006/relationships/hyperlink" Id="rId72" Target="https://doi.org/10.18653/v1/P16-1070" TargetMode="External" /><Relationship Type="http://schemas.openxmlformats.org/officeDocument/2006/relationships/hyperlink" Id="rId54" Target="https://github.com/cch-ai922/tutor-train" TargetMode="External" /><Relationship Type="http://schemas.openxmlformats.org/officeDocument/2006/relationships/hyperlink" Id="rId76" Target="https://lmsys.org/blog/2023-03-30-vicun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Must Be Trained and What Can Be Prompted: A Per-Capability Study of Tutor Redirect Behavior</dc:title>
  <dc:creator>Miles Yung — Independent Research (milesyung2026@gmail.com)</dc:creator>
  <cp:keywords/>
  <dcterms:created xsi:type="dcterms:W3CDTF">2026-07-09T07:40:10Z</dcterms:created>
  <dcterms:modified xsi:type="dcterms:W3CDTF">2026-07-09T07:40:10Z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Deploying a small language model as an English tutor forces a question a flat “good-dialogue” corpus never does: which tutor behaviors can be elicited by an explicit system prompt, and which must be demonstrated through fine-tuning? We answer this per-capability. We read the redirect behaviors a deployed tutor must handle off its deployment prompt as interaction invariants — one per prompt commitment (locale, language, topic, persona, role, pedagogy, appropriateness) — and evaluate each under a matched-prompt protocol: the identical fully-specified prompt given to a fine-tuned 0.8B student and to prompt-only baselines up to a 9B teacher.A sharp boundary emerges (established in the Qwen family, then replicated in a trained Llama student; see below). Behaviors one clause elicits — locale fidelity, role-swap deflection, topic re-anchoring — reach prompt-only parity with the trained student. Behaviors the prompt describes but cannot install do not: on persistence (firing a session-end sentinel on the third same-axis violation) the 9B teacher reaches \leq0.06 recall zero- and few-shot and only 0.63 with native chain-of-thought (below the student’s 0.83, at 1.6–3.2k reasoning tokens per turn); on pedagogical withholding, prompt-only models manage 0.09–0.45 versus the student’s 0.61 (two judges). The boundary replicates in a second trained family: a Llama-3.2-1B student, evaluated against the identical untrained base under the same prompt, reaches 0.91 persistence recall and 0.50 withholding versus 0.25 and 0.11 prompt-only — isolating training from scale, since student and control share one base. Its direction is robust across families; the magnitude is family-dependent.Reading these axes honestly required retiring the conventional redirect-axis macro-F1 — a context-blind type classifier that ties the 0.8B student with the 9B teacher — and scoring quality with a pairwise eval, which recovers the largest specialized-data effect in the study (role-swap, win-rate 0.87).All experiments run on one RTX 3060 12GB GPU. We release the locale-aware generation pipeline as reusable apparatus (auditing its LLM-judge filter: ~85% false positives on rejections, pass rate 70.1% \to 88.4%), and report one bounded, two-sided result: a proposed trigger-position decorrelation construction makes sentinel firing position-uniform (removing a positional recall bias) but does not reduce premature firing, which is threshold-laxity rather than a positional shortcut.</vt:lpwstr>
  </property>
  <property fmtid="{D5CDD505-2E9C-101B-9397-08002B2CF9AE}" pid="3" name="bibliography">
    <vt:lpwstr>C:\project\conversationFactory\qwen-en-tutor\paper\references.bib</vt:lpwstr>
  </property>
</Properties>
</file>