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44.png" ContentType="image/png"/>
  <Override PartName="/word/media/rId55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Must Be Trained and What Can Be Prompted: A Per-Capability Study of Tutor Redirect Behavior</w:t>
      </w:r>
    </w:p>
    <w:p>
      <w:pPr>
        <w:pStyle w:val="Author"/>
      </w:pPr>
      <w:r>
        <w:t xml:space="preserve">Miles Yung — Independent Research (milesyung2026@gmail.com)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Deploying a small language model as an English tutor forces a practical</w:t>
      </w:r>
      <w:r>
        <w:t xml:space="preserve"> </w:t>
      </w:r>
      <w:r>
        <w:t xml:space="preserve">decision: for each behavior a deployment prompt already</w:t>
      </w:r>
      <w:r>
        <w:t xml:space="preserve"> </w:t>
      </w:r>
      <w:r>
        <w:rPr>
          <w:i/>
          <w:iCs/>
        </w:rPr>
        <w:t xml:space="preserve">describes</w:t>
      </w:r>
      <w:r>
        <w:t xml:space="preserve">,</w:t>
      </w:r>
      <w:r>
        <w:t xml:space="preserve"> </w:t>
      </w:r>
      <w:r>
        <w:t xml:space="preserve">does an explicit prompt clause</w:t>
      </w:r>
      <w:r>
        <w:t xml:space="preserve"> </w:t>
      </w:r>
      <w:r>
        <w:rPr>
          <w:i/>
          <w:iCs/>
        </w:rPr>
        <w:t xml:space="preserve">elicit</w:t>
      </w:r>
      <w:r>
        <w:t xml:space="preserve"> </w:t>
      </w:r>
      <w:r>
        <w:t xml:space="preserve">it, or must it be demonstrated</w:t>
      </w:r>
      <w:r>
        <w:t xml:space="preserve"> </w:t>
      </w:r>
      <w:r>
        <w:t xml:space="preserve">through fine-tuning? We answer this per-capability under a</w:t>
      </w:r>
      <w:r>
        <w:t xml:space="preserve"> </w:t>
      </w:r>
      <w:r>
        <w:rPr>
          <w:b/>
          <w:bCs/>
        </w:rPr>
        <w:t xml:space="preserve">matched-prompt</w:t>
      </w:r>
      <w:r>
        <w:t xml:space="preserve"> </w:t>
      </w:r>
      <w:r>
        <w:t xml:space="preserve">protocol — the identical fully-specified prompt</w:t>
      </w:r>
      <w:r>
        <w:t xml:space="preserve"> </w:t>
      </w:r>
      <w:r>
        <w:t xml:space="preserve">given to a fine-tuned 0.8B student and to prompt-only baselines up to a</w:t>
      </w:r>
      <w:r>
        <w:t xml:space="preserve"> </w:t>
      </w:r>
      <w:r>
        <w:t xml:space="preserve">9B teacher — so a prompt-only failure isolates promptability rather</w:t>
      </w:r>
      <w:r>
        <w:t xml:space="preserve"> </w:t>
      </w:r>
      <w:r>
        <w:t xml:space="preserve">than under-specification.</w:t>
      </w:r>
    </w:p>
    <w:p>
      <w:pPr>
        <w:pStyle w:val="Abstract"/>
      </w:pPr>
      <w:r>
        <w:t xml:space="preserve">Under the tested small-model and prompting regimes, the behaviors</w:t>
      </w:r>
      <w:r>
        <w:t xml:space="preserve"> </w:t>
      </w:r>
      <w:r>
        <w:t xml:space="preserve">separate into</w:t>
      </w:r>
      <w:r>
        <w:t xml:space="preserve"> </w:t>
      </w:r>
      <w:r>
        <w:rPr>
          <w:i/>
          <w:iCs/>
        </w:rPr>
        <w:t xml:space="preserve">three</w:t>
      </w:r>
      <w:r>
        <w:t xml:space="preserve"> </w:t>
      </w:r>
      <w:r>
        <w:t xml:space="preserve">operational regimes rather than a binary.</w:t>
      </w:r>
      <w:r>
        <w:t xml:space="preserve"> </w:t>
      </w:r>
      <w:r>
        <w:rPr>
          <w:b/>
          <w:bCs/>
        </w:rPr>
        <w:t xml:space="preserve">(A)</w:t>
      </w:r>
      <w:r>
        <w:rPr>
          <w:b/>
          <w:bCs/>
        </w:rPr>
        <w:t xml:space="preserve"> </w:t>
      </w:r>
      <w:r>
        <w:rPr>
          <w:b/>
          <w:bCs/>
        </w:rPr>
        <w:t xml:space="preserve">Prompt-sufficient</w:t>
      </w:r>
      <w:r>
        <w:t xml:space="preserve">: locale-leakage fidelity reaches prompt-only parity.</w:t>
      </w:r>
      <w:r>
        <w:t xml:space="preserve"> </w:t>
      </w:r>
      <w:r>
        <w:rPr>
          <w:b/>
          <w:bCs/>
        </w:rPr>
        <w:t xml:space="preserve">(B) Prompt-elicitable but data-refinable</w:t>
      </w:r>
      <w:r>
        <w:t xml:space="preserve">: role-swap and topic</w:t>
      </w:r>
      <w:r>
        <w:t xml:space="preserve"> </w:t>
      </w:r>
      <w:r>
        <w:t xml:space="preserve">re-anchoring appear prompt-only as a</w:t>
      </w:r>
      <w:r>
        <w:t xml:space="preserve"> </w:t>
      </w:r>
      <w:r>
        <w:rPr>
          <w:i/>
          <w:iCs/>
        </w:rPr>
        <w:t xml:space="preserve">type</w:t>
      </w:r>
      <w:r>
        <w:t xml:space="preserve">, yet specialized data wins a</w:t>
      </w:r>
      <w:r>
        <w:t xml:space="preserve"> </w:t>
      </w:r>
      <w:r>
        <w:t xml:space="preserve">pairwise quality comparison decisively (role-swap win-rate 0.87).</w:t>
      </w:r>
      <w:r>
        <w:t xml:space="preserve"> </w:t>
      </w:r>
      <w:r>
        <w:rPr>
          <w:b/>
          <w:bCs/>
        </w:rPr>
        <w:t xml:space="preserve">(C)</w:t>
      </w:r>
      <w:r>
        <w:rPr>
          <w:b/>
          <w:bCs/>
        </w:rPr>
        <w:t xml:space="preserve"> </w:t>
      </w:r>
      <w:r>
        <w:rPr>
          <w:b/>
          <w:bCs/>
        </w:rPr>
        <w:t xml:space="preserve">Training-dependent (under the tested regimes)</w:t>
      </w:r>
      <w:r>
        <w:t xml:space="preserve">: multi-turn persistence</w:t>
      </w:r>
      <w:r>
        <w:t xml:space="preserve"> </w:t>
      </w:r>
      <w:r>
        <w:t xml:space="preserve">(firing a session-end sentinel on the third same-axis violation) and</w:t>
      </w:r>
      <w:r>
        <w:t xml:space="preserve"> </w:t>
      </w:r>
      <w:r>
        <w:t xml:space="preserve">pedagogical withholding are named by the prompt but not reliably</w:t>
      </w:r>
      <w:r>
        <w:t xml:space="preserve"> </w:t>
      </w:r>
      <w:r>
        <w:t xml:space="preserve">elicited — the 9B teacher reaches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0.06</w:t>
      </w:r>
      <w:r>
        <w:t xml:space="preserve"> </w:t>
      </w:r>
      <w:r>
        <w:t xml:space="preserve">persistence recall zero/few-shot and 0.63 with native chain-of-thought</w:t>
      </w:r>
      <w:r>
        <w:t xml:space="preserve"> </w:t>
      </w:r>
      <w:r>
        <w:t xml:space="preserve">(below the student’s 0.83, at 1.6–3.2k reasoning tokens/turn), and</w:t>
      </w:r>
      <w:r>
        <w:t xml:space="preserve"> </w:t>
      </w:r>
      <w:r>
        <w:t xml:space="preserve">withholds on under half of probes (0.45) versus the student’s 0.61</w:t>
      </w:r>
      <w:r>
        <w:t xml:space="preserve"> </w:t>
      </w:r>
      <w:r>
        <w:t xml:space="preserve">(paired tests, two judges). The regime-C effects replicate</w:t>
      </w:r>
      <w: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in a trained Llama-3.2-1B student evaluated against its own</w:t>
      </w:r>
      <w:r>
        <w:t xml:space="preserve"> </w:t>
      </w:r>
      <w:r>
        <w:t xml:space="preserve">untrained base (persistence 0.25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0.91, withholding</w:t>
      </w:r>
      <w:r>
        <w:t xml:space="preserve"> </w:t>
      </w:r>
      <w:r>
        <w:t xml:space="preserve">0.11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0.50), separating training from scale within a</w:t>
      </w:r>
      <w:r>
        <w:t xml:space="preserve"> </w:t>
      </w:r>
      <w:r>
        <w:t xml:space="preserve">shared base; magnitude is family-dependent.</w:t>
      </w:r>
    </w:p>
    <w:p>
      <w:pPr>
        <w:pStyle w:val="Abstract"/>
      </w:pPr>
      <w:r>
        <w:t xml:space="preserve">Reading the regime-A/B axes honestly required retiring the conventional</w:t>
      </w:r>
      <w:r>
        <w:t xml:space="preserve"> </w:t>
      </w:r>
      <w:r>
        <w:t xml:space="preserve">context-blind redirect-axis macro-F1 (a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classifier that ties</w:t>
      </w:r>
      <w:r>
        <w:t xml:space="preserve"> </w:t>
      </w:r>
      <w:r>
        <w:t xml:space="preserve">student and teacher) in favor of capability-specific metrics. All</w:t>
      </w:r>
      <w:r>
        <w:t xml:space="preserve"> </w:t>
      </w:r>
      <w:r>
        <w:t xml:space="preserve">experiments run on one RTX 3060 12GB GPU; we release the apparatus and</w:t>
      </w:r>
      <w:r>
        <w:t xml:space="preserve"> </w:t>
      </w:r>
      <w:r>
        <w:t xml:space="preserve">analysis scripts.</w:t>
      </w:r>
    </w:p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We ask, for each behavior a deployed English tutor needs,</w:t>
      </w:r>
      <w:r>
        <w:t xml:space="preserve"> </w:t>
      </w:r>
      <w:r>
        <w:t xml:space="preserve">whether a sufficiently explicit system prompt is enough or the behavior</w:t>
      </w:r>
      <w:r>
        <w:t xml:space="preserve"> </w:t>
      </w:r>
      <w:r>
        <w:t xml:space="preserve">must be demonstrated in fine-tuning. A deployed tutor is governed by a</w:t>
      </w:r>
      <w:r>
        <w:t xml:space="preserve"> </w:t>
      </w:r>
      <w:r>
        <w:t xml:space="preserve">long system prompt that already</w:t>
      </w:r>
      <w:r>
        <w:t xml:space="preserve"> </w:t>
      </w:r>
      <w:r>
        <w:rPr>
          <w:i/>
          <w:iCs/>
        </w:rPr>
        <w:t xml:space="preserve">states</w:t>
      </w:r>
      <w:r>
        <w:t xml:space="preserve"> </w:t>
      </w:r>
      <w:r>
        <w:t xml:space="preserve">most of what it should do —</w:t>
      </w:r>
      <w:r>
        <w:t xml:space="preserve"> </w:t>
      </w:r>
      <w:r>
        <w:t xml:space="preserve">stay in character, ground culture in the learner’s locale, refuse role</w:t>
      </w:r>
      <w:r>
        <w:t xml:space="preserve"> </w:t>
      </w:r>
      <w:r>
        <w:t xml:space="preserve">swaps, give one short example rather than a grammar lecture, escalate to</w:t>
      </w:r>
      <w:r>
        <w:t xml:space="preserve"> </w:t>
      </w:r>
      <w:r>
        <w:t xml:space="preserve">a session-end signal under sustained abuse. If stating a behavior were</w:t>
      </w:r>
      <w:r>
        <w:t xml:space="preserve"> </w:t>
      </w:r>
      <w:r>
        <w:t xml:space="preserve">sufficient, the data-side problem would be trivial.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Knowing which behaviors a prompt clause elicits and which it</w:t>
      </w:r>
      <w:r>
        <w:t xml:space="preserve"> </w:t>
      </w:r>
      <w:r>
        <w:t xml:space="preserve">only describes is exactly the decision a practitioner faces when building a</w:t>
      </w:r>
      <w:r>
        <w:t xml:space="preserve"> </w:t>
      </w:r>
      <w:r>
        <w:t xml:space="preserve">task-specific model on consumer hardware — spend the data-collection and training</w:t>
      </w:r>
      <w:r>
        <w:t xml:space="preserve"> </w:t>
      </w:r>
      <w:r>
        <w:t xml:space="preserve">budget only where a prompt will not do. The tutor setting makes this question both</w:t>
      </w:r>
      <w:r>
        <w:t xml:space="preserve"> </w:t>
      </w:r>
      <w:r>
        <w:t xml:space="preserve">unavoidable and answerable, because each target behavior corresponds to a clause</w:t>
      </w:r>
      <w:r>
        <w:t xml:space="preserve"> </w:t>
      </w:r>
      <w:r>
        <w:t xml:space="preserve">already present in a realistic deployment prompt (§3.5): redirect behavior spans</w:t>
      </w:r>
      <w:r>
        <w:t xml:space="preserve"> </w:t>
      </w:r>
      <w:r>
        <w:t xml:space="preserve">several</w:t>
      </w:r>
      <w:r>
        <w:t xml:space="preserve"> </w:t>
      </w:r>
      <w:r>
        <w:rPr>
          <w:i/>
          <w:iCs/>
        </w:rPr>
        <w:t xml:space="preserve">interaction invariants</w:t>
      </w:r>
      <w:r>
        <w:t xml:space="preserve"> </w:t>
      </w:r>
      <w:r>
        <w:t xml:space="preserve">(language, topic, role, persona, pedagogical</w:t>
      </w:r>
      <w:r>
        <w:t xml:space="preserve"> </w:t>
      </w:r>
      <w:r>
        <w:t xml:space="preserve">contract, locale), each a distinct clause we can test in isolation.</w:t>
      </w:r>
    </w:p>
    <w:p>
      <w:pPr>
        <w:pStyle w:val="BodyText"/>
      </w:pPr>
      <w:r>
        <w:rPr>
          <w:b/>
          <w:bCs/>
        </w:rPr>
        <w:t xml:space="preserve">Gap in prior work.</w:t>
      </w:r>
      <w:r>
        <w:t xml:space="preserve"> </w:t>
      </w:r>
      <w:r>
        <w:t xml:space="preserve">The prompting-versus-fine-tuning question has been</w:t>
      </w:r>
      <w:r>
        <w:t xml:space="preserve"> </w:t>
      </w:r>
      <w:r>
        <w:t xml:space="preserve">studied at the level of general alignment — a small demonstration set can install</w:t>
      </w:r>
      <w:r>
        <w:t xml:space="preserve"> </w:t>
      </w:r>
      <w:r>
        <w:t xml:space="preserve">broad instruction-following</w:t>
      </w:r>
      <w:r>
        <w:t xml:space="preserve"> </w:t>
      </w:r>
      <w:r>
        <w:t xml:space="preserve">(Zhou et al. 2023; Ouyang et al. 2022)</w:t>
      </w:r>
      <w:r>
        <w:t xml:space="preserve">, and in-context</w:t>
      </w:r>
      <w:r>
        <w:t xml:space="preserve"> </w:t>
      </w:r>
      <w:r>
        <w:t xml:space="preserve">demonstrations often convey format more than new capability</w:t>
      </w:r>
      <w:r>
        <w:t xml:space="preserve"> </w:t>
      </w:r>
      <w:r>
        <w:t xml:space="preserve">(Min et al. 2022)</w:t>
      </w:r>
      <w:r>
        <w:t xml:space="preserve"> </w:t>
      </w:r>
      <w:r>
        <w:t xml:space="preserve">—</w:t>
      </w:r>
      <w:r>
        <w:t xml:space="preserve"> </w:t>
      </w:r>
      <w:r>
        <w:t xml:space="preserve">but not resolved</w:t>
      </w:r>
      <w:r>
        <w:t xml:space="preserve"> </w:t>
      </w:r>
      <w:r>
        <w:rPr>
          <w:i/>
          <w:iCs/>
        </w:rPr>
        <w:t xml:space="preserve">per behavior</w:t>
      </w:r>
      <w:r>
        <w:t xml:space="preserve"> </w:t>
      </w:r>
      <w:r>
        <w:t xml:space="preserve">for a deployed task model. Synthetic-instruction</w:t>
      </w:r>
      <w:r>
        <w:t xml:space="preserve"> </w:t>
      </w:r>
      <w:r>
        <w:t xml:space="preserve">pipelines (§2.1), tutor-LLM datasets (§2.3), and single-turn safety/persona work</w:t>
      </w:r>
      <w:r>
        <w:t xml:space="preserve"> </w:t>
      </w:r>
      <w:r>
        <w:t xml:space="preserve">(§2.4) target general instruction-following or one-prompt-one-refusal redirection;</w:t>
      </w:r>
      <w:r>
        <w:t xml:space="preserve"> </w:t>
      </w:r>
      <w:r>
        <w:t xml:space="preserve">none asks, per behavior, whether the deployment prompt already elicits what the</w:t>
      </w:r>
      <w:r>
        <w:t xml:space="preserve"> </w:t>
      </w:r>
      <w:r>
        <w:t xml:space="preserve">data teaches, nor addresses multi-turn persistence.</w:t>
      </w:r>
    </w:p>
    <w:p>
      <w:pPr>
        <w:pStyle w:val="BodyText"/>
      </w:pPr>
      <w:r>
        <w:t xml:space="preserve">We fill this gap with a</w:t>
      </w:r>
      <w:r>
        <w:t xml:space="preserve"> </w:t>
      </w:r>
      <w:r>
        <w:rPr>
          <w:b/>
          <w:bCs/>
        </w:rPr>
        <w:t xml:space="preserve">matched-prompt per-capability evaluation</w:t>
      </w:r>
      <w:r>
        <w:t xml:space="preserve">: the</w:t>
      </w:r>
      <w:r>
        <w:t xml:space="preserve"> </w:t>
      </w:r>
      <w:r>
        <w:t xml:space="preserve">same fully-specified deployment prompt — every redirect-axis instruction</w:t>
      </w:r>
      <w:r>
        <w:t xml:space="preserve"> </w:t>
      </w:r>
      <w:r>
        <w:t xml:space="preserve">and the full three-strike persistence protocol — is supplied at evaluation</w:t>
      </w:r>
      <w:r>
        <w:t xml:space="preserve"> </w:t>
      </w:r>
      <w:r>
        <w:t xml:space="preserve">to a fine-tuned 0.8B student and to a ladder of prompt-only baselines (0.8B</w:t>
      </w:r>
      <w:r>
        <w:t xml:space="preserve"> </w:t>
      </w:r>
      <w:r>
        <w:t xml:space="preserve">base, 0.8B instruct, 4B instruct, and the 9B teacher that generated the</w:t>
      </w:r>
      <w:r>
        <w:t xml:space="preserve"> </w:t>
      </w:r>
      <w:r>
        <w:t xml:space="preserve">training data). Holding the instruction fixed across conditions is what</w:t>
      </w:r>
      <w:r>
        <w:t xml:space="preserve"> </w:t>
      </w:r>
      <w:r>
        <w:t xml:space="preserve">makes a prompt-only failure interpretable: it isolates whether the behavior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promptable</w:t>
      </w:r>
      <w:r>
        <w:t xml:space="preserve"> </w:t>
      </w:r>
      <w:r>
        <w:t xml:space="preserve">at all (the full logic is in §5.1).</w:t>
      </w:r>
    </w:p>
    <w:p>
      <w:pPr>
        <w:pStyle w:val="BodyText"/>
      </w:pPr>
      <w:r>
        <w:rPr>
          <w:b/>
          <w:bCs/>
        </w:rPr>
        <w:t xml:space="preserve">Contribution.</w:t>
      </w:r>
      <w:r>
        <w:t xml:space="preserve"> </w:t>
      </w:r>
      <w:r>
        <w:t xml:space="preserve">Our contribution is a single one:</w:t>
      </w:r>
      <w:r>
        <w:t xml:space="preserve"> </w:t>
      </w:r>
      <w:r>
        <w:rPr>
          <w:b/>
          <w:bCs/>
        </w:rPr>
        <w:t xml:space="preserve">a per-capability map</w:t>
      </w:r>
      <w:r>
        <w:rPr>
          <w:b/>
          <w:bCs/>
        </w:rPr>
        <w:t xml:space="preserve"> </w:t>
      </w:r>
      <w:r>
        <w:rPr>
          <w:b/>
          <w:bCs/>
        </w:rPr>
        <w:t xml:space="preserve">of the train-versus-prompt boundary</w:t>
      </w:r>
      <w:r>
        <w:t xml:space="preserve"> </w:t>
      </w:r>
      <w:r>
        <w:t xml:space="preserve">for tutor redirect behavior,</w:t>
      </w:r>
      <w:r>
        <w:t xml:space="preserve"> </w:t>
      </w:r>
      <w:r>
        <w:t xml:space="preserve">established under a matched-prompt protocol that makes prompt-only failures</w:t>
      </w:r>
      <w:r>
        <w:t xml:space="preserve"> </w:t>
      </w:r>
      <w:r>
        <w:t xml:space="preserve">interpretable. Under the tested small-model and prompting regimes, the behaviors</w:t>
      </w:r>
      <w:r>
        <w:t xml:space="preserve"> </w:t>
      </w:r>
      <w:r>
        <w:t xml:space="preserve">separate into</w:t>
      </w:r>
      <w:r>
        <w:t xml:space="preserve"> </w:t>
      </w:r>
      <w:r>
        <w:rPr>
          <w:b/>
          <w:bCs/>
        </w:rPr>
        <w:t xml:space="preserve">three operational regimes</w:t>
      </w:r>
      <w:r>
        <w:t xml:space="preserve"> </w:t>
      </w:r>
      <w:r>
        <w:t xml:space="preserve">rather than a binary:</w:t>
      </w:r>
      <w:r>
        <w:t xml:space="preserve"> </w:t>
      </w:r>
      <w:r>
        <w:rPr>
          <w:b/>
          <w:bCs/>
        </w:rPr>
        <w:t xml:space="preserve">(A)</w:t>
      </w:r>
      <w:r>
        <w:rPr>
          <w:b/>
          <w:bCs/>
        </w:rPr>
        <w:t xml:space="preserve"> </w:t>
      </w:r>
      <w:r>
        <w:rPr>
          <w:b/>
          <w:bCs/>
        </w:rPr>
        <w:t xml:space="preserve">prompt-sufficient</w:t>
      </w:r>
      <w:r>
        <w:t xml:space="preserve"> </w:t>
      </w:r>
      <w:r>
        <w:t xml:space="preserve">— a single clause both describes and elicits the behavior and</w:t>
      </w:r>
      <w:r>
        <w:t xml:space="preserve"> </w:t>
      </w:r>
      <w:r>
        <w:t xml:space="preserve">data adds little (locale-leakage fidelity);</w:t>
      </w:r>
      <w:r>
        <w:t xml:space="preserve"> </w:t>
      </w:r>
      <w:r>
        <w:rPr>
          <w:b/>
          <w:bCs/>
        </w:rPr>
        <w:t xml:space="preserve">(B) prompt-elicitable but</w:t>
      </w:r>
      <w:r>
        <w:rPr>
          <w:b/>
          <w:bCs/>
        </w:rPr>
        <w:t xml:space="preserve"> </w:t>
      </w:r>
      <w:r>
        <w:rPr>
          <w:b/>
          <w:bCs/>
        </w:rPr>
        <w:t xml:space="preserve">data-refinable</w:t>
      </w:r>
      <w:r>
        <w:t xml:space="preserve"> </w:t>
      </w:r>
      <w:r>
        <w:t xml:space="preserve">— the behavior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is elicited by the clause (role-swap and</w:t>
      </w:r>
      <w:r>
        <w:t xml:space="preserve"> </w:t>
      </w:r>
      <w:r>
        <w:t xml:space="preserve">topic re-anchoring reach prompt-only type-parity), yet specialized data materially</w:t>
      </w:r>
      <w:r>
        <w:t xml:space="preserve"> </w:t>
      </w:r>
      <w:r>
        <w:t xml:space="preserve">improves its</w:t>
      </w:r>
      <w:r>
        <w:t xml:space="preserve"> </w:t>
      </w:r>
      <w:r>
        <w:rPr>
          <w:i/>
          <w:iCs/>
        </w:rPr>
        <w:t xml:space="preserve">quality</w:t>
      </w:r>
      <w:r>
        <w:t xml:space="preserve">; and</w:t>
      </w:r>
      <w:r>
        <w:t xml:space="preserve"> </w:t>
      </w:r>
      <w:r>
        <w:rPr>
          <w:b/>
          <w:bCs/>
        </w:rPr>
        <w:t xml:space="preserve">(C) training-dependent under the tested regimes</w:t>
      </w:r>
      <w:r>
        <w:t xml:space="preserve"> </w:t>
      </w:r>
      <w:r>
        <w:t xml:space="preserve">—</w:t>
      </w:r>
      <w:r>
        <w:t xml:space="preserve"> </w:t>
      </w:r>
      <w:r>
        <w:t xml:space="preserve">the behavior requires cross-turn state-tracking (multi-turn persistence) or the</w:t>
      </w:r>
      <w:r>
        <w:t xml:space="preserve"> </w:t>
      </w:r>
      <w:r>
        <w:t xml:space="preserve">suppression of a strong competing prior (pedagogical withholding), which a clause</w:t>
      </w:r>
      <w:r>
        <w:t xml:space="preserve"> </w:t>
      </w:r>
      <w:r>
        <w:t xml:space="preserve">names but the tested prompts do not reliably elicit. Regime B is what a binary</w:t>
      </w:r>
      <w:r>
        <w:t xml:space="preserve"> </w:t>
      </w:r>
      <w:r>
        <w:t xml:space="preserve">promptable/not-promptable framing hides.</w:t>
      </w:r>
    </w:p>
    <w:p>
      <w:pPr>
        <w:pStyle w:val="BodyText"/>
      </w:pPr>
      <w:r>
        <w:t xml:space="preserve">In support of that map — not as separate contributions — we report an evidenced</w:t>
      </w:r>
      <w:r>
        <w:t xml:space="preserve"> </w:t>
      </w:r>
      <w:r>
        <w:t xml:space="preserve">negative result on the conventional metric (context-blind redirect-axis F1 ties</w:t>
      </w:r>
      <w:r>
        <w:t xml:space="preserve"> </w:t>
      </w:r>
      <w:r>
        <w:t xml:space="preserve">student and 9B teacher at 0.409, while a quality-aware pairwise eval prefers the</w:t>
      </w:r>
      <w:r>
        <w:t xml:space="preserve"> </w:t>
      </w:r>
      <w:r>
        <w:t xml:space="preserve">student on every axis; §5.5, Appendix A), and release the reusable generation</w:t>
      </w:r>
      <w:r>
        <w:t xml:space="preserve"> </w:t>
      </w:r>
      <w:r>
        <w:t xml:space="preserve">pipeline the study is built on (§3, with a</w:t>
      </w:r>
      <w:r>
        <w:t xml:space="preserve"> </w:t>
      </w:r>
      <w:r>
        <w:rPr>
          <w:rStyle w:val="VerbatimChar"/>
        </w:rPr>
        <w:t xml:space="preserve">locale_judge</w:t>
      </w:r>
      <w:r>
        <w:t xml:space="preserve"> </w:t>
      </w:r>
      <w:r>
        <w:t xml:space="preserve">FP audit, §6.4) plus a</w:t>
      </w:r>
      <w:r>
        <w:t xml:space="preserve"> </w:t>
      </w:r>
      <w:r>
        <w:rPr>
          <w:i/>
          <w:iCs/>
        </w:rPr>
        <w:t xml:space="preserve">partially validated</w:t>
      </w:r>
      <w:r>
        <w:t xml:space="preserve"> </w:t>
      </w:r>
      <w:r>
        <w:t xml:space="preserve">trigger-position decorrelation construction (§5.3.1).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Under the matched prompt, the two regime-C behaviors fail</w:t>
      </w:r>
      <w:r>
        <w:t xml:space="preserve"> </w:t>
      </w:r>
      <w:r>
        <w:t xml:space="preserve">prompt-only in the tested regimes and are installed by SFT. Persistence resists</w:t>
      </w:r>
      <w:r>
        <w:t xml:space="preserve"> </w:t>
      </w:r>
      <w:r>
        <w:t xml:space="preserve">zero-shot and few-shot prompting on the 9B teacher (recall</w:t>
      </w:r>
      <w:r>
        <w:t xml:space="preserve"> </w:t>
      </w:r>
      <m:oMath>
        <m:r>
          <m:rPr>
            <m:sty m:val="p"/>
          </m:rPr>
          <m:t>≤</m:t>
        </m:r>
        <m:r>
          <m:t>0.06</m:t>
        </m:r>
      </m:oMath>
      <w:r>
        <w:t xml:space="preserve">) and is only</w:t>
      </w:r>
      <w:r>
        <w:t xml:space="preserve"> </w:t>
      </w:r>
      <w:r>
        <w:t xml:space="preserve">partially recovered by native chain-of-thought (0.63, still below the trained</w:t>
      </w:r>
      <w:r>
        <w:t xml:space="preserve"> </w:t>
      </w:r>
      <w:r>
        <w:t xml:space="preserve">student’s 0.83 and at 1.6–3.2k reasoning tokens per turn), while the</w:t>
      </w:r>
      <w:r>
        <w:t xml:space="preserve"> </w:t>
      </w:r>
      <w:r>
        <w:t xml:space="preserve">no-persistence-data ablation A3 fires 0% of the time (A3 trains on neither the</w:t>
      </w:r>
      <w:r>
        <w:t xml:space="preserve"> </w:t>
      </w:r>
      <w:r>
        <w:t xml:space="preserve">specialized nor the persistent streams, §5.1). Withholding stays at 0.09–0.45</w:t>
      </w:r>
      <w:r>
        <w:t xml:space="preserve"> </w:t>
      </w:r>
      <w:r>
        <w:t xml:space="preserve">prompt-only (9B teacher 0.45) against the trained student’s 0.61 (two judges,</w:t>
      </w:r>
      <w:r>
        <w:t xml:space="preserve"> </w:t>
      </w:r>
      <w:r>
        <w:t xml:space="preserve">n=63), collapsing to near the untrained-base rate when the specialized streams are</w:t>
      </w:r>
      <w:r>
        <w:t xml:space="preserve"> </w:t>
      </w:r>
      <w:r>
        <w:t xml:space="preserve">ablated. The trained student’s persistence survives a full error taxonomy</w:t>
      </w:r>
      <w:r>
        <w:t xml:space="preserve"> </w:t>
      </w:r>
      <w:r>
        <w:t xml:space="preserve">(precision 0.795, balanced accuracy 0.885, MCC 0.758, benign FPR 0.000; §5.3), so</w:t>
      </w:r>
      <w:r>
        <w:t xml:space="preserve"> </w:t>
      </w:r>
      <w:r>
        <w:t xml:space="preserve">its recall is genuine discrimination, not over-firing. The regime-A/B axes reach</w:t>
      </w:r>
      <w:r>
        <w:t xml:space="preserve"> </w:t>
      </w:r>
      <w:r>
        <w:t xml:space="preserve">prompt-only type-parity.</w:t>
      </w:r>
    </w:p>
    <w:p>
      <w:pPr>
        <w:pStyle w:val="BodyText"/>
      </w:pPr>
      <w:r>
        <w:rPr>
          <w:b/>
          <w:bCs/>
        </w:rPr>
        <w:t xml:space="preserve">The regime-C effects replicate in a second trained family.</w:t>
      </w:r>
      <w:r>
        <w:t xml:space="preserve"> </w:t>
      </w:r>
      <w:r>
        <w:t xml:space="preserve">A Llama-3.2-1B</w:t>
      </w:r>
      <w:r>
        <w:t xml:space="preserve"> </w:t>
      </w:r>
      <w:r>
        <w:t xml:space="preserve">student, evaluated against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untrained base, lifts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regime-C</w:t>
      </w:r>
      <w:r>
        <w:t xml:space="preserve"> </w:t>
      </w:r>
      <w:r>
        <w:t xml:space="preserve">behaviors far above prompt-only — persistence 0.25$</w:t>
      </w:r>
      <m:oMath>
        <m:r>
          <m:t>0.91</m:t>
        </m:r>
        <m:r>
          <m:t>a</m:t>
        </m:r>
        <m:r>
          <m:t>n</m:t>
        </m:r>
        <m:r>
          <m:t>d</m:t>
        </m:r>
        <m:r>
          <m:t>w</m:t>
        </m:r>
        <m:r>
          <m:t>i</m:t>
        </m:r>
        <m:r>
          <m:t>t</m:t>
        </m:r>
        <m:r>
          <m:t>h</m:t>
        </m:r>
        <m:r>
          <m:t>h</m:t>
        </m:r>
        <m:r>
          <m:t>o</m:t>
        </m:r>
        <m:r>
          <m:t>l</m:t>
        </m:r>
        <m:r>
          <m:t>d</m:t>
        </m:r>
        <m:r>
          <m:t>i</m:t>
        </m:r>
        <m:r>
          <m:t>n</m:t>
        </m:r>
        <m:r>
          <m:t>g</m:t>
        </m:r>
        <m:r>
          <m:t>0.11</m:t>
        </m:r>
      </m:oMath>
      <m:oMath>
        <m:r>
          <m:t>0.50</m:t>
        </m:r>
        <m:r>
          <m:rPr>
            <m:sty m:val="p"/>
          </m:rPr>
          <m:t>.</m:t>
        </m:r>
        <m:r>
          <m:t>B</m:t>
        </m:r>
        <m:r>
          <m:t>e</m:t>
        </m:r>
        <m:r>
          <m:t>c</m:t>
        </m:r>
        <m:r>
          <m:t>a</m:t>
        </m:r>
        <m:r>
          <m:t>u</m:t>
        </m:r>
        <m:r>
          <m:t>s</m:t>
        </m:r>
        <m:r>
          <m:t>e</m:t>
        </m:r>
        <m:r>
          <m:t>t</m:t>
        </m:r>
        <m:r>
          <m:t>h</m:t>
        </m:r>
        <m:r>
          <m:t>e</m:t>
        </m:r>
        <m:r>
          <m:t>s</m:t>
        </m:r>
        <m:r>
          <m:t>t</m:t>
        </m:r>
        <m:r>
          <m:t>u</m:t>
        </m:r>
        <m:r>
          <m:t>d</m:t>
        </m:r>
        <m:r>
          <m:t>e</m:t>
        </m:r>
        <m:r>
          <m:t>n</m:t>
        </m:r>
        <m:r>
          <m:t>t</m:t>
        </m:r>
        <m:r>
          <m:t>a</m:t>
        </m:r>
        <m:r>
          <m:t>n</m:t>
        </m:r>
        <m:r>
          <m:t>d</m:t>
        </m:r>
        <m:r>
          <m:t>i</m:t>
        </m:r>
        <m:r>
          <m:t>t</m:t>
        </m:r>
        <m:r>
          <m:t>s</m:t>
        </m:r>
        <m:r>
          <m:t>c</m:t>
        </m:r>
        <m:r>
          <m:t>o</m:t>
        </m:r>
        <m:r>
          <m:t>n</m:t>
        </m:r>
        <m:r>
          <m:t>t</m:t>
        </m:r>
        <m:r>
          <m:t>r</m:t>
        </m:r>
        <m:r>
          <m:t>o</m:t>
        </m:r>
        <m:r>
          <m:t>l</m:t>
        </m:r>
        <m:r>
          <m:t>s</m:t>
        </m:r>
        <m:r>
          <m:t>h</m:t>
        </m:r>
        <m:r>
          <m:t>a</m:t>
        </m:r>
        <m:r>
          <m:t>r</m:t>
        </m:r>
        <m:r>
          <m:t>e</m:t>
        </m:r>
        <m:r>
          <m:t>o</m:t>
        </m:r>
        <m:r>
          <m:t>n</m:t>
        </m:r>
        <m:r>
          <m:t>e</m:t>
        </m:r>
        <m:r>
          <m:t>b</m:t>
        </m:r>
        <m:r>
          <m:t>a</m:t>
        </m:r>
        <m:r>
          <m:t>s</m:t>
        </m:r>
        <m:r>
          <m:t>e</m:t>
        </m:r>
        <m:r>
          <m:t>a</m:t>
        </m:r>
        <m:r>
          <m:t>n</m:t>
        </m:r>
        <m:r>
          <m:t>d</m:t>
        </m:r>
        <m:r>
          <m:t>d</m:t>
        </m:r>
        <m:r>
          <m:t>i</m:t>
        </m:r>
        <m:r>
          <m:t>f</m:t>
        </m:r>
        <m:r>
          <m:t>f</m:t>
        </m:r>
        <m:r>
          <m:t>e</m:t>
        </m:r>
        <m:r>
          <m:t>r</m:t>
        </m:r>
        <m:r>
          <m:t>o</m:t>
        </m:r>
        <m:r>
          <m:t>n</m:t>
        </m:r>
        <m:r>
          <m:t>l</m:t>
        </m:r>
        <m:r>
          <m:t>y</m:t>
        </m:r>
        <m:r>
          <m:t>i</m:t>
        </m:r>
        <m:r>
          <m:t>n</m:t>
        </m:r>
        <m:r>
          <m:t>t</m:t>
        </m:r>
        <m:r>
          <m:t>r</m:t>
        </m:r>
        <m:r>
          <m:t>a</m:t>
        </m:r>
        <m:r>
          <m:t>i</m:t>
        </m:r>
        <m:r>
          <m:t>n</m:t>
        </m:r>
        <m:r>
          <m:t>i</m:t>
        </m:r>
        <m:r>
          <m:t>n</m:t>
        </m:r>
        <m:r>
          <m:t>g</m:t>
        </m:r>
        <m:r>
          <m:rPr>
            <m:sty m:val="p"/>
          </m:rPr>
          <m:t>,</m:t>
        </m:r>
        <m:r>
          <m:t>t</m:t>
        </m:r>
        <m:r>
          <m:t>h</m:t>
        </m:r>
        <m:r>
          <m:t>i</m:t>
        </m:r>
        <m:r>
          <m:t>s</m:t>
        </m:r>
        <m:r>
          <m:t>s</m:t>
        </m:r>
        <m:r>
          <m:t>e</m:t>
        </m:r>
        <m:r>
          <m:t>p</m:t>
        </m:r>
        <m:r>
          <m:t>a</m:t>
        </m:r>
        <m:r>
          <m:t>r</m:t>
        </m:r>
        <m:r>
          <m:t>a</m:t>
        </m:r>
        <m:r>
          <m:t>t</m:t>
        </m:r>
        <m:r>
          <m:t>e</m:t>
        </m:r>
        <m:r>
          <m:t>s</m:t>
        </m:r>
        <m:r>
          <m:rPr>
            <m:sty m:val="p"/>
          </m:rPr>
          <m:t>*</m:t>
        </m:r>
        <m:r>
          <m:t>t</m:t>
        </m:r>
        <m:r>
          <m:t>r</m:t>
        </m:r>
        <m:r>
          <m:t>a</m:t>
        </m:r>
        <m:r>
          <m:t>i</m:t>
        </m:r>
        <m:r>
          <m:t>n</m:t>
        </m:r>
        <m:r>
          <m:t>i</m:t>
        </m:r>
        <m:r>
          <m:t>n</m:t>
        </m:r>
        <m:r>
          <m:t>g</m:t>
        </m:r>
        <m:r>
          <m:t>f</m:t>
        </m:r>
        <m:r>
          <m:t>r</m:t>
        </m:r>
        <m:r>
          <m:t>o</m:t>
        </m:r>
        <m:r>
          <m:t>m</m:t>
        </m:r>
        <m:r>
          <m:t>s</m:t>
        </m:r>
        <m:r>
          <m:t>c</m:t>
        </m:r>
        <m:r>
          <m:t>a</m:t>
        </m:r>
        <m:r>
          <m:t>l</m:t>
        </m:r>
        <m:r>
          <m:t>e</m:t>
        </m:r>
        <m:r>
          <m:t>w</m:t>
        </m:r>
        <m:r>
          <m:t>i</m:t>
        </m:r>
        <m:r>
          <m:t>t</m:t>
        </m:r>
        <m:r>
          <m:t>h</m:t>
        </m:r>
        <m:r>
          <m:t>i</m:t>
        </m:r>
        <m:r>
          <m:t>n</m:t>
        </m:r>
        <m:r>
          <m:t>t</m:t>
        </m:r>
        <m:r>
          <m:t>h</m:t>
        </m:r>
        <m:r>
          <m:t>a</m:t>
        </m:r>
        <m:r>
          <m:t>t</m:t>
        </m:r>
        <m:r>
          <m:t>b</m:t>
        </m:r>
        <m:r>
          <m:t>a</m:t>
        </m:r>
        <m:r>
          <m:t>s</m:t>
        </m:r>
        <m:r>
          <m:t>e</m:t>
        </m:r>
        <m:r>
          <m:rPr>
            <m:sty m:val="p"/>
          </m:rPr>
          <m:t>*</m:t>
        </m:r>
        <m:r>
          <m:rPr>
            <m:sty m:val="p"/>
          </m:rPr>
          <m:t>(</m:t>
        </m:r>
        <m:r>
          <m:t>i</m:t>
        </m:r>
        <m:r>
          <m:t>t</m:t>
        </m:r>
        <m:r>
          <m:t>i</m:t>
        </m:r>
        <m:r>
          <m:t>s</m:t>
        </m:r>
        <m:r>
          <m:t>n</m:t>
        </m:r>
        <m:r>
          <m:t>o</m:t>
        </m:r>
        <m:r>
          <m:t>t</m:t>
        </m:r>
        <m:r>
          <m:t>a</m:t>
        </m:r>
        <m:r>
          <m:t>c</m:t>
        </m:r>
        <m:r>
          <m:t>l</m:t>
        </m:r>
        <m:r>
          <m:t>a</m:t>
        </m:r>
        <m:r>
          <m:t>i</m:t>
        </m:r>
        <m:r>
          <m:t>m</m:t>
        </m:r>
        <m:r>
          <m:t>a</m:t>
        </m:r>
        <m:r>
          <m:t>b</m:t>
        </m:r>
        <m:r>
          <m:t>o</m:t>
        </m:r>
        <m:r>
          <m:t>u</m:t>
        </m:r>
        <m:r>
          <m:t>t</m:t>
        </m:r>
        <m:r>
          <m:t>s</m:t>
        </m:r>
        <m:r>
          <m:t>c</m:t>
        </m:r>
        <m:r>
          <m:t>a</m:t>
        </m:r>
        <m:r>
          <m:t>l</m:t>
        </m:r>
        <m:r>
          <m:t>e</m:t>
        </m:r>
        <m:r>
          <m:t>i</m:t>
        </m:r>
        <m:r>
          <m:t>n</m:t>
        </m:r>
        <m:r>
          <m:t>d</m:t>
        </m:r>
        <m:r>
          <m:t>e</m:t>
        </m:r>
        <m:r>
          <m:t>p</m:t>
        </m:r>
        <m:r>
          <m:t>e</m:t>
        </m:r>
        <m:r>
          <m:t>n</m:t>
        </m:r>
        <m:r>
          <m:t>d</m:t>
        </m:r>
        <m:r>
          <m:t>e</m:t>
        </m:r>
        <m:r>
          <m:t>n</m:t>
        </m:r>
        <m:r>
          <m:t>c</m:t>
        </m:r>
        <m:r>
          <m:t>e</m:t>
        </m:r>
        <m:r>
          <m:t>a</m:t>
        </m:r>
        <m:r>
          <m:t>c</m:t>
        </m:r>
        <m:r>
          <m:t>r</m:t>
        </m:r>
        <m:r>
          <m:t>o</m:t>
        </m:r>
        <m:r>
          <m:t>s</m:t>
        </m:r>
        <m:r>
          <m:t>s</m:t>
        </m:r>
        <m:r>
          <m:t>m</m:t>
        </m:r>
        <m:r>
          <m:t>o</m:t>
        </m:r>
        <m:r>
          <m:t>d</m:t>
        </m:r>
        <m:r>
          <m:t>e</m:t>
        </m:r>
        <m:r>
          <m:t>l</m:t>
        </m:r>
        <m:r>
          <m:t>s</m:t>
        </m:r>
        <m:r>
          <m:t>i</m:t>
        </m:r>
        <m:r>
          <m:t>z</m:t>
        </m:r>
        <m:r>
          <m:t>e</m:t>
        </m:r>
        <m:r>
          <m:t>s</m:t>
        </m:r>
        <m:r>
          <m:rPr>
            <m:sty m:val="p"/>
          </m:rPr>
          <m:t>,</m:t>
        </m:r>
        <m:r>
          <m:t>w</m:t>
        </m:r>
        <m:r>
          <m:t>h</m:t>
        </m:r>
        <m:r>
          <m:t>i</m:t>
        </m:r>
        <m:r>
          <m:t>c</m:t>
        </m:r>
        <m:r>
          <m:t>h</m:t>
        </m:r>
        <m:r>
          <m:t>w</m:t>
        </m:r>
        <m:r>
          <m:t>e</m:t>
        </m:r>
        <m:r>
          <m:t>d</m:t>
        </m:r>
        <m:r>
          <m:t>o</m:t>
        </m:r>
        <m:r>
          <m:t>n</m:t>
        </m:r>
        <m:r>
          <m:t>o</m:t>
        </m:r>
        <m:r>
          <m:t>t</m:t>
        </m:r>
        <m:r>
          <m:t>t</m:t>
        </m:r>
        <m:r>
          <m:t>e</m:t>
        </m:r>
        <m:r>
          <m:t>s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.</m:t>
        </m:r>
        <m:r>
          <m:t>A</m:t>
        </m:r>
        <m:r>
          <m:t>l</m:t>
        </m:r>
        <m:r>
          <m:t>a</m:t>
        </m:r>
        <m:r>
          <m:t>r</m:t>
        </m:r>
        <m:r>
          <m:t>g</m:t>
        </m:r>
        <m:r>
          <m:t>e</m:t>
        </m:r>
        <m:r>
          <m:t>r</m:t>
        </m:r>
        <m:r>
          <m:t>L</m:t>
        </m:r>
        <m:r>
          <m:t>l</m:t>
        </m:r>
        <m:r>
          <m:t>a</m:t>
        </m:r>
        <m:r>
          <m:t>m</m:t>
        </m:r>
        <m:r>
          <m:t>a</m:t>
        </m:r>
        <m:r>
          <m:rPr>
            <m:sty m:val="p"/>
          </m:rPr>
          <m:t>−</m:t>
        </m:r>
        <m:r>
          <m:t>3.1</m:t>
        </m:r>
        <m:r>
          <m:rPr>
            <m:sty m:val="p"/>
          </m:rPr>
          <m:t>−</m:t>
        </m:r>
        <m:r>
          <m:t>8</m:t>
        </m:r>
        <m:r>
          <m:t>B</m:t>
        </m:r>
        <m:r>
          <m:t>p</m:t>
        </m:r>
        <m:r>
          <m:t>r</m:t>
        </m:r>
        <m:r>
          <m:t>o</m:t>
        </m:r>
        <m:r>
          <m:t>m</m:t>
        </m:r>
        <m:r>
          <m:t>p</m:t>
        </m:r>
        <m:r>
          <m:t>t</m:t>
        </m:r>
        <m:r>
          <m:rPr>
            <m:sty m:val="p"/>
          </m:rPr>
          <m:t>−</m:t>
        </m:r>
        <m:r>
          <m:t>o</m:t>
        </m:r>
        <m:r>
          <m:t>n</m:t>
        </m:r>
        <m:r>
          <m:t>l</m:t>
        </m:r>
        <m:r>
          <m:t>y</m:t>
        </m:r>
        <m:r>
          <m:t>p</m:t>
        </m:r>
        <m:r>
          <m:t>r</m:t>
        </m:r>
        <m:r>
          <m:t>o</m:t>
        </m:r>
        <m:r>
          <m:t>b</m:t>
        </m:r>
        <m:r>
          <m:t>e</m:t>
        </m:r>
        <m:r>
          <m:t>s</m:t>
        </m:r>
        <m:r>
          <m:t>t</m:t>
        </m:r>
        <m:r>
          <m:t>a</m:t>
        </m:r>
        <m:r>
          <m:t>y</m:t>
        </m:r>
        <m:r>
          <m:t>s</m:t>
        </m:r>
        <m:r>
          <m:t>l</m:t>
        </m:r>
        <m:r>
          <m:t>o</m:t>
        </m:r>
        <m:r>
          <m:t>w</m:t>
        </m:r>
        <m:r>
          <m:t>e</m:t>
        </m:r>
        <m:r>
          <m:t>v</m:t>
        </m:r>
        <m:r>
          <m:t>e</m:t>
        </m:r>
        <m:r>
          <m:t>n</m:t>
        </m:r>
        <m:r>
          <m:t>w</m:t>
        </m:r>
        <m:r>
          <m:t>i</m:t>
        </m:r>
        <m:r>
          <m:t>t</m:t>
        </m:r>
        <m:r>
          <m:t>h</m:t>
        </m:r>
        <m:r>
          <m:t>c</m:t>
        </m:r>
        <m:r>
          <m:t>h</m:t>
        </m:r>
        <m:r>
          <m:t>a</m:t>
        </m:r>
        <m:r>
          <m:t>i</m:t>
        </m:r>
        <m:r>
          <m:t>n</m:t>
        </m:r>
        <m:r>
          <m:rPr>
            <m:sty m:val="p"/>
          </m:rPr>
          <m:t>−</m:t>
        </m:r>
        <m:r>
          <m:t>o</m:t>
        </m:r>
        <m:r>
          <m:t>f</m:t>
        </m:r>
        <m:r>
          <m:rPr>
            <m:sty m:val="p"/>
          </m:rPr>
          <m:t>−</m:t>
        </m:r>
        <m:r>
          <m:t>t</m:t>
        </m:r>
        <m:r>
          <m:t>h</m:t>
        </m:r>
        <m:r>
          <m:t>o</m:t>
        </m:r>
        <m:r>
          <m:t>u</m:t>
        </m:r>
        <m:r>
          <m:t>g</m:t>
        </m:r>
        <m:r>
          <m:t>h</m:t>
        </m:r>
        <m:r>
          <m:t>t</m:t>
        </m:r>
        <m:r>
          <m:rPr>
            <m:sty m:val="p"/>
          </m:rPr>
          <m:t>;</m:t>
        </m:r>
        <m:r>
          <m:t>t</m:t>
        </m:r>
        <m:r>
          <m:t>h</m:t>
        </m:r>
        <m:r>
          <m:t>e</m:t>
        </m:r>
        <m:r>
          <m:t>d</m:t>
        </m:r>
        <m:r>
          <m:t>i</m:t>
        </m:r>
        <m:r>
          <m:t>r</m:t>
        </m:r>
        <m:r>
          <m:t>e</m:t>
        </m:r>
        <m:r>
          <m:t>c</m:t>
        </m:r>
        <m:r>
          <m:t>t</m:t>
        </m:r>
        <m:r>
          <m:t>i</m:t>
        </m:r>
        <m:r>
          <m:t>o</m:t>
        </m:r>
        <m:r>
          <m:t>n</m:t>
        </m:r>
        <m:r>
          <m:t>i</m:t>
        </m:r>
        <m:r>
          <m:t>s</m:t>
        </m:r>
        <m:r>
          <m:t>r</m:t>
        </m:r>
        <m:r>
          <m:t>o</m:t>
        </m:r>
        <m:r>
          <m:t>b</m:t>
        </m:r>
        <m:r>
          <m:t>u</m:t>
        </m:r>
        <m:r>
          <m:t>s</m:t>
        </m:r>
        <m:r>
          <m:t>t</m:t>
        </m:r>
        <m:r>
          <m:t>a</m:t>
        </m:r>
        <m:r>
          <m:t>c</m:t>
        </m:r>
        <m:r>
          <m:t>r</m:t>
        </m:r>
        <m:r>
          <m:t>o</m:t>
        </m:r>
        <m:r>
          <m:t>s</m:t>
        </m:r>
        <m:r>
          <m:t>s</m:t>
        </m:r>
        <m:r>
          <m:t>f</m:t>
        </m:r>
        <m:r>
          <m:t>a</m:t>
        </m:r>
        <m:r>
          <m:t>m</m:t>
        </m:r>
        <m:r>
          <m:t>i</m:t>
        </m:r>
        <m:r>
          <m:t>l</m:t>
        </m:r>
        <m:r>
          <m:t>i</m:t>
        </m:r>
        <m:r>
          <m:t>e</m:t>
        </m:r>
        <m:r>
          <m:t>s</m:t>
        </m:r>
        <m:r>
          <m:rPr>
            <m:sty m:val="p"/>
          </m:rPr>
          <m:t>,</m:t>
        </m:r>
        <m:r>
          <m:t>t</m:t>
        </m:r>
        <m:r>
          <m:t>h</m:t>
        </m:r>
        <m:r>
          <m:t>e</m:t>
        </m:r>
        <m:r>
          <m:t>m</m:t>
        </m:r>
        <m:r>
          <m:t>a</m:t>
        </m:r>
        <m:r>
          <m:t>g</m:t>
        </m:r>
        <m:r>
          <m:t>n</m:t>
        </m:r>
        <m:r>
          <m:t>i</m:t>
        </m:r>
        <m:r>
          <m:t>t</m:t>
        </m:r>
        <m:r>
          <m:t>u</m:t>
        </m:r>
        <m:r>
          <m:t>d</m:t>
        </m:r>
        <m:r>
          <m:t>e</m:t>
        </m:r>
        <m:r>
          <m:t>f</m:t>
        </m:r>
        <m:r>
          <m:t>a</m:t>
        </m:r>
        <m:r>
          <m:t>m</m:t>
        </m:r>
        <m:r>
          <m:t>i</m:t>
        </m:r>
        <m:r>
          <m:t>l</m:t>
        </m:r>
        <m:r>
          <m:t>y</m:t>
        </m:r>
        <m:r>
          <m:rPr>
            <m:sty m:val="p"/>
          </m:rPr>
          <m:t>−</m:t>
        </m:r>
        <m:r>
          <m:t>d</m:t>
        </m:r>
        <m:r>
          <m:t>e</m:t>
        </m:r>
        <m:r>
          <m:t>p</m:t>
        </m:r>
        <m:r>
          <m:t>e</m:t>
        </m:r>
        <m:r>
          <m:t>n</m:t>
        </m:r>
        <m:r>
          <m:t>d</m:t>
        </m:r>
        <m:r>
          <m:t>e</m:t>
        </m:r>
        <m:r>
          <m:t>n</m:t>
        </m:r>
        <m:r>
          <m:t>t</m:t>
        </m:r>
        <m:r>
          <m:rPr>
            <m:sty m:val="p"/>
          </m:rPr>
          <m:t>(</m:t>
        </m:r>
        <m:r>
          <m:rPr>
            <m:sty m:val="p"/>
          </m:rPr>
          <m:t>§</m:t>
        </m:r>
        <m:r>
          <m:t>6.2</m:t>
        </m:r>
        <m:r>
          <m:rPr>
            <m:sty m:val="p"/>
          </m:rPr>
          <m:t>)</m:t>
        </m:r>
        <m:r>
          <m:rPr>
            <m:sty m:val="p"/>
          </m:rPr>
          <m:t>.</m:t>
        </m:r>
        <m:r>
          <m:t>T</m:t>
        </m:r>
        <m:r>
          <m:t>h</m:t>
        </m:r>
        <m:r>
          <m:t>e</m:t>
        </m:r>
        <m:r>
          <m:t>l</m:t>
        </m:r>
        <m:r>
          <m:t>o</m:t>
        </m:r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e</m:t>
        </m:r>
        <m:r>
          <m:t>a</m:t>
        </m:r>
        <m:r>
          <m:t>r</m:t>
        </m:r>
        <m:r>
          <m:t>i</m:t>
        </m:r>
        <m:r>
          <m:t>n</m:t>
        </m:r>
        <m:r>
          <m:t>g</m:t>
        </m:r>
        <m:r>
          <m:t>c</m:t>
        </m:r>
        <m:r>
          <m:t>o</m:t>
        </m:r>
        <m:r>
          <m:t>n</m:t>
        </m:r>
        <m:r>
          <m:t>d</m:t>
        </m:r>
        <m:r>
          <m:t>i</m:t>
        </m:r>
        <m:r>
          <m:t>t</m:t>
        </m:r>
        <m:r>
          <m:t>i</m:t>
        </m:r>
        <m:r>
          <m:t>o</m:t>
        </m:r>
        <m:r>
          <m:t>n</m:t>
        </m:r>
        <m:r>
          <m:t>s</m:t>
        </m:r>
        <m:r>
          <m:rPr>
            <m:sty m:val="p"/>
          </m:rPr>
          <m:t>(</m:t>
        </m:r>
        <m:r>
          <m:t>A</m:t>
        </m:r>
        <m:r>
          <m:t>1</m:t>
        </m:r>
        <m:r>
          <m:rPr>
            <m:sty m:val="p"/>
          </m:rPr>
          <m:t>,</m:t>
        </m:r>
        <m:r>
          <m:t>A</m:t>
        </m:r>
        <m:r>
          <m:t>3</m:t>
        </m:r>
        <m:r>
          <m:rPr>
            <m:sty m:val="p"/>
          </m:rPr>
          <m:t>)</m:t>
        </m:r>
        <m:r>
          <m:t>a</m:t>
        </m:r>
        <m:r>
          <m:t>r</m:t>
        </m:r>
        <m:r>
          <m:t>e</m:t>
        </m:r>
        <m:r>
          <m:t>r</m:t>
        </m:r>
        <m:r>
          <m:t>e</m:t>
        </m:r>
        <m:r>
          <m:t>p</m:t>
        </m:r>
        <m:r>
          <m:t>o</m:t>
        </m:r>
        <m:r>
          <m:t>r</m:t>
        </m:r>
        <m:r>
          <m:t>t</m:t>
        </m:r>
        <m:r>
          <m:t>e</m:t>
        </m:r>
        <m:r>
          <m:t>d</m:t>
        </m:r>
        <m:r>
          <m:t>o</m:t>
        </m:r>
        <m:r>
          <m:t>v</m:t>
        </m:r>
        <m:r>
          <m:t>e</m:t>
        </m:r>
        <m:r>
          <m:t>r</m:t>
        </m:r>
        <m:r>
          <m:t>t</m:t>
        </m:r>
        <m:r>
          <m:t>h</m:t>
        </m:r>
        <m:r>
          <m:t>r</m:t>
        </m:r>
        <m:r>
          <m:t>e</m:t>
        </m:r>
        <m:r>
          <m:t>e</m:t>
        </m:r>
        <m:r>
          <m:t>s</m:t>
        </m:r>
        <m:r>
          <m:t>e</m:t>
        </m:r>
        <m:r>
          <m:t>e</m:t>
        </m:r>
        <m:r>
          <m:t>d</m:t>
        </m:r>
        <m:r>
          <m:t>s</m:t>
        </m:r>
        <m:r>
          <m:t>w</m:t>
        </m:r>
        <m:r>
          <m:t>i</m:t>
        </m:r>
        <m:r>
          <m:t>t</m:t>
        </m:r>
        <m:r>
          <m:t>h</m:t>
        </m:r>
        <m:r>
          <m:t>m</m:t>
        </m:r>
        <m:r>
          <m:t>e</m:t>
        </m:r>
        <m:r>
          <m:t>a</m:t>
        </m:r>
        <m:r>
          <m:t>n</m:t>
        </m:r>
      </m:oMath>
      <w:r>
        <w:t xml:space="preserve">$s.d., the</w:t>
      </w:r>
      <w:r>
        <w:t xml:space="preserve"> </w:t>
      </w:r>
      <w:r>
        <w:t xml:space="preserve">withholding contrasts carry per-judge paired McNemar tests and paired bootstrap</w:t>
      </w:r>
      <w:r>
        <w:t xml:space="preserve"> </w:t>
      </w:r>
      <w:r>
        <w:t xml:space="preserve">CIs, and the pairwise win-rates carry bootstrap CIs (§4.8,</w:t>
      </w:r>
      <w:r>
        <w:t xml:space="preserve"> </w:t>
      </w:r>
      <w:r>
        <w:t xml:space="preserve">Table 8, §6.1).</w:t>
      </w:r>
    </w:p>
    <w:p>
      <w:pPr>
        <w:pStyle w:val="BodyText"/>
      </w:pPr>
      <w:r>
        <w:rPr>
          <w:b/>
          <w:bCs/>
        </w:rPr>
        <w:t xml:space="preserve">Scope and non-goals.</w:t>
      </w:r>
      <w:r>
        <w:t xml:space="preserve"> </w:t>
      </w:r>
      <w:r>
        <w:t xml:space="preserve">We focus on the</w:t>
      </w:r>
      <w:r>
        <w:t xml:space="preserve"> </w:t>
      </w:r>
      <w:r>
        <w:rPr>
          <w:i/>
          <w:iCs/>
        </w:rPr>
        <w:t xml:space="preserve">data side</w:t>
      </w:r>
      <w:r>
        <w:t xml:space="preserve"> </w:t>
      </w:r>
      <w:r>
        <w:t xml:space="preserve">and treat the</w:t>
      </w:r>
      <w:r>
        <w:t xml:space="preserve"> </w:t>
      </w:r>
      <w:r>
        <w:t xml:space="preserve">training recipe as fixed (QLoRA SFT). We do not contribute to</w:t>
      </w:r>
      <w:r>
        <w:t xml:space="preserve"> </w:t>
      </w:r>
      <w:r>
        <w:t xml:space="preserve">CEFR-leveling itself. We evaluate with a single base/teacher family</w:t>
      </w:r>
      <w:r>
        <w:t xml:space="preserve"> </w:t>
      </w:r>
      <w:r>
        <w:t xml:space="preserve">(Qwen) — a genuine limitation (§6.2) — and at a single locale</w:t>
      </w:r>
      <w:r>
        <w:t xml:space="preserve"> </w:t>
      </w:r>
      <w:r>
        <w:t xml:space="preserve">(</w:t>
      </w:r>
      <w:r>
        <w:rPr>
          <w:rStyle w:val="VerbatimChar"/>
        </w:rPr>
        <w:t xml:space="preserve">china</w:t>
      </w:r>
      <w:r>
        <w:t xml:space="preserve">). We</w:t>
      </w:r>
      <w:r>
        <w:t xml:space="preserve"> </w:t>
      </w:r>
      <w:r>
        <w:rPr>
          <w:i/>
          <w:iCs/>
        </w:rPr>
        <w:t xml:space="preserve">hypothesize</w:t>
      </w:r>
      <w:r>
        <w:t xml:space="preserve"> </w:t>
      </w:r>
      <w:r>
        <w:t xml:space="preserve">the persistence and withholding boundaries are less</w:t>
      </w:r>
      <w:r>
        <w:t xml:space="preserve"> </w:t>
      </w:r>
      <w:r>
        <w:t xml:space="preserve">locale-dependent than the redirect axes, because their formal trigger definitions</w:t>
      </w:r>
      <w:r>
        <w:t xml:space="preserve"> </w:t>
      </w:r>
      <w:r>
        <w:t xml:space="preserve">(count same-axis strikes; withhold the requested answer) contain no locale-specific</w:t>
      </w:r>
      <w:r>
        <w:t xml:space="preserve"> </w:t>
      </w:r>
      <w:r>
        <w:t xml:space="preserve">variables; but single-locale evaluation still limits external validity, and we do</w:t>
      </w:r>
      <w:r>
        <w:t xml:space="preserve"> </w:t>
      </w:r>
      <w:r>
        <w:t xml:space="preserve">not claim locale-independence as established (§6.2).</w:t>
      </w:r>
      <w:r>
        <w:t xml:space="preserve"> </w:t>
      </w:r>
      <w:r>
        <w:t xml:space="preserve">The 0.8B student on RTX 3060 12GB is a deliberate choice: the boundary is</w:t>
      </w:r>
      <w:r>
        <w:t xml:space="preserve"> </w:t>
      </w:r>
      <w:r>
        <w:t xml:space="preserve">most consequential precisely where a large general-purpose model is not</w:t>
      </w:r>
      <w:r>
        <w:t xml:space="preserve"> </w:t>
      </w:r>
      <w:r>
        <w:t xml:space="preserve">deployable.</w:t>
      </w:r>
    </w:p>
    <w:p>
      <w:pPr>
        <w:pStyle w:val="BodyText"/>
      </w:pPr>
      <w:r>
        <w:rPr>
          <w:b/>
          <w:bCs/>
        </w:rPr>
        <w:t xml:space="preserve">Paper organization.</w:t>
      </w:r>
      <w:r>
        <w:t xml:space="preserve"> </w:t>
      </w:r>
      <w:r>
        <w:t xml:space="preserve">§2 surveys related work. §3 presents the</w:t>
      </w:r>
      <w:r>
        <w:t xml:space="preserve"> </w:t>
      </w:r>
      <w:r>
        <w:t xml:space="preserve">pipeline and reproduces the deployment prompt (§3.5). §4 specifies the</w:t>
      </w:r>
      <w:r>
        <w:t xml:space="preserve"> </w:t>
      </w:r>
      <w:r>
        <w:t xml:space="preserve">matched-prompt experimental setup. §5 reports the per-capability boundary</w:t>
      </w:r>
      <w:r>
        <w:t xml:space="preserve"> </w:t>
      </w:r>
      <w:r>
        <w:t xml:space="preserve">results. §6 discusses limitations, confounds, and methodological lessons.</w:t>
      </w:r>
      <w:r>
        <w:t xml:space="preserve"> </w:t>
      </w:r>
      <w:r>
        <w:t xml:space="preserve">§7 concludes.</w:t>
      </w:r>
    </w:p>
    <w:bookmarkEnd w:id="9"/>
    <w:bookmarkStart w:id="17" w:name="related-work"/>
    <w:p>
      <w:pPr>
        <w:pStyle w:val="Heading1"/>
      </w:pPr>
      <w:r>
        <w:t xml:space="preserve">2. Related Work</w:t>
      </w:r>
    </w:p>
    <w:p>
      <w:pPr>
        <w:pStyle w:val="FirstParagraph"/>
      </w:pPr>
      <w:r>
        <w:t xml:space="preserve">Our study draws on four lines of prior work — synthetic instruction data,</w:t>
      </w:r>
      <w:r>
        <w:t xml:space="preserve"> </w:t>
      </w:r>
      <w:r>
        <w:t xml:space="preserve">LLM-as-judge filtering, tutor/educational LLMs, and persona/safety</w:t>
      </w:r>
      <w:r>
        <w:t xml:space="preserve"> </w:t>
      </w:r>
      <w:r>
        <w:t xml:space="preserve">adversarial data — plus the shortcut-learning literature that motivates our</w:t>
      </w:r>
      <w:r>
        <w:t xml:space="preserve"> </w:t>
      </w:r>
      <w:r>
        <w:t xml:space="preserve">persistence construction. We discuss each, then position the central</w:t>
      </w:r>
      <w:r>
        <w:t xml:space="preserve"> </w:t>
      </w:r>
      <w:r>
        <w:t xml:space="preserve">contribution: a matched-prompt map of which tutor behaviors require</w:t>
      </w:r>
      <w:r>
        <w:t xml:space="preserve"> </w:t>
      </w:r>
      <w:r>
        <w:t xml:space="preserve">fine-tuning versus prompting.</w:t>
      </w:r>
    </w:p>
    <w:bookmarkStart w:id="10" w:name="synthetic-instruction-tuning-data"/>
    <w:p>
      <w:pPr>
        <w:pStyle w:val="Heading2"/>
      </w:pPr>
      <w:r>
        <w:t xml:space="preserve">2.1 Synthetic instruction-tuning data</w:t>
      </w:r>
    </w:p>
    <w:p>
      <w:pPr>
        <w:pStyle w:val="FirstParagraph"/>
      </w:pPr>
      <w:r>
        <w:t xml:space="preserve">Using a strong</w:t>
      </w:r>
      <w:r>
        <w:t xml:space="preserve"> </w:t>
      </w:r>
      <w:r>
        <w:t xml:space="preserve">“teacher”</w:t>
      </w:r>
      <w:r>
        <w:t xml:space="preserve"> </w:t>
      </w:r>
      <w:r>
        <w:t xml:space="preserve">to bootstrap instruction data for a smaller</w:t>
      </w:r>
      <w:r>
        <w:t xml:space="preserve"> </w:t>
      </w:r>
      <w:r>
        <w:t xml:space="preserve">“student”</w:t>
      </w:r>
      <w:r>
        <w:t xml:space="preserve"> </w:t>
      </w:r>
      <w:r>
        <w:t xml:space="preserve">was popularised by Self-Instruct</w:t>
      </w:r>
      <w:r>
        <w:t xml:space="preserve"> </w:t>
      </w:r>
      <w:r>
        <w:t xml:space="preserve">(Wang et al. 2023)</w:t>
      </w:r>
      <w:r>
        <w:t xml:space="preserve"> </w:t>
      </w:r>
      <w:r>
        <w:t xml:space="preserve">and</w:t>
      </w:r>
      <w:r>
        <w:t xml:space="preserve"> </w:t>
      </w:r>
      <w:r>
        <w:t xml:space="preserve">pushed further by Evol-Instruct / WizardLM</w:t>
      </w:r>
      <w:r>
        <w:t xml:space="preserve"> </w:t>
      </w:r>
      <w:r>
        <w:t xml:space="preserve">(Xu et al. 2024)</w:t>
      </w:r>
      <w:r>
        <w:t xml:space="preserve">, which</w:t>
      </w:r>
      <w:r>
        <w:t xml:space="preserve"> </w:t>
      </w:r>
      <w:r>
        <w:t xml:space="preserve">iteratively rewrite instructions to broaden complexity. UltraChat</w:t>
      </w:r>
      <w:r>
        <w:t xml:space="preserve"> </w:t>
      </w:r>
      <w:r>
        <w:t xml:space="preserve">(Ding et al. 2023)</w:t>
      </w:r>
      <w:r>
        <w:t xml:space="preserve"> </w:t>
      </w:r>
      <w:r>
        <w:t xml:space="preserve">extends to multi-turn dialogue at scale;</w:t>
      </w:r>
      <w:r>
        <w:t xml:space="preserve"> </w:t>
      </w:r>
      <w:r>
        <w:t xml:space="preserve">OpenAssistant</w:t>
      </w:r>
      <w:r>
        <w:t xml:space="preserve"> </w:t>
      </w:r>
      <w:r>
        <w:t xml:space="preserve">(Köpf et al. 2023)</w:t>
      </w:r>
      <w:r>
        <w:t xml:space="preserve"> </w:t>
      </w:r>
      <w:r>
        <w:t xml:space="preserve">produced a human-annotated</w:t>
      </w:r>
      <w:r>
        <w:t xml:space="preserve"> </w:t>
      </w:r>
      <w:r>
        <w:t xml:space="preserve">instruction dataset whose preference labels enabled subsequent RLHF / DPO.</w:t>
      </w:r>
      <w:r>
        <w:t xml:space="preserve"> </w:t>
      </w:r>
      <w:r>
        <w:t xml:space="preserve">These pipelines target</w:t>
      </w:r>
      <w:r>
        <w:t xml:space="preserve"> </w:t>
      </w:r>
      <w:r>
        <w:rPr>
          <w:i/>
          <w:iCs/>
        </w:rPr>
        <w:t xml:space="preserve">general</w:t>
      </w:r>
      <w:r>
        <w:t xml:space="preserve"> </w:t>
      </w:r>
      <w:r>
        <w:t xml:space="preserve">instruction-following with a single</w:t>
      </w:r>
      <w:r>
        <w:t xml:space="preserve"> </w:t>
      </w:r>
      <w:r>
        <w:t xml:space="preserve">uniform recipe and a generic length/format or safety filter; they do not</w:t>
      </w:r>
      <w:r>
        <w:t xml:space="preserve"> </w:t>
      </w:r>
      <w:r>
        <w:t xml:space="preserve">decompose the behavior space by axis, nor do they ask which of the</w:t>
      </w:r>
      <w:r>
        <w:t xml:space="preserve"> </w:t>
      </w:r>
      <w:r>
        <w:t xml:space="preserve">behaviors they teach could have been obtained by prompting alone. The</w:t>
      </w:r>
      <w:r>
        <w:t xml:space="preserve"> </w:t>
      </w:r>
      <w:r>
        <w:t xml:space="preserve">closest prior work in spirit is Vicuna’s filtered-ShareGPT approach</w:t>
      </w:r>
      <w:r>
        <w:t xml:space="preserve"> </w:t>
      </w:r>
      <w:r>
        <w:t xml:space="preserve">(Chiang et al. 2023)</w:t>
      </w:r>
      <w:r>
        <w:t xml:space="preserve"> </w:t>
      </w:r>
      <w:r>
        <w:t xml:space="preserve">and the Tulu-3</w:t>
      </w:r>
      <w:r>
        <w:t xml:space="preserve"> </w:t>
      </w:r>
      <w:r>
        <w:t xml:space="preserve">(Lambert et al. 2024)</w:t>
      </w:r>
      <w:r>
        <w:t xml:space="preserve"> </w:t>
      </w:r>
      <w:r>
        <w:t xml:space="preserve">mix-blending recipe,</w:t>
      </w:r>
      <w:r>
        <w:t xml:space="preserve"> </w:t>
      </w:r>
      <w:r>
        <w:t xml:space="preserve">which compose datasets from sub-pools. Our</w:t>
      </w:r>
      <w:r>
        <w:t xml:space="preserve"> </w:t>
      </w:r>
      <w:r>
        <w:rPr>
          <w:b/>
          <w:bCs/>
        </w:rPr>
        <w:t xml:space="preserve">declarative ratio-target</w:t>
      </w:r>
      <w:r>
        <w:t xml:space="preserve"> </w:t>
      </w:r>
      <w:r>
        <w:t xml:space="preserve">mechanism (§3) generalises mix blending to a yield-aware iterative top-up,</w:t>
      </w:r>
      <w:r>
        <w:t xml:space="preserve"> </w:t>
      </w:r>
      <w:r>
        <w:t xml:space="preserve">but we use it as apparatus; our contribution is what the resulting data</w:t>
      </w:r>
      <w:r>
        <w:t xml:space="preserve"> </w:t>
      </w:r>
      <w:r>
        <w:t xml:space="preserve">does — and does not — buy over a fully-specified prompt.</w:t>
      </w:r>
    </w:p>
    <w:bookmarkEnd w:id="10"/>
    <w:bookmarkStart w:id="11" w:name="llm-as-judge-filtering"/>
    <w:p>
      <w:pPr>
        <w:pStyle w:val="Heading2"/>
      </w:pPr>
      <w:r>
        <w:t xml:space="preserve">2.2 LLM-as-judge filtering</w:t>
      </w:r>
    </w:p>
    <w:p>
      <w:pPr>
        <w:pStyle w:val="FirstParagraph"/>
      </w:pPr>
      <w:r>
        <w:t xml:space="preserve">Filtering generated data with another LLM is standard practice. Prometheus</w:t>
      </w:r>
      <w:r>
        <w:t xml:space="preserve"> </w:t>
      </w:r>
      <w:r>
        <w:t xml:space="preserve">(Kim et al. 2024)</w:t>
      </w:r>
      <w:r>
        <w:t xml:space="preserve">, JudgeLM</w:t>
      </w:r>
      <w:r>
        <w:t xml:space="preserve"> </w:t>
      </w:r>
      <w:r>
        <w:t xml:space="preserve">(Zhu et al. 2023)</w:t>
      </w:r>
      <w:r>
        <w:t xml:space="preserve">, and PandaLM</w:t>
      </w:r>
      <w:r>
        <w:t xml:space="preserve"> </w:t>
      </w:r>
      <w:r>
        <w:t xml:space="preserve">(Wang et al. 2024)</w:t>
      </w:r>
      <w:r>
        <w:t xml:space="preserve"> </w:t>
      </w:r>
      <w:r>
        <w:t xml:space="preserve">propose dedicated judge models; AlpacaEval / MT-Bench</w:t>
      </w:r>
      <w:r>
        <w:t xml:space="preserve"> </w:t>
      </w:r>
      <w:r>
        <w:t xml:space="preserve">(Zheng et al. 2023)</w:t>
      </w:r>
      <w:r>
        <w:t xml:space="preserve"> </w:t>
      </w:r>
      <w:r>
        <w:t xml:space="preserve">use frontier models as judges. A growing strand</w:t>
      </w:r>
      <w:r>
        <w:t xml:space="preserve"> </w:t>
      </w:r>
      <w:r>
        <w:t xml:space="preserve">documents judge limits — position, length, judge-style, and self-preference</w:t>
      </w:r>
      <w:r>
        <w:t xml:space="preserve"> </w:t>
      </w:r>
      <w:r>
        <w:t xml:space="preserve">bias</w:t>
      </w:r>
      <w:r>
        <w:t xml:space="preserve"> </w:t>
      </w:r>
      <w:r>
        <w:t xml:space="preserve">(Wang et al. 2024; Saito et al. 2023; Panickssery et al. 2024)</w:t>
      </w:r>
      <w:r>
        <w:t xml:space="preserve">;</w:t>
      </w:r>
      <w:r>
        <w:t xml:space="preserve"> </w:t>
      </w:r>
      <w:r>
        <w:t xml:space="preserve">the standard mitigation is multi-judge consensus. Our quality-aware pairwise</w:t>
      </w:r>
      <w:r>
        <w:t xml:space="preserve"> </w:t>
      </w:r>
      <w:r>
        <w:t xml:space="preserve">eval (§5.6) follows this with a deliberate cross-family constraint —</w:t>
      </w:r>
      <w:r>
        <w:t xml:space="preserve"> </w:t>
      </w:r>
      <w:r>
        <w:t xml:space="preserve">Prometheus-7B-v2 (Mistral lineage), Llama-3.1-8B-Instruct (Meta), and</w:t>
      </w:r>
      <w:r>
        <w:t xml:space="preserve"> </w:t>
      </w:r>
      <w:r>
        <w:t xml:space="preserve">Gemma-2-9B-it (Google), all distinct from the Qwen-family teacher — so no</w:t>
      </w:r>
      <w:r>
        <w:t xml:space="preserve"> </w:t>
      </w:r>
      <w:r>
        <w:t xml:space="preserve">judge shares lineage with the model that produced the student’s supervision.</w:t>
      </w:r>
      <w:r>
        <w:t xml:space="preserve"> </w:t>
      </w:r>
      <w:r>
        <w:t xml:space="preserve">Beyond using judges, we contribute a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result about a judged</w:t>
      </w:r>
      <w:r>
        <w:t xml:space="preserve"> </w:t>
      </w:r>
      <w:r>
        <w:t xml:space="preserve">metric: §5.5 and Appendix A show that a context-blind per-axis redirect</w:t>
      </w:r>
      <w:r>
        <w:t xml:space="preserve"> </w:t>
      </w:r>
      <w:r>
        <w:t xml:space="preserve">F1 is a type classifier that cannot measure repair quality, and we document</w:t>
      </w:r>
      <w:r>
        <w:t xml:space="preserve"> </w:t>
      </w:r>
      <w:r>
        <w:t xml:space="preserve">its bimodal floor/ceiling behavior. Separately, our</w:t>
      </w:r>
      <w:r>
        <w:t xml:space="preserve"> </w:t>
      </w:r>
      <w:r>
        <w:rPr>
          <w:rStyle w:val="VerbatimChar"/>
          <w:b/>
          <w:bCs/>
        </w:rPr>
        <w:t xml:space="preserve">locale_judge</w:t>
      </w:r>
      <w:r>
        <w:t xml:space="preserve"> </w:t>
      </w:r>
      <w:r>
        <w:t xml:space="preserve">— a</w:t>
      </w:r>
      <w:r>
        <w:t xml:space="preserve"> </w:t>
      </w:r>
      <w:r>
        <w:t xml:space="preserve">single-axis in/out-of-locale entity classifier — exhibits a failure mode we</w:t>
      </w:r>
      <w:r>
        <w:t xml:space="preserve"> </w:t>
      </w:r>
      <w:r>
        <w:t xml:space="preserve">have not seen catalogued: systematic false positives on common-English</w:t>
      </w:r>
      <w:r>
        <w:t xml:space="preserve"> </w:t>
      </w:r>
      <w:r>
        <w:t xml:space="preserve">sentence-initial words and locally-canonical landmarks, ~85% of its</w:t>
      </w:r>
      <w:r>
        <w:t xml:space="preserve"> </w:t>
      </w:r>
      <w:r>
        <w:t xml:space="preserve">rejections in our setting (§6.4). The reusable lesson — that</w:t>
      </w:r>
      <w:r>
        <w:t xml:space="preserve"> </w:t>
      </w:r>
      <w:r>
        <w:t xml:space="preserve">capitalization-based entity filters need aggressive allowlists and periodic</w:t>
      </w:r>
      <w:r>
        <w:t xml:space="preserve"> </w:t>
      </w:r>
      <w:r>
        <w:t xml:space="preserve">rejection-log audits — generalises beyond locale.</w:t>
      </w:r>
    </w:p>
    <w:bookmarkEnd w:id="11"/>
    <w:bookmarkStart w:id="12" w:name="tutor-and-educational-llms"/>
    <w:p>
      <w:pPr>
        <w:pStyle w:val="Heading2"/>
      </w:pPr>
      <w:r>
        <w:t xml:space="preserve">2.3 Tutor and educational LLMs</w:t>
      </w:r>
    </w:p>
    <w:p>
      <w:pPr>
        <w:pStyle w:val="FirstParagraph"/>
      </w:pPr>
      <w:r>
        <w:t xml:space="preserve">Tutor systems include EduChat</w:t>
      </w:r>
      <w:r>
        <w:t xml:space="preserve"> </w:t>
      </w:r>
      <w:r>
        <w:t xml:space="preserve">(Dan et al. 2023)</w:t>
      </w:r>
      <w:r>
        <w:t xml:space="preserve"> </w:t>
      </w:r>
      <w:r>
        <w:t xml:space="preserve">for general educational</w:t>
      </w:r>
      <w:r>
        <w:t xml:space="preserve"> </w:t>
      </w:r>
      <w:r>
        <w:t xml:space="preserve">dialogue, MathDial</w:t>
      </w:r>
      <w:r>
        <w:t xml:space="preserve"> </w:t>
      </w:r>
      <w:r>
        <w:t xml:space="preserve">(Macina et al. 2023)</w:t>
      </w:r>
      <w:r>
        <w:t xml:space="preserve"> </w:t>
      </w:r>
      <w:r>
        <w:t xml:space="preserve">for math-tutor scaffolding moves,</w:t>
      </w:r>
      <w:r>
        <w:t xml:space="preserve"> </w:t>
      </w:r>
      <w:r>
        <w:t xml:space="preserve">and language-learning systems</w:t>
      </w:r>
      <w:r>
        <w:t xml:space="preserve"> </w:t>
      </w:r>
      <w:r>
        <w:t xml:space="preserve">(Caines et al. 2023; Tyen et al. 2022)</w:t>
      </w:r>
      <w:r>
        <w:t xml:space="preserve">.</w:t>
      </w:r>
      <w:r>
        <w:t xml:space="preserve"> </w:t>
      </w:r>
      <w:r>
        <w:t xml:space="preserve">CEFR-aligned datasets for English learners — EFCAMDAT</w:t>
      </w:r>
      <w:r>
        <w:t xml:space="preserve"> </w:t>
      </w:r>
      <w:r>
        <w:t xml:space="preserve">(Geertzen et al. 2014)</w:t>
      </w:r>
      <w:r>
        <w:t xml:space="preserve">, TLE</w:t>
      </w:r>
      <w:r>
        <w:t xml:space="preserve"> </w:t>
      </w:r>
      <w:r>
        <w:t xml:space="preserve">(Berzak et al. 2016)</w:t>
      </w:r>
      <w:r>
        <w:t xml:space="preserve"> </w:t>
      </w:r>
      <w:r>
        <w:t xml:space="preserve">— are</w:t>
      </w:r>
      <w:r>
        <w:t xml:space="preserve"> </w:t>
      </w:r>
      <w:r>
        <w:rPr>
          <w:i/>
          <w:iCs/>
        </w:rPr>
        <w:t xml:space="preserve">learner-produced</w:t>
      </w:r>
      <w:r>
        <w:t xml:space="preserve"> </w:t>
      </w:r>
      <w:r>
        <w:t xml:space="preserve">corpora, not tutor-side training data; LearningQ</w:t>
      </w:r>
      <w:r>
        <w:t xml:space="preserve"> </w:t>
      </w:r>
      <w:r>
        <w:t xml:space="preserve">(Chen et al. 2018)</w:t>
      </w:r>
      <w:r>
        <w:t xml:space="preserve"> </w:t>
      </w:r>
      <w:r>
        <w:t xml:space="preserve">provides difficulty-varied QA but is not multi-turn. To our knowledge no</w:t>
      </w:r>
      <w:r>
        <w:t xml:space="preserve"> </w:t>
      </w:r>
      <w:r>
        <w:t xml:space="preserve">publicly described tutor dataset both stratifies systematically across CEFR</w:t>
      </w:r>
      <w:r>
        <w:t xml:space="preserve"> </w:t>
      </w:r>
      <w:r>
        <w:t xml:space="preserve">A1–C2 and covers multi-axis redirect / persistent-abuse handling. More</w:t>
      </w:r>
      <w:r>
        <w:t xml:space="preserve"> </w:t>
      </w:r>
      <w:r>
        <w:t xml:space="preserve">pointedly for this paper: none asks, per behavior, whether the deployment</w:t>
      </w:r>
      <w:r>
        <w:t xml:space="preserve"> </w:t>
      </w:r>
      <w:r>
        <w:t xml:space="preserve">prompt already suffices. MathDial’s explicit scaffolding moves are the</w:t>
      </w:r>
      <w:r>
        <w:t xml:space="preserve"> </w:t>
      </w:r>
      <w:r>
        <w:t xml:space="preserve">closest analogue to our pedagogical-withholding axis, and our matched-prompt</w:t>
      </w:r>
      <w:r>
        <w:t xml:space="preserve"> </w:t>
      </w:r>
      <w:r>
        <w:t xml:space="preserve">result — that even a 9B model told to scaffold mostly does not — gives a</w:t>
      </w:r>
      <w:r>
        <w:t xml:space="preserve"> </w:t>
      </w:r>
      <w:r>
        <w:t xml:space="preserve">data-side reason such moves are worth teaching rather than merely specifying.</w:t>
      </w:r>
    </w:p>
    <w:bookmarkEnd w:id="12"/>
    <w:bookmarkStart w:id="13" w:name="X61408d3591f70939e4d4e5d49a3f8be25157103"/>
    <w:p>
      <w:pPr>
        <w:pStyle w:val="Heading2"/>
      </w:pPr>
      <w:r>
        <w:t xml:space="preserve">2.4 Persona, safety, and adversarial dialogue data</w:t>
      </w:r>
    </w:p>
    <w:p>
      <w:pPr>
        <w:pStyle w:val="FirstParagraph"/>
      </w:pPr>
      <w:r>
        <w:t xml:space="preserve">Adversarial conversational data is well studied for safety: BBQ</w:t>
      </w:r>
      <w:r>
        <w:t xml:space="preserve"> </w:t>
      </w:r>
      <w:r>
        <w:t xml:space="preserve">(Parrish et al. 2022)</w:t>
      </w:r>
      <w:r>
        <w:t xml:space="preserve"> </w:t>
      </w:r>
      <w:r>
        <w:t xml:space="preserve">targets bias-eliciting forms, HarmBench</w:t>
      </w:r>
      <w:r>
        <w:t xml:space="preserve"> </w:t>
      </w:r>
      <w:r>
        <w:t xml:space="preserve">(Mazeika et al. 2024)</w:t>
      </w:r>
      <w:r>
        <w:t xml:space="preserve"> </w:t>
      </w:r>
      <w:r>
        <w:t xml:space="preserve">catalogues unsafe inputs, AdvBench</w:t>
      </w:r>
      <w:r>
        <w:t xml:space="preserve"> </w:t>
      </w:r>
      <w:r>
        <w:t xml:space="preserve">(Zou et al. 2023)</w:t>
      </w:r>
      <w:r>
        <w:t xml:space="preserve"> </w:t>
      </w:r>
      <w:r>
        <w:t xml:space="preserve">focuses on jailbreaks. Persona consistency has been studied as a training</w:t>
      </w:r>
      <w:r>
        <w:t xml:space="preserve"> </w:t>
      </w:r>
      <w:r>
        <w:t xml:space="preserve">objective</w:t>
      </w:r>
      <w:r>
        <w:t xml:space="preserve"> </w:t>
      </w:r>
      <w:r>
        <w:t xml:space="preserve">(Zhang et al. 2018)</w:t>
      </w:r>
      <w:r>
        <w:t xml:space="preserve"> </w:t>
      </w:r>
      <w:r>
        <w:t xml:space="preserve">and as an attack surface that amplifies</w:t>
      </w:r>
      <w:r>
        <w:t xml:space="preserve"> </w:t>
      </w:r>
      <w:r>
        <w:t xml:space="preserve">toxicity</w:t>
      </w:r>
      <w:r>
        <w:t xml:space="preserve"> </w:t>
      </w:r>
      <w:r>
        <w:t xml:space="preserve">(Deshpande et al. 2023)</w:t>
      </w:r>
      <w:r>
        <w:t xml:space="preserve">. Most of this work treats safety as a</w:t>
      </w:r>
      <w:r>
        <w:t xml:space="preserve"> </w:t>
      </w:r>
      <w:r>
        <w:rPr>
          <w:i/>
          <w:iCs/>
        </w:rPr>
        <w:t xml:space="preserve">single-turn</w:t>
      </w:r>
      <w:r>
        <w:t xml:space="preserve"> </w:t>
      </w:r>
      <w:r>
        <w:t xml:space="preserve">problem — one unsafe prompt, one refusal. Two aspects of the</w:t>
      </w:r>
      <w:r>
        <w:t xml:space="preserve"> </w:t>
      </w:r>
      <w:r>
        <w:t xml:space="preserve">tutor setting are not addressed by it. First,</w:t>
      </w:r>
      <w:r>
        <w:t xml:space="preserve"> </w:t>
      </w:r>
      <w:r>
        <w:rPr>
          <w:b/>
          <w:bCs/>
        </w:rPr>
        <w:t xml:space="preserve">multi-axis decomposition</w:t>
      </w:r>
      <w:r>
        <w:rPr>
          <w:b/>
          <w:bCs/>
        </w:rPr>
        <w:t xml:space="preserve"> </w:t>
      </w:r>
      <w:r>
        <w:rPr>
          <w:b/>
          <w:bCs/>
        </w:rPr>
        <w:t xml:space="preserve">under a matched prompt</w:t>
      </w:r>
      <w:r>
        <w:t xml:space="preserve">: we separate redirect behavior into prompt-derived</w:t>
      </w:r>
      <w:r>
        <w:t xml:space="preserve"> </w:t>
      </w:r>
      <w:r>
        <w:t xml:space="preserve">axes and then test, axis by axis, whether the prompt clause that names the</w:t>
      </w:r>
      <w:r>
        <w:t xml:space="preserve"> </w:t>
      </w:r>
      <w:r>
        <w:t xml:space="preserve">axis is sufficient — finding that role-swap and topic deflection are</w:t>
      </w:r>
      <w:r>
        <w:t xml:space="preserve"> </w:t>
      </w:r>
      <w:r>
        <w:t xml:space="preserve">promptable as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while pedagogical withholding is not. Second,</w:t>
      </w:r>
      <w:r>
        <w:t xml:space="preserve"> </w:t>
      </w:r>
      <w:r>
        <w:rPr>
          <w:b/>
          <w:bCs/>
        </w:rPr>
        <w:t xml:space="preserve">multi-turn persistence</w:t>
      </w:r>
      <w:r>
        <w:t xml:space="preserve">: our three-strike streams test whether a model</w:t>
      </w:r>
      <w:r>
        <w:t xml:space="preserve"> </w:t>
      </w:r>
      <w:r>
        <w:t xml:space="preserve">fires a session-end sentinel on the third same-axis violation, a behavior</w:t>
      </w:r>
      <w:r>
        <w:t xml:space="preserve"> </w:t>
      </w:r>
      <w:r>
        <w:t xml:space="preserve">requiring cross-turn counting that — we show — no amount of prompt</w:t>
      </w:r>
      <w:r>
        <w:t xml:space="preserve"> </w:t>
      </w:r>
      <w:r>
        <w:t xml:space="preserve">specification elicits prompt-only.</w:t>
      </w:r>
    </w:p>
    <w:p>
      <w:pPr>
        <w:pStyle w:val="BodyText"/>
      </w:pPr>
      <w:r>
        <w:rPr>
          <w:b/>
          <w:bCs/>
        </w:rPr>
        <w:t xml:space="preserve">Shortcut learning and the positional construction.</w:t>
      </w:r>
      <w:r>
        <w:t xml:space="preserve"> </w:t>
      </w:r>
      <w:r>
        <w:t xml:space="preserve">The persistence</w:t>
      </w:r>
      <w:r>
        <w:t xml:space="preserve"> </w:t>
      </w:r>
      <w:r>
        <w:t xml:space="preserve">sentinel is a setting where a rare structured marker must fire on a semantic</w:t>
      </w:r>
      <w:r>
        <w:t xml:space="preserve"> </w:t>
      </w:r>
      <w:r>
        <w:t xml:space="preserve">trigger but is positionally regular in fixed-turn training data — a</w:t>
      </w:r>
      <w:r>
        <w:t xml:space="preserve"> </w:t>
      </w:r>
      <w:r>
        <w:t xml:space="preserve">dialogue-level instance of</w:t>
      </w:r>
      <w:r>
        <w:t xml:space="preserve"> </w:t>
      </w:r>
      <w:r>
        <w:rPr>
          <w:i/>
          <w:iCs/>
        </w:rPr>
        <w:t xml:space="preserve">shortcut learning</w:t>
      </w:r>
      <w:r>
        <w:t xml:space="preserve"> </w:t>
      </w:r>
      <w:r>
        <w:t xml:space="preserve">(Geirhos et al. 2020)</w:t>
      </w:r>
      <w:r>
        <w:t xml:space="preserve">, well</w:t>
      </w:r>
      <w:r>
        <w:t xml:space="preserve"> </w:t>
      </w:r>
      <w:r>
        <w:t xml:space="preserve">documented in NLI where annotation artifacts and shallow heuristics let</w:t>
      </w:r>
      <w:r>
        <w:t xml:space="preserve"> </w:t>
      </w:r>
      <w:r>
        <w:t xml:space="preserve">models succeed without the intended reasoning</w:t>
      </w:r>
      <w:r>
        <w:t xml:space="preserve"> </w:t>
      </w:r>
      <w:r>
        <w:t xml:space="preserve">(Gururangan et al. 2018; McCoy et al. 2019)</w:t>
      </w:r>
      <w:r>
        <w:t xml:space="preserve">. The standard remedy is to break the spurious correlation in</w:t>
      </w:r>
      <w:r>
        <w:t xml:space="preserve"> </w:t>
      </w:r>
      <w:r>
        <w:t xml:space="preserve">the data; our 4-variant construction (§3.4) is the multi-turn</w:t>
      </w:r>
      <w:r>
        <w:t xml:space="preserve"> </w:t>
      </w:r>
      <w:r>
        <w:t xml:space="preserve">dialogue-sentinel form, with deterministic, parity-constrained resampling.</w:t>
      </w:r>
      <w:r>
        <w:t xml:space="preserve"> </w:t>
      </w:r>
      <w:r>
        <w:t xml:space="preserve">We are not aware of a directly comparable multi-turn construction. We</w:t>
      </w:r>
      <w:r>
        <w:t xml:space="preserve"> </w:t>
      </w:r>
      <w:r>
        <w:t xml:space="preserve">report, however, that at 0.8B and matched training budget the construction’s</w:t>
      </w:r>
      <w:r>
        <w:t xml:space="preserve"> </w:t>
      </w:r>
      <w:r>
        <w:t xml:space="preserve">predicted benefit does not materialise as a position-resampling effect</w:t>
      </w:r>
      <w:r>
        <w:t xml:space="preserve"> </w:t>
      </w:r>
      <w:r>
        <w:t xml:space="preserve">(§5.3); we therefore position it as a tested, bounded construction and a</w:t>
      </w:r>
      <w:r>
        <w:t xml:space="preserve"> </w:t>
      </w:r>
      <w:r>
        <w:t xml:space="preserve">characterization of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positional shortcut governs behavior, not as</w:t>
      </w:r>
      <w:r>
        <w:t xml:space="preserve"> </w:t>
      </w:r>
      <w:r>
        <w:t xml:space="preserve">a validated defense.</w:t>
      </w:r>
    </w:p>
    <w:bookmarkEnd w:id="13"/>
    <w:bookmarkStart w:id="14" w:name="X4fa77f728fb226d794cbe9c4dcfe51f35c05f99"/>
    <w:p>
      <w:pPr>
        <w:pStyle w:val="Heading2"/>
      </w:pPr>
      <w:r>
        <w:t xml:space="preserve">2.5 Multi-turn instruction following and judge reliability</w:t>
      </w:r>
    </w:p>
    <w:p>
      <w:pPr>
        <w:pStyle w:val="FirstParagraph"/>
      </w:pPr>
      <w:r>
        <w:t xml:space="preserve">Two fast-moving literatures bear directly on our setup. First,</w:t>
      </w:r>
      <w:r>
        <w:t xml:space="preserve"> </w:t>
      </w:r>
      <w:r>
        <w:rPr>
          <w:b/>
          <w:bCs/>
        </w:rPr>
        <w:t xml:space="preserve">multi-turn and</w:t>
      </w:r>
      <w:r>
        <w:rPr>
          <w:b/>
          <w:bCs/>
        </w:rPr>
        <w:t xml:space="preserve"> </w:t>
      </w:r>
      <w:r>
        <w:rPr>
          <w:b/>
          <w:bCs/>
        </w:rPr>
        <w:t xml:space="preserve">stateful instruction following</w:t>
      </w:r>
      <w:r>
        <w:t xml:space="preserve">: a growing line of benchmarks probes whether</w:t>
      </w:r>
      <w:r>
        <w:t xml:space="preserve"> </w:t>
      </w:r>
      <w:r>
        <w:t xml:space="preserve">models maintain instructions and structural constraints across turns, where</w:t>
      </w:r>
      <w:r>
        <w:t xml:space="preserve"> </w:t>
      </w:r>
      <w:r>
        <w:t xml:space="preserve">single-turn success does not predict multi-turn robustness. Our persistence task</w:t>
      </w:r>
      <w:r>
        <w:t xml:space="preserve"> </w:t>
      </w:r>
      <w:r>
        <w:t xml:space="preserve">is an instance of this — firing on the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same-axis strike is a cross-turn</w:t>
      </w:r>
      <w:r>
        <w:t xml:space="preserve"> </w:t>
      </w:r>
      <w:r>
        <w:t xml:space="preserve">state commitment that a single-turn instruction-following score would miss. Second,</w:t>
      </w:r>
      <w:r>
        <w:t xml:space="preserve"> </w:t>
      </w:r>
      <w:r>
        <w:rPr>
          <w:b/>
          <w:bCs/>
        </w:rPr>
        <w:t xml:space="preserve">LLM-as-judge reliability</w:t>
      </w:r>
      <w:r>
        <w:t xml:space="preserve">: judges exhibit position bias, verbosity and</w:t>
      </w:r>
      <w:r>
        <w:t xml:space="preserve"> </w:t>
      </w:r>
      <w:r>
        <w:t xml:space="preserve">self-preference effects, and correlated failures, and synthetic preference data can</w:t>
      </w:r>
      <w:r>
        <w:t xml:space="preserve"> </w:t>
      </w:r>
      <w:r>
        <w:t xml:space="preserve">leak stylistic artifacts</w:t>
      </w:r>
      <w:r>
        <w:t xml:space="preserve"> </w:t>
      </w:r>
      <w:r>
        <w:t xml:space="preserve">(Zheng et al. 2023; Panickssery et al. 2024)</w:t>
      </w:r>
      <w:r>
        <w:t xml:space="preserve">. We</w:t>
      </w:r>
      <w:r>
        <w:t xml:space="preserve"> </w:t>
      </w:r>
      <w:r>
        <w:t xml:space="preserve">mitigate but do not eliminate these (a three-family judge ensemble distinct from</w:t>
      </w:r>
      <w:r>
        <w:t xml:space="preserve"> </w:t>
      </w:r>
      <w:r>
        <w:t xml:space="preserve">the teacher, a randomized-order pairwise protocol, a mechanical judge-free</w:t>
      </w:r>
      <w:r>
        <w:t xml:space="preserve"> </w:t>
      </w:r>
      <w:r>
        <w:t xml:space="preserve">persistence metric, and a generic-redirect negative control), and we flag human</w:t>
      </w:r>
      <w:r>
        <w:t xml:space="preserve"> </w:t>
      </w:r>
      <w:r>
        <w:t xml:space="preserve">calibration of the judged metrics as future work (§6.3). We avoid an</w:t>
      </w:r>
      <w:r>
        <w:t xml:space="preserve"> </w:t>
      </w:r>
      <w:r>
        <w:t xml:space="preserve">absolute-novelty claim pending a fuller survey of these quickly-developing areas.</w:t>
      </w:r>
    </w:p>
    <w:bookmarkEnd w:id="14"/>
    <w:bookmarkStart w:id="16" w:name="positioning"/>
    <w:p>
      <w:pPr>
        <w:pStyle w:val="Heading2"/>
      </w:pPr>
      <w:r>
        <w:t xml:space="preserve">2.5.1 Positioning</w:t>
      </w:r>
    </w:p>
    <w:p>
      <w:pPr>
        <w:pStyle w:val="FirstParagraph"/>
      </w:pPr>
      <w:r>
        <w:t xml:space="preserve">The prompting-versus-fine-tuning trade-off has been examined at the level of</w:t>
      </w:r>
      <w:r>
        <w:t xml:space="preserve"> </w:t>
      </w:r>
      <w:r>
        <w:rPr>
          <w:i/>
          <w:iCs/>
        </w:rPr>
        <w:t xml:space="preserve">general</w:t>
      </w:r>
      <w:r>
        <w:t xml:space="preserve"> </w:t>
      </w:r>
      <w:r>
        <w:t xml:space="preserve">alignment — LIMA</w:t>
      </w:r>
      <w:r>
        <w:t xml:space="preserve"> </w:t>
      </w:r>
      <w:r>
        <w:t xml:space="preserve">(Zhou et al. 2023)</w:t>
      </w:r>
      <w:r>
        <w:t xml:space="preserve"> </w:t>
      </w:r>
      <w:r>
        <w:t xml:space="preserve">shows a small demonstration set</w:t>
      </w:r>
      <w:r>
        <w:t xml:space="preserve"> </w:t>
      </w:r>
      <w:r>
        <w:t xml:space="preserve">suffices for broad instruction-following, InstructGPT</w:t>
      </w:r>
      <w:r>
        <w:t xml:space="preserve"> </w:t>
      </w:r>
      <w:r>
        <w:t xml:space="preserve">(Ouyang et al. 2022)</w:t>
      </w:r>
      <w:r>
        <w:t xml:space="preserve"> </w:t>
      </w:r>
      <w:r>
        <w:t xml:space="preserve">established instruction tuning over prompting alone, and</w:t>
      </w:r>
      <w:r>
        <w:t xml:space="preserve"> </w:t>
      </w:r>
      <w:r>
        <w:t xml:space="preserve">(Min et al. 2022)</w:t>
      </w:r>
      <w:r>
        <w:t xml:space="preserve"> </w:t>
      </w:r>
      <w:r>
        <w:t xml:space="preserve">finds in-context demonstrations often supply format</w:t>
      </w:r>
      <w:r>
        <w:t xml:space="preserve"> </w:t>
      </w:r>
      <w:r>
        <w:t xml:space="preserve">rather than new capability. We localize this question to the</w:t>
      </w:r>
      <w:r>
        <w:t xml:space="preserve"> </w:t>
      </w:r>
      <w:r>
        <w:rPr>
          <w:i/>
          <w:iCs/>
        </w:rPr>
        <w:t xml:space="preserve">per-behavior</w:t>
      </w:r>
      <w:r>
        <w:t xml:space="preserve"> </w:t>
      </w:r>
      <w:r>
        <w:t xml:space="preserve">level for a deployed task model: which specific commitments a fully-specified</w:t>
      </w:r>
      <w:r>
        <w:t xml:space="preserve"> </w:t>
      </w:r>
      <w:r>
        <w:t xml:space="preserve">prompt already elicits, and which demand demonstration. Our contribution is</w:t>
      </w:r>
      <w:r>
        <w:t xml:space="preserve"> </w:t>
      </w:r>
      <w:r>
        <w:t xml:space="preserve">thus orthogonal to all four lines above: a per-capability map of the</w:t>
      </w:r>
      <w:r>
        <w:t xml:space="preserve"> </w:t>
      </w:r>
      <w:r>
        <w:t xml:space="preserve">train-versus-prompt boundary for tutor redirect behavior, established under a</w:t>
      </w:r>
      <w:r>
        <w:t xml:space="preserve"> </w:t>
      </w:r>
      <w:r>
        <w:t xml:space="preserve">protocol in which the same fully-specified deployment prompt is given to</w:t>
      </w:r>
      <w:r>
        <w:t xml:space="preserve"> </w:t>
      </w:r>
      <w:r>
        <w:t xml:space="preserve">fine-tuned and prompt-only models alike. Table 1</w:t>
      </w:r>
      <w:r>
        <w:t xml:space="preserve"> </w:t>
      </w:r>
      <w:r>
        <w:t xml:space="preserve">positions that one contribution against each prior-work axis; the remaining</w:t>
      </w:r>
      <w:r>
        <w:t xml:space="preserve"> </w:t>
      </w:r>
      <w:r>
        <w:t xml:space="preserve">rows record the reusable apparatus and the single bounded side-result the</w:t>
      </w:r>
      <w:r>
        <w:t xml:space="preserve"> </w:t>
      </w:r>
      <w:r>
        <w:t xml:space="preserve">study also produced, which we do not advance as separate contributions.</w:t>
      </w:r>
    </w:p>
    <w:bookmarkStart w:id="15" w:name="tab:positioning"/>
    <w:p>
      <w:pPr>
        <w:pStyle w:val="TableCaption"/>
      </w:pPr>
      <w:r>
        <w:rPr>
          <w:b/>
          <w:bCs/>
        </w:rPr>
        <w:t xml:space="preserve">Table 1. Positioning relative to four prior-work axes plus the NLI</w:t>
      </w:r>
      <w:r>
        <w:rPr>
          <w:b/>
          <w:bCs/>
        </w:rPr>
        <w:t xml:space="preserve"> </w:t>
      </w:r>
      <w:r>
        <w:rPr>
          <w:b/>
          <w:bCs/>
        </w:rPr>
        <w:t xml:space="preserve">shortcut-learning literature.</w:t>
      </w:r>
      <w:r>
        <w:t xml:space="preserve"> </w:t>
      </w:r>
      <w:r>
        <w:t xml:space="preserve">The single contribution is the boundary</w:t>
      </w:r>
      <w:r>
        <w:t xml:space="preserve"> </w:t>
      </w:r>
      <w:r>
        <w:t xml:space="preserve">(top block); the judge-filtering and shortcut-learning rows record</w:t>
      </w:r>
      <w:r>
        <w:t xml:space="preserve"> </w:t>
      </w:r>
      <w:r>
        <w:t xml:space="preserve">reusable apparatus and a bounded side-result (bottom block), not</w:t>
      </w:r>
      <w:r>
        <w:t xml:space="preserve"> </w:t>
      </w:r>
      <w:r>
        <w:t xml:space="preserve">separate contributions. The decorrelation construction is</w:t>
      </w:r>
      <w:r>
        <w:t xml:space="preserve"> </w:t>
      </w:r>
      <w:r>
        <w:t xml:space="preserve">tested-and-bounded (§5.3), not a headline principle.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. Positioning relative to four prior-work axes plus the NLI shortcut-learning literature. The single contribution is the boundary (top block); the judge-filtering and shortcut-learning rows record reusable apparatus and a bounded side-result (bottom block), not separate contributions. The decorrelation construction is tested-and-bounded (§5.3), not a headline principle."/>
      </w:tblPr>
      <w:tblGrid>
        <w:gridCol w:w="2189"/>
        <w:gridCol w:w="573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 work axis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Relation to this paper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Contribution — the boundary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Self-Instruct / Evol-Instruct / WizardLM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Per-capability train-vs-prompt boundary: which taught behaviors a fully-specified prompt already elicits, and which require demonstration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Tutor / educational LLMs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Matched-prompt evidence that scaffolding/withholding resists prompting even at 9B; prompt-derived CEFR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axis taxonomy anchoring the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Single-turn safety / persona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Multi-turn persistence shown to resist prompting (under the tested regimes) despite a full three-strike prompt spec; per-axis promptability map for redirects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Secondary — reusable apparatus and one bounded side-result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LLM-judge filtering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 result on context-blind redirect-axis F1 (type-not-quality, bimodal); quality-aware pairwise recovery; locale-judge allowlist + FP-audit methodology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Shortcut learning / spurious cues (NLI)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Multi-turn dialogue-sentinel instantiation; matched-budget characterization of when the positional shortcut governs (bounded, not a validated defense)</w:t>
            </w:r>
          </w:p>
        </w:tc>
      </w:tr>
    </w:tbl>
    <w:bookmarkEnd w:id="15"/>
    <w:p>
      <w:pPr>
        <w:pStyle w:val="BodyText"/>
      </w:pPr>
      <w:r>
        <w:t xml:space="preserve">We demonstrate the boundary at the smallest practical scale (0.8B student on</w:t>
      </w:r>
      <w:r>
        <w:t xml:space="preserve"> </w:t>
      </w:r>
      <w:r>
        <w:t xml:space="preserve">a consumer GPU), the regime where the question</w:t>
      </w:r>
      <w:r>
        <w:t xml:space="preserve"> </w:t>
      </w:r>
      <w:r>
        <w:t xml:space="preserve">“must this be trained, or</w:t>
      </w:r>
      <w:r>
        <w:t xml:space="preserve"> </w:t>
      </w:r>
      <w:r>
        <w:t xml:space="preserve">will the prompt do?”</w:t>
      </w:r>
      <w:r>
        <w:t xml:space="preserve"> </w:t>
      </w:r>
      <w:r>
        <w:t xml:space="preserve">is most consequential.</w:t>
      </w:r>
    </w:p>
    <w:bookmarkEnd w:id="16"/>
    <w:bookmarkEnd w:id="17"/>
    <w:bookmarkStart w:id="28" w:name="method"/>
    <w:p>
      <w:pPr>
        <w:pStyle w:val="Heading1"/>
      </w:pPr>
      <w:r>
        <w:t xml:space="preserve">3. Method</w:t>
      </w:r>
    </w:p>
    <w:p>
      <w:pPr>
        <w:pStyle w:val="FirstParagraph"/>
      </w:pPr>
      <w:r>
        <w:t xml:space="preserve">The data-generation pipeline takes a small seed pool of CEFR-stratified</w:t>
      </w:r>
      <w:r>
        <w:t xml:space="preserve"> </w:t>
      </w:r>
      <w:r>
        <w:t xml:space="preserve">tutor scenarios and produces three downstream artefacts: an SFT corpus,</w:t>
      </w:r>
      <w:r>
        <w:t xml:space="preserve"> </w:t>
      </w:r>
      <w:r>
        <w:t xml:space="preserve">a DPO preference-pair corpus, and an evaluation corpus carrying</w:t>
      </w:r>
      <w:r>
        <w:t xml:space="preserve"> </w:t>
      </w:r>
      <w:r>
        <w:rPr>
          <w:rStyle w:val="VerbatimChar"/>
        </w:rPr>
        <w:t xml:space="preserve">&lt;think&gt;</w:t>
      </w:r>
      <w:r>
        <w:t xml:space="preserve"> </w:t>
      </w:r>
      <w:r>
        <w:t xml:space="preserve">reasoning annotations. The same teacher model generates all</w:t>
      </w:r>
      <w:r>
        <w:t xml:space="preserve"> </w:t>
      </w:r>
      <w:r>
        <w:t xml:space="preserve">three, ensuring that the prompt shape the student model sees at</w:t>
      </w:r>
      <w:r>
        <w:t xml:space="preserve"> </w:t>
      </w:r>
      <w:r>
        <w:t xml:space="preserve">training and the prompt shape it sees at deployment are identical.</w:t>
      </w:r>
      <w:r>
        <w:t xml:space="preserve"> </w:t>
      </w:r>
      <w:r>
        <w:t xml:space="preserve">This section presents the pipeline component by component.</w:t>
      </w:r>
    </w:p>
    <w:p>
      <w:pPr>
        <w:pStyle w:val="BodyText"/>
      </w:pPr>
      <w:r>
        <w:rPr>
          <w:b/>
          <w:bCs/>
        </w:rPr>
        <w:t xml:space="preserve">Scope note (SFT-only experiments).</w:t>
      </w:r>
      <w:r>
        <w:t xml:space="preserve"> </w:t>
      </w:r>
      <w:r>
        <w:t xml:space="preserve">All experiments in this paper are</w:t>
      </w:r>
      <w:r>
        <w:t xml:space="preserve"> </w:t>
      </w:r>
      <w:r>
        <w:rPr>
          <w:b/>
          <w:bCs/>
        </w:rPr>
        <w:t xml:space="preserve">SFT-only</w:t>
      </w:r>
      <w:r>
        <w:t xml:space="preserve">: no DPO stage enters any trained condition (§4.4). This holds</w:t>
      </w:r>
      <w:r>
        <w:t xml:space="preserve"> </w:t>
      </w:r>
      <w:r>
        <w:t xml:space="preserve">every ablation to one recipe (LoRA + SFT, differing only in SFT-data subset),</w:t>
      </w:r>
      <w:r>
        <w:t xml:space="preserve"> </w:t>
      </w:r>
      <w:r>
        <w:t xml:space="preserve">keeping each single-variable; the DPO machinery the pipeline can emit (§3.6,</w:t>
      </w:r>
      <w:r>
        <w:t xml:space="preserve"> </w:t>
      </w:r>
      <w:r>
        <w:t xml:space="preserve">Appendix B) is documented as reusable apparatus, not as part of the results,</w:t>
      </w:r>
      <w:r>
        <w:t xml:space="preserve"> </w:t>
      </w:r>
      <w:r>
        <w:t xml:space="preserve">and DPO on top of the SFT student is left to future work.</w:t>
      </w:r>
    </w:p>
    <w:bookmarkStart w:id="21" w:name="pipeline-overview"/>
    <w:p>
      <w:pPr>
        <w:pStyle w:val="Heading2"/>
      </w:pPr>
      <w:r>
        <w:t xml:space="preserve">3.1 Pipeline overview</w:t>
      </w:r>
    </w:p>
    <w:p>
      <w:pPr>
        <w:pStyle w:val="CaptionedFigure"/>
      </w:pPr>
      <w:r>
        <w:drawing>
          <wp:inline>
            <wp:extent cx="5021554" cy="1923604"/>
            <wp:effectExtent b="0" l="0" r="0" t="0"/>
            <wp:docPr descr="The locale-aware, yield-aware generation pipeline. A single locally-served 9B teacher drives twelve SFT streams; a six-filter cascade and a yield-aware top-up loop shape the corpus, which trains a 0.8B QLoRA student scored on six frozen held-out sets — all on one RTX 3060 12GB." title="" id="19" name="Picture"/>
            <a:graphic>
              <a:graphicData uri="http://schemas.openxmlformats.org/drawingml/2006/picture">
                <pic:pic>
                  <pic:nvPicPr>
                    <pic:cNvPr descr="paper/figures/fig_pipelin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1554" cy="1923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locale-aware, yield-aware generation pipeline.</w:t>
      </w:r>
      <w:r>
        <w:t xml:space="preserve"> </w:t>
      </w:r>
      <w:r>
        <w:t xml:space="preserve">A single locally-served 9B teacher drives twelve SFT streams; a six-filter cascade and a yield-aware top-up loop shape the corpus, which trains a 0.8B QLoRA student scored on six frozen held-out sets — all on one RTX 3060 12GB.</w:t>
      </w:r>
    </w:p>
    <w:p>
      <w:pPr>
        <w:pStyle w:val="BodyText"/>
      </w:pPr>
      <w:r>
        <w:t xml:space="preserve">The pipeline comprises eight stages (Figure 1). A small</w:t>
      </w:r>
      <w:r>
        <w:t xml:space="preserve"> </w:t>
      </w:r>
      <w:r>
        <w:t xml:space="preserve">pool of CEFR-stratified scenario</w:t>
      </w:r>
      <w:r>
        <w:t xml:space="preserve"> </w:t>
      </w:r>
      <w:r>
        <w:rPr>
          <w:i/>
          <w:iCs/>
        </w:rPr>
        <w:t xml:space="preserve">seeds</w:t>
      </w:r>
      <w:r>
        <w:t xml:space="preserve"> </w:t>
      </w:r>
      <w:r>
        <w:t xml:space="preserve">drives twelve parallel SFT</w:t>
      </w:r>
      <w:r>
        <w:t xml:space="preserve"> </w:t>
      </w:r>
      <w:r>
        <w:t xml:space="preserve">generation streams — normal tutor behavior, seven single-shot redirect</w:t>
      </w:r>
      <w:r>
        <w:t xml:space="preserve"> </w:t>
      </w:r>
      <w:r>
        <w:t xml:space="preserve">axes, and four persistent three-strike abuse axes — whose output flows</w:t>
      </w:r>
      <w:r>
        <w:t xml:space="preserve"> </w:t>
      </w:r>
      <w:r>
        <w:t xml:space="preserve">through a six-filter cascade and a yield-aware</w:t>
      </w:r>
      <w:r>
        <w:t xml:space="preserve"> </w:t>
      </w:r>
      <w:r>
        <w:rPr>
          <w:i/>
          <w:iCs/>
        </w:rPr>
        <w:t xml:space="preserve">top-up loop</w:t>
      </w:r>
      <w:r>
        <w:t xml:space="preserve"> </w:t>
      </w:r>
      <w:r>
        <w:t xml:space="preserve">that iterates</w:t>
      </w:r>
      <w:r>
        <w:t xml:space="preserve"> </w:t>
      </w:r>
      <w:r>
        <w:t xml:space="preserve">per (stream, level) cell to a declarative target floor. The one property</w:t>
      </w:r>
      <w:r>
        <w:t xml:space="preserve"> </w:t>
      </w:r>
      <w:r>
        <w:t xml:space="preserve">load-bearing for the boundary is that the teacher receives a prompt of</w:t>
      </w:r>
      <w:r>
        <w:t xml:space="preserve"> </w:t>
      </w:r>
      <w:r>
        <w:t xml:space="preserve">exactly the shape the student sees at deployment (same system prompt,</w:t>
      </w:r>
      <w:r>
        <w:t xml:space="preserve"> </w:t>
      </w:r>
      <w:r>
        <w:t xml:space="preserve">user-turn rendering, and locale block), so there is no distribution shift</w:t>
      </w:r>
      <w:r>
        <w:t xml:space="preserve"> </w:t>
      </w:r>
      <w:r>
        <w:t xml:space="preserve">between teacher demonstration and student inference. Two engineering</w:t>
      </w:r>
      <w:r>
        <w:t xml:space="preserve"> </w:t>
      </w:r>
      <w:r>
        <w:t xml:space="preserve">properties — every stage is resumable (generators skip ids already in</w:t>
      </w:r>
      <w:r>
        <w:t xml:space="preserve"> </w:t>
      </w:r>
      <w:r>
        <w:t xml:space="preserve">their output JSONL), and the train/eval split is hash-deterministic on</w:t>
      </w:r>
      <w:r>
        <w:t xml:space="preserve"> </w:t>
      </w:r>
      <w:r>
        <w:t xml:space="preserve">seed id (so a top-up never reshuffles the held-out set) — are documented</w:t>
      </w:r>
      <w:r>
        <w:t xml:space="preserve"> </w:t>
      </w:r>
      <w:r>
        <w:t xml:space="preserve">in Appendix B.</w:t>
      </w:r>
    </w:p>
    <w:bookmarkEnd w:id="21"/>
    <w:bookmarkStart w:id="22" w:name="seed-scenarios-and-cefr-stratification"/>
    <w:p>
      <w:pPr>
        <w:pStyle w:val="Heading2"/>
      </w:pPr>
      <w:r>
        <w:t xml:space="preserve">3.2 Seed scenarios and CEFR stratification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seed</w:t>
      </w:r>
      <w:r>
        <w:t xml:space="preserve"> </w:t>
      </w:r>
      <w:r>
        <w:t xml:space="preserve">is a small JSON record describing one tutor scenario: a CEFR</w:t>
      </w:r>
      <w:r>
        <w:t xml:space="preserve"> </w:t>
      </w:r>
      <w:r>
        <w:t xml:space="preserve">level, a topic, a list of subtopics, a</w:t>
      </w:r>
      <w:r>
        <w:t xml:space="preserve"> </w:t>
      </w:r>
      <w:r>
        <w:rPr>
          <w:rStyle w:val="VerbatimChar"/>
        </w:rPr>
        <w:t xml:space="preserve">user_role</w:t>
      </w:r>
      <w:r>
        <w:t xml:space="preserve"> </w:t>
      </w:r>
      <w:r>
        <w:t xml:space="preserve">(name + brief</w:t>
      </w:r>
      <w:r>
        <w:t xml:space="preserve"> </w:t>
      </w:r>
      <w:r>
        <w:t xml:space="preserve">description of the learner persona), a</w:t>
      </w:r>
      <w:r>
        <w:t xml:space="preserve"> </w:t>
      </w:r>
      <w:r>
        <w:rPr>
          <w:rStyle w:val="VerbatimChar"/>
        </w:rPr>
        <w:t xml:space="preserve">model_role</w:t>
      </w:r>
      <w:r>
        <w:t xml:space="preserve"> </w:t>
      </w:r>
      <w:r>
        <w:t xml:space="preserve">(the tutor</w:t>
      </w:r>
      <w:r>
        <w:t xml:space="preserve"> </w:t>
      </w:r>
      <w:r>
        <w:t xml:space="preserve">persona), a</w:t>
      </w:r>
      <w:r>
        <w:t xml:space="preserve"> </w:t>
      </w:r>
      <w:r>
        <w:rPr>
          <w:rStyle w:val="VerbatimChar"/>
        </w:rPr>
        <w:t xml:space="preserve">setting</w:t>
      </w:r>
      <w:r>
        <w:t xml:space="preserve">, a locale, and a category. Seeds are produced by</w:t>
      </w:r>
      <w:r>
        <w:t xml:space="preserve"> </w:t>
      </w:r>
      <w:r>
        <w:t xml:space="preserve">a single dedicated generation pass that asks the teacher to enumerate</w:t>
      </w:r>
      <w:r>
        <w:t xml:space="preserve"> </w:t>
      </w:r>
      <w:r>
        <w:t xml:space="preserve">plausible learner-encounter scenarios per CEFR level. We seed all six</w:t>
      </w:r>
      <w:r>
        <w:t xml:space="preserve"> </w:t>
      </w:r>
      <w:r>
        <w:t xml:space="preserve">CEFR levels (A1–C2) at a single locale (</w:t>
      </w:r>
      <w:r>
        <w:rPr>
          <w:rStyle w:val="VerbatimChar"/>
        </w:rPr>
        <w:t xml:space="preserve">china</w:t>
      </w:r>
      <w:r>
        <w:t xml:space="preserve">) in this work; the</w:t>
      </w:r>
      <w:r>
        <w:t xml:space="preserve"> </w:t>
      </w:r>
      <w:r>
        <w:t xml:space="preserve">locale system supports multi-locale generation but we leave the</w:t>
      </w:r>
      <w:r>
        <w:t xml:space="preserve"> </w:t>
      </w:r>
      <w:r>
        <w:t xml:space="preserve">multi-locale empirical comparison to future work.</w:t>
      </w:r>
    </w:p>
    <w:p>
      <w:pPr>
        <w:pStyle w:val="BodyText"/>
      </w:pPr>
      <w:r>
        <w:t xml:space="preserve">CEFR stratification carries through every downstream stage: filter</w:t>
      </w:r>
      <w:r>
        <w:t xml:space="preserve"> </w:t>
      </w:r>
      <w:r>
        <w:t xml:space="preserve">yield, top-up targets, training-data mix, and the four held-out test</w:t>
      </w:r>
      <w:r>
        <w:t xml:space="preserve"> </w:t>
      </w:r>
      <w:r>
        <w:t xml:space="preserve">sets are all computed and reported per level. This matters because</w:t>
      </w:r>
      <w:r>
        <w:t xml:space="preserve"> </w:t>
      </w:r>
      <w:r>
        <w:t xml:space="preserve">tutor behavior at A1 and C2 are qualitatively different problems, and</w:t>
      </w:r>
      <w:r>
        <w:t xml:space="preserve"> </w:t>
      </w:r>
      <w:r>
        <w:t xml:space="preserve">collapsing them obscures both.</w:t>
      </w:r>
    </w:p>
    <w:bookmarkEnd w:id="22"/>
    <w:bookmarkStart w:id="24" w:name="Xecaabbedede0ebc8fe26d46692dbd4733c3c4a4"/>
    <w:p>
      <w:pPr>
        <w:pStyle w:val="Heading2"/>
      </w:pPr>
      <w:r>
        <w:t xml:space="preserve">3.3 An invariant-based taxonomy of tutor behavior</w:t>
      </w:r>
    </w:p>
    <w:p>
      <w:pPr>
        <w:pStyle w:val="FirstParagraph"/>
      </w:pPr>
      <w:r>
        <w:t xml:space="preserve">We fix the taxonomy by reading it off the deployment system prompt rather than by</w:t>
      </w:r>
      <w:r>
        <w:t xml:space="preserve"> </w:t>
      </w:r>
      <w:r>
        <w:t xml:space="preserve">intuition. A tutor keeps a set of</w:t>
      </w:r>
      <w:r>
        <w:t xml:space="preserve"> </w:t>
      </w:r>
      <w:r>
        <w:rPr>
          <w:b/>
          <w:bCs/>
        </w:rPr>
        <w:t xml:space="preserve">interaction invariants</w:t>
      </w:r>
      <w:r>
        <w:t xml:space="preserve">, each corresponding</w:t>
      </w:r>
      <w:r>
        <w:t xml:space="preserve"> </w:t>
      </w:r>
      <w:r>
        <w:t xml:space="preserve">to one commitment the prompt already makes: language, topic, role, persona,</w:t>
      </w:r>
      <w:r>
        <w:t xml:space="preserve"> </w:t>
      </w:r>
      <w:r>
        <w:t xml:space="preserve">pedagogical contract, and locale, plus a general-appropriateness commitment</w:t>
      </w:r>
      <w:r>
        <w:t xml:space="preserve"> </w:t>
      </w:r>
      <w:r>
        <w:t xml:space="preserve">inherited from the assistant. A learner</w:t>
      </w:r>
      <w:r>
        <w:t xml:space="preserve"> </w:t>
      </w:r>
      <w:r>
        <w:rPr>
          <w:i/>
          <w:iCs/>
        </w:rPr>
        <w:t xml:space="preserve">violation</w:t>
      </w:r>
      <w:r>
        <w:t xml:space="preserve"> </w:t>
      </w:r>
      <w:r>
        <w:t xml:space="preserve">breaks exactly one commitment;</w:t>
      </w:r>
      <w:r>
        <w:t xml:space="preserve"> </w:t>
      </w:r>
      <w:r>
        <w:t xml:space="preserve">the correct redirect is the</w:t>
      </w:r>
      <w:r>
        <w:t xml:space="preserve"> </w:t>
      </w:r>
      <w:r>
        <w:rPr>
          <w:b/>
          <w:bCs/>
        </w:rPr>
        <w:t xml:space="preserve">minimal repair</w:t>
      </w:r>
      <w:r>
        <w:t xml:space="preserve"> </w:t>
      </w:r>
      <w:r>
        <w:t xml:space="preserve">that restores it. Grounding the axis</w:t>
      </w:r>
      <w:r>
        <w:t xml:space="preserve"> </w:t>
      </w:r>
      <w:r>
        <w:t xml:space="preserve">list in the deployment contract makes it auditable — adding or removing a clause</w:t>
      </w:r>
      <w:r>
        <w:t xml:space="preserve"> </w:t>
      </w:r>
      <w:r>
        <w:t xml:space="preserve">adds or removes one axis — so we claim completeness only</w:t>
      </w:r>
      <w:r>
        <w:t xml:space="preserve"> </w:t>
      </w:r>
      <w:r>
        <w:rPr>
          <w:i/>
          <w:iCs/>
        </w:rPr>
        <w:t xml:space="preserve">relative to a given</w:t>
      </w:r>
      <w:r>
        <w:rPr>
          <w:i/>
          <w:iCs/>
        </w:rPr>
        <w:t xml:space="preserve"> </w:t>
      </w:r>
      <w:r>
        <w:rPr>
          <w:i/>
          <w:iCs/>
        </w:rPr>
        <w:t xml:space="preserve">deployment’s commitment set</w:t>
      </w:r>
      <w:r>
        <w:t xml:space="preserve">. One bimodality matters for evaluation: persona,</w:t>
      </w:r>
      <w:r>
        <w:t xml:space="preserve"> </w:t>
      </w:r>
      <w:r>
        <w:t xml:space="preserve">role-swap, and pedagogical withholding carry a context-free surface signature,</w:t>
      </w:r>
      <w:r>
        <w:t xml:space="preserve"> </w:t>
      </w:r>
      <w:r>
        <w:t xml:space="preserve">while locale, language, topic, and the catch-all are identifiable only relative to</w:t>
      </w:r>
      <w:r>
        <w:t xml:space="preserve"> </w:t>
      </w:r>
      <w:r>
        <w:t xml:space="preserve">scenario context (§4.3, §5.5, Appendix A adapt the evaluation accordingly).</w:t>
      </w:r>
      <w:r>
        <w:t xml:space="preserve"> </w:t>
      </w:r>
      <w:r>
        <w:t xml:space="preserve">Table 2 states each single-shot axis.</w:t>
      </w:r>
    </w:p>
    <w:bookmarkStart w:id="23" w:name="tab:invariant-triples"/>
    <w:p>
      <w:pPr>
        <w:pStyle w:val="TableCaption"/>
      </w:pPr>
      <w:r>
        <w:rPr>
          <w:b/>
          <w:bCs/>
        </w:rPr>
        <w:t xml:space="preserve">Table 2. The seven single-shot redirect axes as invariant /</w:t>
      </w:r>
      <w:r>
        <w:rPr>
          <w:b/>
          <w:bCs/>
        </w:rPr>
        <w:t xml:space="preserve"> </w:t>
      </w:r>
      <w:r>
        <w:rPr>
          <w:b/>
          <w:bCs/>
        </w:rPr>
        <w:t xml:space="preserve">violation / minimal-repair triples.</w:t>
      </w:r>
      <w:r>
        <w:t xml:space="preserve"> </w:t>
      </w:r>
      <w:r>
        <w:t xml:space="preserve">The third column is the response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a tutor must produce. Whether the shapes differ was the</w:t>
      </w:r>
      <w:r>
        <w:t xml:space="preserve"> </w:t>
      </w:r>
      <w:r>
        <w:rPr>
          <w:i/>
          <w:iCs/>
        </w:rPr>
        <w:t xml:space="preserve">design</w:t>
      </w:r>
      <w:r>
        <w:rPr>
          <w:i/>
          <w:iCs/>
        </w:rPr>
        <w:t xml:space="preserve"> </w:t>
      </w:r>
      <w:r>
        <w:rPr>
          <w:i/>
          <w:iCs/>
        </w:rPr>
        <w:t xml:space="preserve">heuristic</w:t>
      </w:r>
      <w:r>
        <w:t xml:space="preserve"> </w:t>
      </w:r>
      <w:r>
        <w:t xml:space="preserve">that shaped the streams (§3.3), not a load-bearing</w:t>
      </w:r>
      <w:r>
        <w:t xml:space="preserve"> </w:t>
      </w:r>
      <w:r>
        <w:t xml:space="preserve">classification criterion; §5.4–§5.6 test</w:t>
      </w:r>
      <w:r>
        <w:t xml:space="preserve"> </w:t>
      </w:r>
      <w:r>
        <w:rPr>
          <w:i/>
          <w:iCs/>
        </w:rPr>
        <w:t xml:space="preserve">where specialized data is</w:t>
      </w:r>
      <w:r>
        <w:rPr>
          <w:i/>
          <w:iCs/>
        </w:rPr>
        <w:t xml:space="preserve"> </w:t>
      </w:r>
      <w:r>
        <w:rPr>
          <w:i/>
          <w:iCs/>
        </w:rPr>
        <w:t xml:space="preserve">necessary</w:t>
      </w:r>
      <w:r>
        <w:t xml:space="preserve"> </w:t>
      </w:r>
      <w:r>
        <w:t xml:space="preserve">per axis rather than whether axes are separable by shape.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. The seven single-shot redirect axes as invariant / violation / minimal-repair triples. The third column is the response shape a tutor must produce. Whether the shapes differ was the design heuristic that shaped the streams (§3.3), not a load-bearing classification criterion; §5.4–§5.6 test where specialized data is necessary per axis rather than whether axes are separable by shape."/>
      </w:tblPr>
      <w:tblGrid>
        <w:gridCol w:w="2329"/>
        <w:gridCol w:w="2795"/>
        <w:gridCol w:w="27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Invariant the tutor maintains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Violation (learner move)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Minimal repair (redirect shape)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 of instruction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Code-switch into L1 (</w:t>
            </w:r>
            <w:r>
              <w:rPr>
                <w:rStyle w:val="VerbatimChar"/>
              </w:rPr>
              <w:t xml:space="preserve">language_redirect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Acknowledge the L1 turn, steer back to target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Lesson 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Off-topic drift (</w:t>
            </w:r>
            <w:r>
              <w:rPr>
                <w:rStyle w:val="VerbatimChar"/>
              </w:rPr>
              <w:t xml:space="preserve">topic_redirect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Re-anchor to the 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 structure (tutor teaches)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swap,</w:t>
            </w:r>
            <w:r>
              <w:t xml:space="preserve"> </w:t>
            </w:r>
            <w:r>
              <w:t xml:space="preserve">“you be the learner”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role_swap_redirect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Decline, reassert the tutoring 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Tutor persona / 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 break,</w:t>
            </w:r>
            <w:r>
              <w:t xml:space="preserve"> </w:t>
            </w:r>
            <w:r>
              <w:t xml:space="preserve">“are you a chatbot?”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persona_redirect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Reassert the frame, continue in persona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Pedagogical contract (scaffold, don’t answer)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“Just give me the answer”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pedagogy_redirect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 toward the answer rather than supplying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Locale / cultural 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Out-of-locale reference (</w:t>
            </w:r>
            <w:r>
              <w:rPr>
                <w:rStyle w:val="VerbatimChar"/>
              </w:rPr>
              <w:t xml:space="preserve">locale_redirect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Brief in-locale redirect, continue in-locale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appropriateness (safety)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Politics / religion / distress (</w:t>
            </w:r>
            <w:r>
              <w:rPr>
                <w:rStyle w:val="VerbatimChar"/>
              </w:rPr>
              <w:t xml:space="preserve">redirect</w:t>
            </w:r>
            <w:r>
              <w:t xml:space="preserve">, catch-all)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safe redirect</w:t>
            </w:r>
          </w:p>
        </w:tc>
      </w:tr>
    </w:tbl>
    <w:bookmarkEnd w:id="23"/>
    <w:p>
      <w:pPr>
        <w:pStyle w:val="BodyText"/>
      </w:pPr>
      <w:r>
        <w:t xml:space="preserve">The final row (general appropriateness) is a general-assistant safety behavior, so</w:t>
      </w:r>
      <w:r>
        <w:t xml:space="preserve"> </w:t>
      </w:r>
      <w:r>
        <w:t xml:space="preserve">we treat it as the catch-all. The taxonomy earns its place by converting</w:t>
      </w:r>
      <w:r>
        <w:t xml:space="preserve"> </w:t>
      </w:r>
      <w:r>
        <w:t xml:space="preserve">“a generic</w:t>
      </w:r>
      <w:r>
        <w:t xml:space="preserve"> </w:t>
      </w:r>
      <w:r>
        <w:t xml:space="preserve">redirect stream is insufficient”</w:t>
      </w:r>
      <w:r>
        <w:t xml:space="preserve"> </w:t>
      </w:r>
      <w:r>
        <w:t xml:space="preserve">into a</w:t>
      </w:r>
      <w:r>
        <w:t xml:space="preserve"> </w:t>
      </w:r>
      <w:r>
        <w:rPr>
          <w:i/>
          <w:iCs/>
        </w:rPr>
        <w:t xml:space="preserve">per-axis</w:t>
      </w:r>
      <w:r>
        <w:t xml:space="preserve"> </w:t>
      </w:r>
      <w:r>
        <w:t xml:space="preserve">falsifiable prediction —</w:t>
      </w:r>
      <w:r>
        <w:t xml:space="preserve"> </w:t>
      </w:r>
      <w:r>
        <w:t xml:space="preserve">specialized data should help exactly on axes whose repair is not already supplied</w:t>
      </w:r>
      <w:r>
        <w:t xml:space="preserve"> </w:t>
      </w:r>
      <w:r>
        <w:t xml:space="preserve">by assistant priors or a prompt clause — which §5.4 finds borne out, concentrated</w:t>
      </w:r>
      <w:r>
        <w:t xml:space="preserve"> </w:t>
      </w:r>
      <w:r>
        <w:t xml:space="preserve">on pedagogical withholding.</w:t>
      </w:r>
    </w:p>
    <w:p>
      <w:pPr>
        <w:pStyle w:val="BodyText"/>
      </w:pPr>
      <w:r>
        <w:t xml:space="preserve">The pipeline realises this taxonomy through twelve parallel streams in three</w:t>
      </w:r>
      <w:r>
        <w:t xml:space="preserve"> </w:t>
      </w:r>
      <w:r>
        <w:t xml:space="preserve">groups.</w:t>
      </w:r>
    </w:p>
    <w:p>
      <w:pPr>
        <w:pStyle w:val="BodyText"/>
      </w:pPr>
      <w:r>
        <w:rPr>
          <w:b/>
          <w:bCs/>
        </w:rPr>
        <w:t xml:space="preserve">Normal (1 stream).</w:t>
      </w:r>
      <w:r>
        <w:t xml:space="preserve"> </w:t>
      </w:r>
      <w:r>
        <w:t xml:space="preserve">Standard scaffolded tutor dialogues. The</w:t>
      </w:r>
      <w:r>
        <w:t xml:space="preserve"> </w:t>
      </w:r>
      <w:r>
        <w:t xml:space="preserve">teacher plays both learner and tutor turns over ~12 turns, with the</w:t>
      </w:r>
      <w:r>
        <w:t xml:space="preserve"> </w:t>
      </w:r>
      <w:r>
        <w:t xml:space="preserve">tutor adhering to the target CEFR level and the topic. A configurable</w:t>
      </w:r>
      <w:r>
        <w:t xml:space="preserve"> </w:t>
      </w:r>
      <w:r>
        <w:t xml:space="preserve">fraction of normal dialogues use an</w:t>
      </w:r>
      <w:r>
        <w:t xml:space="preserve"> </w:t>
      </w:r>
      <w:r>
        <w:rPr>
          <w:i/>
          <w:iCs/>
        </w:rPr>
        <w:t xml:space="preserve">angle shift</w:t>
      </w:r>
      <w:r>
        <w:t xml:space="preserve">, where the learner</w:t>
      </w:r>
      <w:r>
        <w:t xml:space="preserve"> </w:t>
      </w:r>
      <w:r>
        <w:t xml:space="preserve">approaches the topic from a viewpoint that differs from</w:t>
      </w:r>
      <w:r>
        <w:t xml:space="preserve"> </w:t>
      </w:r>
      <w:r>
        <w:rPr>
          <w:rStyle w:val="VerbatimChar"/>
        </w:rPr>
        <w:t xml:space="preserve">user_role.description</w:t>
      </w:r>
      <w:r>
        <w:t xml:space="preserve">. This combats teacher mode collapse onto a</w:t>
      </w:r>
      <w:r>
        <w:t xml:space="preserve"> </w:t>
      </w:r>
      <w:r>
        <w:t xml:space="preserve">single learner-stance archetype.</w:t>
      </w:r>
    </w:p>
    <w:p>
      <w:pPr>
        <w:pStyle w:val="BodyText"/>
      </w:pPr>
      <w:r>
        <w:rPr>
          <w:b/>
          <w:bCs/>
        </w:rPr>
        <w:t xml:space="preserve">Single-shot redirects (7 streams).</w:t>
      </w:r>
      <w:r>
        <w:t xml:space="preserve"> </w:t>
      </w:r>
      <w:r>
        <w:t xml:space="preserve">Each redirect stream produces</w:t>
      </w:r>
      <w:r>
        <w:t xml:space="preserve"> </w:t>
      </w:r>
      <w:r>
        <w:t xml:space="preserve">dialogues whose first ~5 turns are normal scaffolding, but at a</w:t>
      </w:r>
      <w:r>
        <w:t xml:space="preserve"> </w:t>
      </w:r>
      <w:r>
        <w:t xml:space="preserve">specific turn the learner introduces a violation along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axis;</w:t>
      </w:r>
      <w:r>
        <w:t xml:space="preserve"> </w:t>
      </w:r>
      <w:r>
        <w:t xml:space="preserve">the tutor’s job in the next turn is the minimal repair for that</w:t>
      </w:r>
      <w:r>
        <w:t xml:space="preserve"> </w:t>
      </w:r>
      <w:r>
        <w:t xml:space="preserve">invariant (Table 2, third column). Training on a single generic</w:t>
      </w:r>
      <w:r>
        <w:t xml:space="preserve"> </w:t>
      </w:r>
      <w:r>
        <w:t xml:space="preserve">“redirect”</w:t>
      </w:r>
      <w:r>
        <w:t xml:space="preserve"> </w:t>
      </w:r>
      <w:r>
        <w:t xml:space="preserve">stream, as most prior tutor datasets do, collapses these</w:t>
      </w:r>
      <w:r>
        <w:t xml:space="preserve"> </w:t>
      </w:r>
      <w:r>
        <w:t xml:space="preserve">axis-specific repair shapes into one averaged behavior.</w:t>
      </w:r>
    </w:p>
    <w:p>
      <w:pPr>
        <w:pStyle w:val="BodyText"/>
      </w:pPr>
      <w:r>
        <w:rPr>
          <w:b/>
          <w:bCs/>
        </w:rPr>
        <w:t xml:space="preserve">Persistent 3-strike streams (4 streams).</w:t>
      </w:r>
      <w:r>
        <w:t xml:space="preserve"> </w:t>
      </w:r>
      <w:r>
        <w:t xml:space="preserve">Persistence is</w:t>
      </w:r>
      <w:r>
        <w:t xml:space="preserve"> </w:t>
      </w:r>
      <w:r>
        <w:rPr>
          <w:i/>
          <w:iCs/>
        </w:rPr>
        <w:t xml:space="preserve">orthogonal</w:t>
      </w:r>
      <w:r>
        <w:t xml:space="preserve"> </w:t>
      </w:r>
      <w:r>
        <w:t xml:space="preserve">to the</w:t>
      </w:r>
      <w:r>
        <w:t xml:space="preserve"> </w:t>
      </w:r>
      <w:r>
        <w:t xml:space="preserve">invariant axis: any violation can be one-off or repeated. A persistent stream has</w:t>
      </w:r>
      <w:r>
        <w:t xml:space="preserve"> </w:t>
      </w:r>
      <w:r>
        <w:t xml:space="preserve">the learner persist in the same violation across three probe turns; the tutor</w:t>
      </w:r>
      <w:r>
        <w:t xml:space="preserve"> </w:t>
      </w:r>
      <w:r>
        <w:t xml:space="preserve">probes twice, then ends the session with a sentinel on the third strike. We give</w:t>
      </w:r>
      <w:r>
        <w:t xml:space="preserve"> </w:t>
      </w:r>
      <w:r>
        <w:t xml:space="preserve">persistent variants to four axes (</w:t>
      </w:r>
      <w:r>
        <w:rPr>
          <w:rStyle w:val="VerbatimChar"/>
        </w:rPr>
        <w:t xml:space="preserve">persistent_off_topic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persistent_language_violation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persistent_persona_break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persistent_role_swap</w:t>
      </w:r>
      <w:r>
        <w:t xml:space="preserve">) and not all seven, because a persistent stream earns its</w:t>
      </w:r>
      <w:r>
        <w:t xml:space="preserve"> </w:t>
      </w:r>
      <w:r>
        <w:t xml:space="preserve">place only where</w:t>
      </w:r>
      <w:r>
        <w:t xml:space="preserve"> </w:t>
      </w:r>
      <w:r>
        <w:rPr>
          <w:i/>
          <w:iCs/>
        </w:rPr>
        <w:t xml:space="preserve">repeated</w:t>
      </w:r>
      <w:r>
        <w:t xml:space="preserve"> </w:t>
      </w:r>
      <w:r>
        <w:t xml:space="preserve">violation changes the correct response (escalation to a</w:t>
      </w:r>
      <w:r>
        <w:t xml:space="preserve"> </w:t>
      </w:r>
      <w:r>
        <w:t xml:space="preserve">hard session-end); a repeated locale slip is just corrected again in-locale.</w:t>
      </w:r>
    </w:p>
    <w:bookmarkEnd w:id="24"/>
    <w:bookmarkStart w:id="25" w:name="Xc76b41b196e2693919b25d84963f2f929eaffe3"/>
    <w:p>
      <w:pPr>
        <w:pStyle w:val="Heading2"/>
      </w:pPr>
      <w:r>
        <w:t xml:space="preserve">3.4 Trigger-position decorrelation (bounded side-result)</w:t>
      </w:r>
    </w:p>
    <w:p>
      <w:pPr>
        <w:pStyle w:val="FirstParagraph"/>
      </w:pPr>
      <w:r>
        <w:t xml:space="preserve">A fixed-turn sentinel makes turn position a perfect proxy for</w:t>
      </w:r>
      <w:r>
        <w:t xml:space="preserve"> </w:t>
      </w:r>
      <w:r>
        <w:t xml:space="preserve">“third strike,”</w:t>
      </w:r>
      <w:r>
        <w:t xml:space="preserve"> </w:t>
      </w:r>
      <w:r>
        <w:t xml:space="preserve">inviting a positional shortcut. We resample the sentinel turn over a</w:t>
      </w:r>
      <w:r>
        <w:t xml:space="preserve"> </w:t>
      </w:r>
      <w:r>
        <w:t xml:space="preserve">parity-constrained set {5, 7, 9, 11}, hash-deterministic per seed, with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variant holding the trigger at exactly three strikes</w:t>
      </w:r>
      <w:r>
        <w:t xml:space="preserve"> </w:t>
      </w:r>
      <w:r>
        <w:t xml:space="preserve">(only the lead-in</w:t>
      </w:r>
      <w:r>
        <w:t xml:space="preserve"> </w:t>
      </w:r>
      <w:r>
        <w:t xml:space="preserve">scaffolding length varies), so a position-stratified metric measures position</w:t>
      </w:r>
      <w:r>
        <w:t xml:space="preserve"> </w:t>
      </w:r>
      <w:r>
        <w:t xml:space="preserve">alone. We report this as a</w:t>
      </w:r>
      <w:r>
        <w:t xml:space="preserve"> </w:t>
      </w:r>
      <w:r>
        <w:rPr>
          <w:i/>
          <w:iCs/>
        </w:rPr>
        <w:t xml:space="preserve">bounded side-result</w:t>
      </w:r>
      <w:r>
        <w:t xml:space="preserve">, not part of the boundary</w:t>
      </w:r>
      <w:r>
        <w:t xml:space="preserve"> </w:t>
      </w:r>
      <w:r>
        <w:t xml:space="preserve">claim: §5.3.1 finds it removes the sentinel’s positional recall bias but does</w:t>
      </w:r>
      <w:r>
        <w:t xml:space="preserve"> </w:t>
      </w:r>
      <w:r>
        <w:t xml:space="preserve">not reduce premature firing, which at 0.8B is threshold-laxity rather than a</w:t>
      </w:r>
      <w:r>
        <w:t xml:space="preserve"> </w:t>
      </w:r>
      <w:r>
        <w:t xml:space="preserve">positional shortcut. Construction detail is in Appendix B.</w:t>
      </w:r>
    </w:p>
    <w:bookmarkEnd w:id="25"/>
    <w:bookmarkStart w:id="26" w:name="X738a30151071f555608a31d41a14333a4a5881b"/>
    <w:p>
      <w:pPr>
        <w:pStyle w:val="Heading2"/>
      </w:pPr>
      <w:r>
        <w:t xml:space="preserve">3.5 Deployment system prompt and locale-aware prompt engineering</w:t>
      </w:r>
    </w:p>
    <w:p>
      <w:pPr>
        <w:pStyle w:val="FirstParagraph"/>
      </w:pPr>
      <w:r>
        <w:t xml:space="preserve">This subsection reproduces the deployment system prompt in full — the</w:t>
      </w:r>
      <w:r>
        <w:t xml:space="preserve"> </w:t>
      </w:r>
      <w:r>
        <w:t xml:space="preserve">artifact the matched-prompt protocol (§4.4) is built on and the evidentiary</w:t>
      </w:r>
      <w:r>
        <w:t xml:space="preserve"> </w:t>
      </w:r>
      <w:r>
        <w:t xml:space="preserve">anchor for the boundary (§5). The template below is rendered per scenario</w:t>
      </w:r>
      <w:r>
        <w:t xml:space="preserve"> </w:t>
      </w:r>
      <w:r>
        <w:t xml:space="preserve">from the seed fields (§3.2) and the locale block defined later in this</w:t>
      </w:r>
      <w:r>
        <w:t xml:space="preserve"> </w:t>
      </w:r>
      <w:r>
        <w:t xml:space="preserve">subsection;</w:t>
      </w:r>
      <w:r>
        <w:t xml:space="preserve"> </w:t>
      </w:r>
      <w:r>
        <w:rPr>
          <w:rStyle w:val="VerbatimChar"/>
        </w:rPr>
        <w:t xml:space="preserve">{persistence_block}</w:t>
      </w:r>
      <w:r>
        <w:t xml:space="preserve"> </w:t>
      </w:r>
      <w:r>
        <w:t xml:space="preserve">is the three-strike specification</w:t>
      </w:r>
      <w:r>
        <w:t xml:space="preserve"> </w:t>
      </w:r>
      <w:r>
        <w:t xml:space="preserve">reproduced after it.</w:t>
      </w:r>
    </w:p>
    <w:p>
      <w:pPr>
        <w:pStyle w:val="BodyText"/>
      </w:pPr>
      <w:r>
        <w:t xml:space="preserve">The template opens with per-scenario blocks (</w:t>
      </w:r>
      <w:r>
        <w:rPr>
          <w:rStyle w:val="VerbatimChar"/>
        </w:rPr>
        <w:t xml:space="preserve">[role]</w:t>
      </w:r>
      <w:r>
        <w:t xml:space="preserve">,</w:t>
      </w:r>
      <w:r>
        <w:t xml:space="preserve"> </w:t>
      </w:r>
      <w:r>
        <w:rPr>
          <w:rStyle w:val="VerbatimChar"/>
        </w:rPr>
        <w:t xml:space="preserve">[learner]</w:t>
      </w:r>
      <w:r>
        <w:t xml:space="preserve">,</w:t>
      </w:r>
      <w:r>
        <w:t xml:space="preserve"> </w:t>
      </w:r>
      <w:r>
        <w:rPr>
          <w:rStyle w:val="VerbatimChar"/>
        </w:rPr>
        <w:t xml:space="preserve">[topic]</w:t>
      </w:r>
      <w:r>
        <w:t xml:space="preserve">,</w:t>
      </w:r>
      <w:r>
        <w:t xml:space="preserve"> </w:t>
      </w:r>
      <w:r>
        <w:rPr>
          <w:rStyle w:val="VerbatimChar"/>
        </w:rPr>
        <w:t xml:space="preserve">[subtopics]</w:t>
      </w:r>
      <w:r>
        <w:t xml:space="preserve">,</w:t>
      </w:r>
      <w:r>
        <w:t xml:space="preserve"> </w:t>
      </w:r>
      <w:r>
        <w:rPr>
          <w:rStyle w:val="VerbatimChar"/>
        </w:rPr>
        <w:t xml:space="preserve">[cefr_level]</w:t>
      </w:r>
      <w:r>
        <w:t xml:space="preserve">,</w:t>
      </w:r>
      <w:r>
        <w:t xml:space="preserve"> </w:t>
      </w:r>
      <w:r>
        <w:rPr>
          <w:rStyle w:val="VerbatimChar"/>
        </w:rPr>
        <w:t xml:space="preserve">[locale]</w:t>
      </w:r>
      <w:r>
        <w:t xml:space="preserve">,</w:t>
      </w:r>
      <w:r>
        <w:t xml:space="preserve"> </w:t>
      </w:r>
      <w:r>
        <w:rPr>
          <w:rStyle w:val="VerbatimChar"/>
        </w:rPr>
        <w:t xml:space="preserve">[avoided_topics]</w:t>
      </w:r>
      <w:r>
        <w:t xml:space="preserve">)</w:t>
      </w:r>
      <w:r>
        <w:t xml:space="preserve"> </w:t>
      </w:r>
      <w:r>
        <w:t xml:space="preserve">and then a</w:t>
      </w:r>
      <w:r>
        <w:t xml:space="preserve"> </w:t>
      </w:r>
      <w:r>
        <w:rPr>
          <w:rStyle w:val="VerbatimChar"/>
        </w:rPr>
        <w:t xml:space="preserve">[guidelines]</w:t>
      </w:r>
      <w:r>
        <w:t xml:space="preserve"> </w:t>
      </w:r>
      <w:r>
        <w:t xml:space="preserve">block in which</w:t>
      </w:r>
      <w:r>
        <w:t xml:space="preserve"> </w:t>
      </w:r>
      <w:r>
        <w:rPr>
          <w:b/>
          <w:bCs/>
        </w:rPr>
        <w:t xml:space="preserve">every redirect axis of the §3.3</w:t>
      </w:r>
      <w:r>
        <w:rPr>
          <w:b/>
          <w:bCs/>
        </w:rPr>
        <w:t xml:space="preserve"> </w:t>
      </w:r>
      <w:r>
        <w:rPr>
          <w:b/>
          <w:bCs/>
        </w:rPr>
        <w:t xml:space="preserve">taxonomy appears as one explicit clause</w:t>
      </w:r>
      <w:r>
        <w:t xml:space="preserve">; the invariant-bearing clauses are</w:t>
      </w:r>
      <w:r>
        <w:t xml:space="preserve"> </w:t>
      </w:r>
      <w:r>
        <w:t xml:space="preserve">excerpted below (the full verbatim template is in Appendix B.7):</w:t>
      </w:r>
    </w:p>
    <w:p>
      <w:pPr>
        <w:pStyle w:val="SourceCode"/>
      </w:pPr>
      <w:r>
        <w:rPr>
          <w:rStyle w:val="VerbatimChar"/>
        </w:rPr>
        <w:t xml:space="preserve">[guidelines]</w:t>
      </w:r>
      <w:r>
        <w:br/>
      </w:r>
      <w:r>
        <w:rPr>
          <w:rStyle w:val="VerbatimChar"/>
        </w:rPr>
        <w:t xml:space="preserve">- If the learner switches to their L1 mid-lesson, briefly acknowledge, then invite</w:t>
      </w:r>
      <w:r>
        <w:br/>
      </w:r>
      <w:r>
        <w:rPr>
          <w:rStyle w:val="VerbatimChar"/>
        </w:rPr>
        <w:t xml:space="preserve">  them back to English. NEVER code-switch yourself.            # language invariant</w:t>
      </w:r>
      <w:r>
        <w:br/>
      </w:r>
      <w:r>
        <w:rPr>
          <w:rStyle w:val="VerbatimChar"/>
        </w:rPr>
        <w:t xml:space="preserve">- If the user tries to swap roles, gently keep your own [role] in one</w:t>
      </w:r>
      <w:r>
        <w:br/>
      </w:r>
      <w:r>
        <w:rPr>
          <w:rStyle w:val="VerbatimChar"/>
        </w:rPr>
        <w:t xml:space="preserve">  in-character sentence and continue on topic.                 # role-swap invariant</w:t>
      </w:r>
      <w:r>
        <w:br/>
      </w:r>
      <w:r>
        <w:rPr>
          <w:rStyle w:val="VerbatimChar"/>
        </w:rPr>
        <w:t xml:space="preserve">- Redirect only on HARD drift; acknowledge and guide back, do not lecture. # topic</w:t>
      </w:r>
      <w:r>
        <w:br/>
      </w:r>
      <w:r>
        <w:rPr>
          <w:rStyle w:val="VerbatimChar"/>
        </w:rPr>
        <w:t xml:space="preserve">- Ground cultural items in {country}; do not default to {avoid_cultures_phrase}</w:t>
      </w:r>
      <w:r>
        <w:br/>
      </w:r>
      <w:r>
        <w:rPr>
          <w:rStyle w:val="VerbatimChar"/>
        </w:rPr>
        <w:t xml:space="preserve">  names, places, foods, or brands.                             # locale invariant</w:t>
      </w:r>
      <w:r>
        <w:br/>
      </w:r>
      <w:r>
        <w:rPr>
          <w:rStyle w:val="VerbatimChar"/>
        </w:rPr>
        <w:t xml:space="preserve">- If the learner asks for a grammar rule or explanation, give ONE short sentence</w:t>
      </w:r>
      <w:r>
        <w:br/>
      </w:r>
      <w:r>
        <w:rPr>
          <w:rStyle w:val="VerbatimChar"/>
        </w:rPr>
        <w:t xml:space="preserve">  or example, then continue -- no structured lesson.           # pedagogy invariant</w:t>
      </w:r>
      <w:r>
        <w:br/>
      </w:r>
      <w:r>
        <w:rPr>
          <w:rStyle w:val="VerbatimChar"/>
        </w:rPr>
        <w:t xml:space="preserve">- One short turn per reply; do NOT introduce yourself as an AI. # persona invariant</w:t>
      </w:r>
    </w:p>
    <w:p>
      <w:pPr>
        <w:pStyle w:val="FirstParagraph"/>
      </w:pPr>
      <w:r>
        <w:t xml:space="preserve">The full three-strike escalation protocol is supplied by</w:t>
      </w:r>
      <w:r>
        <w:t xml:space="preserve"> </w:t>
      </w:r>
      <w:r>
        <w:rPr>
          <w:rStyle w:val="VerbatimChar"/>
        </w:rPr>
        <w:t xml:space="preserve">{persistence_block}</w:t>
      </w:r>
      <w:r>
        <w:t xml:space="preserve">, reproduced verbatim below (it is load-bearing for the</w:t>
      </w:r>
      <w:r>
        <w:t xml:space="preserve"> </w:t>
      </w:r>
      <w:r>
        <w:t xml:space="preserve">headline claim). This is what makes the boundary interpretable: when a</w:t>
      </w:r>
      <w:r>
        <w:t xml:space="preserve"> </w:t>
      </w:r>
      <w:r>
        <w:t xml:space="preserve">prompt-only model fails on persistence or pedagogical withholding (§5.3–§5.4),</w:t>
      </w:r>
      <w:r>
        <w:t xml:space="preserve"> </w:t>
      </w:r>
      <w:r>
        <w:t xml:space="preserve">it fails</w:t>
      </w:r>
      <w:r>
        <w:t xml:space="preserve"> </w:t>
      </w:r>
      <w:r>
        <w:rPr>
          <w:i/>
          <w:iCs/>
        </w:rPr>
        <w:t xml:space="preserve">despite</w:t>
      </w:r>
      <w:r>
        <w:t xml:space="preserve"> </w:t>
      </w:r>
      <w:r>
        <w:t xml:space="preserve">the behavior being spelled out in the prompt it received.</w:t>
      </w:r>
    </w:p>
    <w:p>
      <w:pPr>
        <w:pStyle w:val="SourceCode"/>
      </w:pPr>
      <w:r>
        <w:rPr>
          <w:rStyle w:val="VerbatimChar"/>
        </w:rPr>
        <w:t xml:space="preserve">[persistence]</w:t>
      </w:r>
      <w:r>
        <w:br/>
      </w:r>
      <w:r>
        <w:rPr>
          <w:rStyle w:val="VerbatimChar"/>
        </w:rPr>
        <w:t xml:space="preserve">On FOUR specific axes -- off-topic safety probes, sustained L1 / refusal to use</w:t>
      </w:r>
      <w:r>
        <w:br/>
      </w:r>
      <w:r>
        <w:rPr>
          <w:rStyle w:val="VerbatimChar"/>
        </w:rPr>
        <w:t xml:space="preserve">English, sustained "are you AI?" persona attacks, and sustained role-swap attempts</w:t>
      </w:r>
      <w:r>
        <w:br/>
      </w:r>
      <w:r>
        <w:rPr>
          <w:rStyle w:val="VerbatimChar"/>
        </w:rPr>
        <w:t xml:space="preserve">-- repeated attempts after you've already redirected ONCE warrant escalating</w:t>
      </w:r>
      <w:r>
        <w:br/>
      </w:r>
      <w:r>
        <w:rPr>
          <w:rStyle w:val="VerbatimChar"/>
        </w:rPr>
        <w:t xml:space="preserve">firmness in tone and BREVITY in length, never substance:</w:t>
      </w:r>
      <w:r>
        <w:br/>
      </w:r>
      <w:r>
        <w:rPr>
          <w:rStyle w:val="VerbatimChar"/>
        </w:rPr>
        <w:t xml:space="preserve">- 1st attempt: warm acknowledge + bridge back to topic (2-3 sentences).</w:t>
      </w:r>
      <w:r>
        <w:br/>
      </w:r>
      <w:r>
        <w:rPr>
          <w:rStyle w:val="VerbatimChar"/>
        </w:rPr>
        <w:t xml:space="preserve">- 2nd attempt: shorter (1-2 sentences), DIFFERENT wording, ask a topic question.</w:t>
      </w:r>
      <w:r>
        <w:br/>
      </w:r>
      <w:r>
        <w:rPr>
          <w:rStyle w:val="VerbatimChar"/>
        </w:rPr>
        <w:t xml:space="preserve">- 3rd attempt: ONE warm sentence + a sentinel marker (EXACT literal form):</w:t>
      </w:r>
      <w:r>
        <w:br/>
      </w:r>
      <w:r>
        <w:rPr>
          <w:rStyle w:val="VerbatimChar"/>
        </w:rPr>
        <w:t xml:space="preserve">    - persistent off-topic:        [SESSION_END: persistent_off_topic]</w:t>
      </w:r>
      <w:r>
        <w:br/>
      </w:r>
      <w:r>
        <w:rPr>
          <w:rStyle w:val="VerbatimChar"/>
        </w:rPr>
        <w:t xml:space="preserve">    - persistent L1 / refusal:     [SESSION_END: persistent_language_violation]</w:t>
      </w:r>
      <w:r>
        <w:br/>
      </w:r>
      <w:r>
        <w:rPr>
          <w:rStyle w:val="VerbatimChar"/>
        </w:rPr>
        <w:t xml:space="preserve">    - persistent "are you AI?":    [SESSION_END: persistent_persona_break]</w:t>
      </w:r>
      <w:r>
        <w:br/>
      </w:r>
      <w:r>
        <w:rPr>
          <w:rStyle w:val="VerbatimChar"/>
        </w:rPr>
        <w:t xml:space="preserve">    - persistent role-swap:        [SESSION_END: persistent_role_swap]</w:t>
      </w:r>
      <w:r>
        <w:br/>
      </w:r>
      <w:r>
        <w:rPr>
          <w:rStyle w:val="VerbatimChar"/>
        </w:rPr>
        <w:t xml:space="preserve">On other axes (wrong-locale entity, grammar-lecture request, benign drift), keep</w:t>
      </w:r>
      <w:r>
        <w:br/>
      </w:r>
      <w:r>
        <w:rPr>
          <w:rStyle w:val="VerbatimChar"/>
        </w:rPr>
        <w:t xml:space="preserve">redirecting indefinitely with brief warm sentences -- never emit the sentinel.</w:t>
      </w:r>
      <w:r>
        <w:br/>
      </w:r>
      <w:r>
        <w:rPr>
          <w:rStyle w:val="VerbatimChar"/>
        </w:rPr>
        <w:t xml:space="preserve">NEVER engage with the substance of these four axes ("just once", "for me", "it's</w:t>
      </w:r>
      <w:r>
        <w:br/>
      </w:r>
      <w:r>
        <w:rPr>
          <w:rStyle w:val="VerbatimChar"/>
        </w:rPr>
        <w:t xml:space="preserve">important to me"). Brevity itself is the boundary. Do NOT lecture -- redirect, then</w:t>
      </w:r>
      <w:r>
        <w:br/>
      </w:r>
      <w:r>
        <w:rPr>
          <w:rStyle w:val="VerbatimChar"/>
        </w:rPr>
        <w:t xml:space="preserve">sentinel.</w:t>
      </w:r>
    </w:p>
    <w:p>
      <w:pPr>
        <w:pStyle w:val="FirstParagraph"/>
      </w:pPr>
      <w:r>
        <w:t xml:space="preserve">The teacher is a general-purpose multilingual model with strong Western defaults</w:t>
      </w:r>
      <w:r>
        <w:t xml:space="preserve"> </w:t>
      </w:r>
      <w:r>
        <w:t xml:space="preserve">(a naive</w:t>
      </w:r>
      <w:r>
        <w:t xml:space="preserve"> </w:t>
      </w:r>
      <w:r>
        <w:t xml:space="preserve">“tutor in China”</w:t>
      </w:r>
      <w:r>
        <w:t xml:space="preserve"> </w:t>
      </w:r>
      <w:r>
        <w:t xml:space="preserve">prompt yields NYC/Thanksgiving/Costco references at</w:t>
      </w:r>
      <w:r>
        <w:t xml:space="preserve"> </w:t>
      </w:r>
      <w:r>
        <w:t xml:space="preserve">non-trivial rates); the</w:t>
      </w:r>
      <w:r>
        <w:t xml:space="preserve"> </w:t>
      </w:r>
      <w:r>
        <w:rPr>
          <w:rStyle w:val="VerbatimChar"/>
        </w:rPr>
        <w:t xml:space="preserve">[locale]</w:t>
      </w:r>
      <w:r>
        <w:t xml:space="preserve"> </w:t>
      </w:r>
      <w:r>
        <w:t xml:space="preserve">block above, parameterized from</w:t>
      </w:r>
      <w:r>
        <w:t xml:space="preserve"> </w:t>
      </w:r>
      <w:r>
        <w:rPr>
          <w:rStyle w:val="VerbatimChar"/>
        </w:rPr>
        <w:t xml:space="preserve">config/locale.yaml</w:t>
      </w:r>
      <w:r>
        <w:t xml:space="preserve">, addresses this by enumerating the country, per-locale learner</w:t>
      </w:r>
      <w:r>
        <w:t xml:space="preserve"> </w:t>
      </w:r>
      <w:r>
        <w:t xml:space="preserve">language, an</w:t>
      </w:r>
      <w:r>
        <w:t xml:space="preserve"> </w:t>
      </w:r>
      <w:r>
        <w:rPr>
          <w:rStyle w:val="VerbatimChar"/>
        </w:rPr>
        <w:t xml:space="preserve">avoid_default_cultures</w:t>
      </w:r>
      <w:r>
        <w:t xml:space="preserve"> </w:t>
      </w:r>
      <w:r>
        <w:t xml:space="preserve">list, and an</w:t>
      </w:r>
      <w:r>
        <w:t xml:space="preserve"> </w:t>
      </w:r>
      <w:r>
        <w:rPr>
          <w:rStyle w:val="VerbatimChar"/>
        </w:rPr>
        <w:t xml:space="preserve">avoided_topics</w:t>
      </w:r>
      <w:r>
        <w:t xml:space="preserve"> </w:t>
      </w:r>
      <w:r>
        <w:t xml:space="preserve">list. One</w:t>
      </w:r>
      <w:r>
        <w:t xml:space="preserve"> </w:t>
      </w:r>
      <w:r>
        <w:t xml:space="preserve">locale-engineering detail (full description in Appendix B): most streams require</w:t>
      </w:r>
      <w:r>
        <w:t xml:space="preserve"> </w:t>
      </w:r>
      <w:r>
        <w:t xml:space="preserve">strict-Latin user turns, but</w:t>
      </w:r>
      <w:r>
        <w:t xml:space="preserve"> </w:t>
      </w:r>
      <w:r>
        <w:rPr>
          <w:rStyle w:val="VerbatimChar"/>
        </w:rPr>
        <w:t xml:space="preserve">language_redirect</w:t>
      </w:r>
      <w:r>
        <w:t xml:space="preserve"> </w:t>
      </w:r>
      <w:r>
        <w:t xml:space="preserve">by design code-switches into L1,</w:t>
      </w:r>
      <w:r>
        <w:t xml:space="preserve"> </w:t>
      </w:r>
      <w:r>
        <w:t xml:space="preserve">so we split the locale block into default (strict-Latin) and allow-L1 variants — a</w:t>
      </w:r>
      <w:r>
        <w:t xml:space="preserve"> </w:t>
      </w:r>
      <w:r>
        <w:t xml:space="preserve">split that lifts the</w:t>
      </w:r>
      <w:r>
        <w:t xml:space="preserve"> </w:t>
      </w:r>
      <w:r>
        <w:rPr>
          <w:rStyle w:val="VerbatimChar"/>
        </w:rPr>
        <w:t xml:space="preserve">language_redirect</w:t>
      </w:r>
      <w:r>
        <w:t xml:space="preserve"> </w:t>
      </w:r>
      <w:r>
        <w:t xml:space="preserve">pass rate from ~0% (every record failing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non_latin_script</w:t>
      </w:r>
      <w:r>
        <w:t xml:space="preserve"> </w:t>
      </w:r>
      <w:r>
        <w:t xml:space="preserve">filter) to the global ~85–90%. We model only the</w:t>
      </w:r>
      <w:r>
        <w:t xml:space="preserve"> </w:t>
      </w:r>
      <w:r>
        <w:rPr>
          <w:i/>
          <w:iCs/>
        </w:rPr>
        <w:t xml:space="preserve">tutor</w:t>
      </w:r>
      <w:r>
        <w:t xml:space="preserve"> </w:t>
      </w:r>
      <w:r>
        <w:t xml:space="preserve">side of redirect behavior in SFT, keeping the contributed-behavior axis sharply</w:t>
      </w:r>
      <w:r>
        <w:t xml:space="preserve"> </w:t>
      </w:r>
      <w:r>
        <w:t xml:space="preserve">defined.</w:t>
      </w:r>
    </w:p>
    <w:bookmarkEnd w:id="26"/>
    <w:bookmarkStart w:id="27" w:name="X36d0e461215a492124f4cac2a11f6c7f7244cf9"/>
    <w:p>
      <w:pPr>
        <w:pStyle w:val="Heading2"/>
      </w:pPr>
      <w:r>
        <w:t xml:space="preserve">3.6 Yield, filtering, and unused pipeline capabilities</w:t>
      </w:r>
    </w:p>
    <w:p>
      <w:pPr>
        <w:pStyle w:val="FirstParagraph"/>
      </w:pPr>
      <w:r>
        <w:t xml:space="preserve">Passing dialogues clear a</w:t>
      </w:r>
      <w:r>
        <w:t xml:space="preserve"> </w:t>
      </w:r>
      <w:r>
        <w:rPr>
          <w:b/>
          <w:bCs/>
        </w:rPr>
        <w:t xml:space="preserve">six-filter cascade</w:t>
      </w:r>
      <w:r>
        <w:t xml:space="preserve"> </w:t>
      </w:r>
      <w:r>
        <w:t xml:space="preserve">(five mechanical filters —</w:t>
      </w:r>
      <w:r>
        <w:t xml:space="preserve"> </w:t>
      </w:r>
      <w:r>
        <w:t xml:space="preserve">script, banned terms, schema, naturalness — then one LLM-judge filter, the</w:t>
      </w:r>
      <w:r>
        <w:t xml:space="preserve"> </w:t>
      </w:r>
      <w:r>
        <w:rPr>
          <w:rStyle w:val="VerbatimChar"/>
        </w:rPr>
        <w:t xml:space="preserve">locale_judge</w:t>
      </w:r>
      <w:r>
        <w:t xml:space="preserve">), and a</w:t>
      </w:r>
      <w:r>
        <w:t xml:space="preserve"> </w:t>
      </w:r>
      <w:r>
        <w:rPr>
          <w:b/>
          <w:bCs/>
        </w:rPr>
        <w:t xml:space="preserve">yield-aware top-up loop</w:t>
      </w:r>
      <w:r>
        <w:t xml:space="preserve"> </w:t>
      </w:r>
      <w:r>
        <w:t xml:space="preserve">iterates per (stream,</w:t>
      </w:r>
      <w:r>
        <w:t xml:space="preserve"> </w:t>
      </w:r>
      <w:r>
        <w:t xml:space="preserve">CEFR-level) cell to a declarative target floor. Neither is load-bearing for the</w:t>
      </w:r>
      <w:r>
        <w:t xml:space="preserve"> </w:t>
      </w:r>
      <w:r>
        <w:t xml:space="preserve">boundary; both, plus the two pipeline capabilities the boundary experiments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exercise — DPO preference-pair generation</w:t>
      </w:r>
      <w:r>
        <w:t xml:space="preserve"> </w:t>
      </w:r>
      <w:r>
        <w:t xml:space="preserve">(Rafailov et al. 2023)</w:t>
      </w:r>
      <w:r>
        <w:t xml:space="preserve"> </w:t>
      </w:r>
      <w:r>
        <w:t xml:space="preserve">(every</w:t>
      </w:r>
      <w:r>
        <w:t xml:space="preserve"> </w:t>
      </w:r>
      <w:r>
        <w:t xml:space="preserve">trained condition is SFT-only, §4.4) and</w:t>
      </w:r>
      <w:r>
        <w:t xml:space="preserve"> </w:t>
      </w:r>
      <w:r>
        <w:rPr>
          <w:rStyle w:val="VerbatimChar"/>
        </w:rPr>
        <w:t xml:space="preserve">&lt;think&gt;</w:t>
      </w:r>
      <w:r>
        <w:t xml:space="preserve">-mode evaluation-example</w:t>
      </w:r>
      <w:r>
        <w:t xml:space="preserve"> </w:t>
      </w:r>
      <w:r>
        <w:t xml:space="preserve">generation — are specified in</w:t>
      </w:r>
      <w:r>
        <w:t xml:space="preserve"> </w:t>
      </w:r>
      <w:r>
        <w:rPr>
          <w:b/>
          <w:bCs/>
        </w:rPr>
        <w:t xml:space="preserve">Appendix B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locale_judge</w:t>
      </w:r>
      <w:r>
        <w:t xml:space="preserve">’s</w:t>
      </w:r>
      <w:r>
        <w:t xml:space="preserve"> </w:t>
      </w:r>
      <w:r>
        <w:t xml:space="preserve">false-positive behavior is reported separately as a reusable engineering</w:t>
      </w:r>
      <w:r>
        <w:t xml:space="preserve"> </w:t>
      </w:r>
      <w:r>
        <w:t xml:space="preserve">caveat (§6.4).</w:t>
      </w:r>
    </w:p>
    <w:bookmarkEnd w:id="27"/>
    <w:bookmarkEnd w:id="28"/>
    <w:bookmarkStart w:id="43" w:name="experimental-setup"/>
    <w:p>
      <w:pPr>
        <w:pStyle w:val="Heading1"/>
      </w:pPr>
      <w:r>
        <w:t xml:space="preserve">4. Experimental Setup</w:t>
      </w:r>
    </w:p>
    <w:bookmarkStart w:id="29" w:name="hardware-models-and-training-recipe"/>
    <w:p>
      <w:pPr>
        <w:pStyle w:val="Heading2"/>
      </w:pPr>
      <w:r>
        <w:t xml:space="preserve">4.1 Hardware, models, and training recipe</w:t>
      </w:r>
    </w:p>
    <w:p>
      <w:pPr>
        <w:pStyle w:val="FirstParagraph"/>
      </w:pPr>
      <w:r>
        <w:t xml:space="preserve">All experiments run on a single NVIDIA RTX 3060 (12 GB VRAM). The student</w:t>
      </w:r>
      <w:r>
        <w:t xml:space="preserve"> </w:t>
      </w:r>
      <w:r>
        <w:t xml:space="preserve">base is</w:t>
      </w:r>
      <w:r>
        <w:t xml:space="preserve"> </w:t>
      </w:r>
      <w:r>
        <w:rPr>
          <w:b/>
          <w:bCs/>
        </w:rPr>
        <w:t xml:space="preserve">Qwen3.5-0.8B-Base</w:t>
      </w:r>
      <w:r>
        <w:t xml:space="preserve">; the teacher is</w:t>
      </w:r>
      <w:r>
        <w:t xml:space="preserve"> </w:t>
      </w:r>
      <w:r>
        <w:rPr>
          <w:b/>
          <w:bCs/>
        </w:rPr>
        <w:t xml:space="preserve">Qwen3.5-9B-UD-Q4_K_XL</w:t>
      </w:r>
      <w:r>
        <w:t xml:space="preserve"> </w:t>
      </w:r>
      <w:r>
        <w:t xml:space="preserve">(4-bit, served via llama.cpp), which also serves as the strongest</w:t>
      </w:r>
      <w:r>
        <w:t xml:space="preserve"> </w:t>
      </w:r>
      <w:r>
        <w:t xml:space="preserve">prompt-only baseline (B4). Two off-the-shelf post-trained checkpoints,</w:t>
      </w:r>
      <w:r>
        <w:t xml:space="preserve"> </w:t>
      </w:r>
      <w:r>
        <w:rPr>
          <w:b/>
          <w:bCs/>
        </w:rPr>
        <w:t xml:space="preserve">Qwen3.5-0.8B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Qwen3.5-4B</w:t>
      </w:r>
      <w:r>
        <w:t xml:space="preserve">, are the B2/B3 baselines. Training and</w:t>
      </w:r>
      <w:r>
        <w:t xml:space="preserve"> </w:t>
      </w:r>
      <w:r>
        <w:t xml:space="preserve">teacher inference cannot co-reside on 12 GB, so the orchestrator swaps them.</w:t>
      </w:r>
    </w:p>
    <w:p>
      <w:pPr>
        <w:pStyle w:val="BodyText"/>
      </w:pPr>
      <w:r>
        <w:t xml:space="preserve">Every trained condition uses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recipe: QLoRA</w:t>
      </w:r>
      <w:r>
        <w:t xml:space="preserve"> </w:t>
      </w:r>
      <w:r>
        <w:t xml:space="preserve">(Dettmers et al. 2023)</w:t>
      </w:r>
      <w:r>
        <w:t xml:space="preserve"> </w:t>
      </w:r>
      <w:r>
        <w:t xml:space="preserve">(NF4 4-bit,</w:t>
      </w:r>
      <w:r>
        <w:t xml:space="preserve"> </w:t>
      </w:r>
      <w:r>
        <w:rPr>
          <w:rStyle w:val="VerbatimChar"/>
        </w:rPr>
        <w:t xml:space="preserve">bfloat16</w:t>
      </w:r>
      <w:r>
        <w:t xml:space="preserve"> </w:t>
      </w:r>
      <w:r>
        <w:t xml:space="preserve">compute) with LoRA</w:t>
      </w:r>
      <w:r>
        <w:t xml:space="preserve"> </w:t>
      </w:r>
      <w:r>
        <w:t xml:space="preserve">(Hu et al. 2022)</w:t>
      </w:r>
      <w:r>
        <w:t xml:space="preserve"> </w:t>
      </w:r>
      <w:r>
        <w:t xml:space="preserve">rank 16 / alpha 32 over the seven linear projections of the</w:t>
      </w:r>
      <w:r>
        <w:t xml:space="preserve"> </w:t>
      </w:r>
      <w:r>
        <w:t xml:space="preserve">language tower, 2 epochs, max sequence length 1792.</w:t>
      </w:r>
      <w:r>
        <w:t xml:space="preserve"> </w:t>
      </w:r>
      <w:r>
        <w:rPr>
          <w:b/>
          <w:bCs/>
        </w:rPr>
        <w:t xml:space="preserve">No DPO is applied to</w:t>
      </w:r>
      <w:r>
        <w:rPr>
          <w:b/>
          <w:bCs/>
        </w:rPr>
        <w:t xml:space="preserve"> </w:t>
      </w:r>
      <w:r>
        <w:rPr>
          <w:b/>
          <w:bCs/>
        </w:rPr>
        <w:t xml:space="preserve">any condition</w:t>
      </w:r>
      <w:r>
        <w:t xml:space="preserve"> </w:t>
      </w:r>
      <w:r>
        <w:t xml:space="preserve">— all of A1/A3/A5 are SFT-only (§4.4) — which keeps every</w:t>
      </w:r>
      <w:r>
        <w:t xml:space="preserve"> </w:t>
      </w:r>
      <w:r>
        <w:t xml:space="preserve">ablation single-variable and avoids a register-pool contamination confound.</w:t>
      </w:r>
      <w:r>
        <w:t xml:space="preserve"> </w:t>
      </w:r>
      <w:r>
        <w:t xml:space="preserve">Full hyperparameters and the (unused) DPO stage are in Appendix C.</w:t>
      </w:r>
    </w:p>
    <w:p>
      <w:pPr>
        <w:pStyle w:val="BodyText"/>
      </w:pPr>
      <w:r>
        <w:rPr>
          <w:b/>
          <w:bCs/>
        </w:rPr>
        <w:t xml:space="preserve">Decoding and exact-generation provenance.</w:t>
      </w:r>
      <w:r>
        <w:t xml:space="preserve"> </w:t>
      </w:r>
      <w:r>
        <w:t xml:space="preserve">Because two of our metrics turn on</w:t>
      </w:r>
      <w:r>
        <w:t xml:space="preserve"> </w:t>
      </w:r>
      <w:r>
        <w:rPr>
          <w:i/>
          <w:iCs/>
        </w:rPr>
        <w:t xml:space="preserve">exact-string</w:t>
      </w:r>
      <w:r>
        <w:t xml:space="preserve"> </w:t>
      </w:r>
      <w:r>
        <w:t xml:space="preserve">emission (the sentinel) and on prompt-only baselines, we fix and</w:t>
      </w:r>
      <w:r>
        <w:t xml:space="preserve"> </w:t>
      </w:r>
      <w:r>
        <w:t xml:space="preserve">report the generation settings. Mechanical sentinel/premature/FP evaluations use</w:t>
      </w:r>
      <w:r>
        <w:t xml:space="preserve"> </w:t>
      </w:r>
      <w:r>
        <w:rPr>
          <w:b/>
          <w:bCs/>
        </w:rPr>
        <w:t xml:space="preserve">greedy decoding</w:t>
      </w:r>
      <w:r>
        <w:t xml:space="preserve"> </w:t>
      </w:r>
      <w:r>
        <w:t xml:space="preserve">(temperature 0), so those results are deterministic given the</w:t>
      </w:r>
      <w:r>
        <w:t xml:space="preserve"> </w:t>
      </w:r>
      <w:r>
        <w:t xml:space="preserve">checkpoint; the judged withholding/pairwise generations use temperature 0.7 with a</w:t>
      </w:r>
      <w:r>
        <w:t xml:space="preserve"> </w:t>
      </w:r>
      <w:r>
        <w:t xml:space="preserve">fixed generation seed. The teacher and prompt-only baselines are served via</w:t>
      </w:r>
      <w:r>
        <w:t xml:space="preserve"> </w:t>
      </w:r>
      <w:r>
        <w:t xml:space="preserve">llama.cpp with the model’s native chat template and stop tokens. Appendix C pins</w:t>
      </w:r>
      <w:r>
        <w:t xml:space="preserve"> </w:t>
      </w:r>
      <w:r>
        <w:t xml:space="preserve">the exact library versions (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bitsandbytes</w:t>
      </w:r>
      <w:r>
        <w:t xml:space="preserve">, PyTorch, CUDA,</w:t>
      </w:r>
      <w:r>
        <w:t xml:space="preserve"> </w:t>
      </w:r>
      <w:r>
        <w:t xml:space="preserve">llama.cpp commit), the quantized-checkpoint source and revision, chat templates,</w:t>
      </w:r>
      <w:r>
        <w:t xml:space="preserve"> </w:t>
      </w:r>
      <w:r>
        <w:t xml:space="preserve">and per-stage decoding parameters (temperature, top-</w:t>
      </w:r>
      <m:oMath>
        <m:r>
          <m:t>p</m:t>
        </m:r>
      </m:oMath>
      <w:r>
        <w:t xml:space="preserve">/top-</w:t>
      </w:r>
      <m:oMath>
        <m:r>
          <m:t>k</m:t>
        </m:r>
      </m:oMath>
      <w:r>
        <w:t xml:space="preserve">, max new tokens,</w:t>
      </w:r>
      <w:r>
        <w:t xml:space="preserve"> </w:t>
      </w:r>
      <w:r>
        <w:t xml:space="preserve">seed) so every reported number is reproducible from the released configs.</w:t>
      </w:r>
    </w:p>
    <w:bookmarkEnd w:id="29"/>
    <w:bookmarkStart w:id="31" w:name="training-data-composition"/>
    <w:p>
      <w:pPr>
        <w:pStyle w:val="Heading2"/>
      </w:pPr>
      <w:r>
        <w:t xml:space="preserve">4.2 Training data composition</w:t>
      </w:r>
    </w:p>
    <w:p>
      <w:pPr>
        <w:pStyle w:val="FirstParagraph"/>
      </w:pPr>
      <w:r>
        <w:t xml:space="preserve">Table 3 reports per-stream, per-CEFR-level</w:t>
      </w:r>
      <w:r>
        <w:t xml:space="preserve"> </w:t>
      </w:r>
      <w:r>
        <w:t xml:space="preserve">record counts in the filtered SFT corpus. The corpus comprises</w:t>
      </w:r>
      <w:r>
        <w:t xml:space="preserve"> </w:t>
      </w:r>
      <w:r>
        <w:rPr>
          <w:b/>
          <w:bCs/>
        </w:rPr>
        <w:t xml:space="preserve">3 374 dialogues</w:t>
      </w:r>
      <w:r>
        <w:t xml:space="preserve"> </w:t>
      </w:r>
      <w:r>
        <w:t xml:space="preserve">across 12 streams and six CEFR levels (A1–C2),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dominant 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53% of the total) and seven</w:t>
      </w:r>
      <w:r>
        <w:t xml:space="preserve"> </w:t>
      </w:r>
      <w:r>
        <w:t xml:space="preserve">redirect streams plus four persistent 3-strike streams covering the</w:t>
      </w:r>
      <w:r>
        <w:t xml:space="preserve"> </w:t>
      </w:r>
      <w:r>
        <w:t xml:space="preserve">remaining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47%. The 12-stream layout instantiates the</w:t>
      </w:r>
      <w:r>
        <w:t xml:space="preserve"> </w:t>
      </w:r>
      <w:r>
        <w:t xml:space="preserve">invariant decomposition of</w:t>
      </w:r>
      <w:r>
        <w:t xml:space="preserve"> </w:t>
      </w:r>
      <w:r>
        <w:t xml:space="preserve">3.3: one generic-redirect stream,</w:t>
      </w:r>
      <w:r>
        <w:t xml:space="preserve"> </w:t>
      </w:r>
      <w:r>
        <w:t xml:space="preserve">six specialized single-shot redirect streams (one per invariant</w:t>
      </w:r>
      <w:r>
        <w:t xml:space="preserve"> </w:t>
      </w:r>
      <w:r>
        <w:t xml:space="preserve">axis), and four persistent 3-strike streams (one per the four axes</w:t>
      </w:r>
      <w:r>
        <w:t xml:space="preserve"> </w:t>
      </w:r>
      <w:r>
        <w:t xml:space="preserve">that warrant escalation). C1/C2 counts in the six specialized</w:t>
      </w:r>
      <w:r>
        <w:t xml:space="preserve"> </w:t>
      </w:r>
      <w:r>
        <w:t xml:space="preserve">redirect streams are intentionally small (</w:t>
      </w:r>
      <m:oMath>
        <m:r>
          <m:rPr>
            <m:sty m:val="p"/>
          </m:rPr>
          <m:t>≈</m:t>
        </m:r>
      </m:oMath>
      <w:r>
        <w:t xml:space="preserve">,7–10 records</w:t>
      </w:r>
      <w:r>
        <w:t xml:space="preserve"> </w:t>
      </w:r>
      <w:r>
        <w:t xml:space="preserve">per axis per level) because per-axis generation cost scales linearly</w:t>
      </w:r>
      <w:r>
        <w:t xml:space="preserve"> </w:t>
      </w:r>
      <w:r>
        <w:t xml:space="preserve">with axis count.</w:t>
      </w:r>
    </w:p>
    <w:bookmarkStart w:id="30" w:name="tab:sft-composition"/>
    <w:p>
      <w:pPr>
        <w:pStyle w:val="TableCaption"/>
      </w:pPr>
      <w:r>
        <w:rPr>
          <w:b/>
          <w:bCs/>
        </w:rPr>
        <w:t xml:space="preserve">Table 3. Filtered SFT corpus composition by stream and CEFR level.</w:t>
      </w:r>
      <w:r>
        <w:t xml:space="preserve"> </w:t>
      </w:r>
      <w:r>
        <w:t xml:space="preserve">Counts are post-filter passing records. The six specialized redirect</w:t>
      </w:r>
      <w:r>
        <w:t xml:space="preserve"> </w:t>
      </w:r>
      <w:r>
        <w:t xml:space="preserve">streams (language, locale, pedagogy, persona, role_swap, topic) carry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7–10 records per axis per CEFR level — intentionally</w:t>
      </w:r>
      <w:r>
        <w:t xml:space="preserve"> </w:t>
      </w:r>
      <w:r>
        <w:t xml:space="preserve">thinner than the generic streams, a known limitation we account for by</w:t>
      </w:r>
      <w:r>
        <w:t xml:space="preserve"> </w:t>
      </w:r>
      <w:r>
        <w:t xml:space="preserve">leaning only on the large, seed-stable per-axis effects (§5.6).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 Filtered SFT corpus composition by stream and CEFR level. Counts are post-filter passing records. The six specialized redirect streams (language, locale, pedagogy, persona, role_swap, topic) carry \approx 7–10 records per axis per CEFR level — intentionally thinner than the generic streams, a known limitation we account for by leaning only on the large, seed-stable per-axis effects (§5.6)."/>
      </w:tblPr>
      <w:tblGrid>
        <w:gridCol w:w="4585"/>
        <w:gridCol w:w="416"/>
        <w:gridCol w:w="416"/>
        <w:gridCol w:w="416"/>
        <w:gridCol w:w="416"/>
        <w:gridCol w:w="416"/>
        <w:gridCol w:w="416"/>
        <w:gridCol w:w="8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Stream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1 795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redirect (generic)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pedagogy_redirect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role_swap_redirect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topic_redirect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persistent_language_violation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persistent_off_topic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persistent_persona_break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persistent_role_swap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3 374</w:t>
            </w:r>
          </w:p>
        </w:tc>
      </w:tr>
    </w:tbl>
    <w:bookmarkEnd w:id="30"/>
    <w:bookmarkEnd w:id="31"/>
    <w:bookmarkStart w:id="33" w:name="held-out-evaluation-sets"/>
    <w:p>
      <w:pPr>
        <w:pStyle w:val="Heading2"/>
      </w:pPr>
      <w:r>
        <w:t xml:space="preserve">4.3 Held-out evaluation sets</w:t>
      </w:r>
    </w:p>
    <w:p>
      <w:pPr>
        <w:pStyle w:val="FirstParagraph"/>
      </w:pPr>
      <w:r>
        <w:t xml:space="preserve">The held-out split is computed by hashing each scenario seed id and</w:t>
      </w:r>
      <w:r>
        <w:t xml:space="preserve"> </w:t>
      </w:r>
      <w:r>
        <w:t xml:space="preserve">assigning the bottom 20% to the eval pool (</w:t>
      </w:r>
      <w:r>
        <w:rPr>
          <w:rStyle w:val="VerbatimChar"/>
        </w:rPr>
        <w:t xml:space="preserve">hashlib.sha256(seed_id) [:8]</w:t>
      </w:r>
      <w:r>
        <w:t xml:space="preserve"> </w:t>
      </w:r>
      <w:r>
        <w:t xml:space="preserve">interpreted as integer, modulo 100). This split is</w:t>
      </w:r>
      <w:r>
        <w:t xml:space="preserve"> </w:t>
      </w:r>
      <w:r>
        <w:t xml:space="preserve">deterministic and immutable across runs, so growing the training</w:t>
      </w:r>
      <w:r>
        <w:t xml:space="preserve"> </w:t>
      </w:r>
      <w:r>
        <w:t xml:space="preserve">corpus does not contaminate evaluation.</w:t>
      </w:r>
    </w:p>
    <w:p>
      <w:pPr>
        <w:pStyle w:val="BodyText"/>
      </w:pPr>
      <w:r>
        <w:t xml:space="preserve">We evaluate on six held-out sets, summarized in</w:t>
      </w:r>
      <w:r>
        <w:t xml:space="preserve"> </w:t>
      </w:r>
      <w:r>
        <w:t xml:space="preserve">Table 4 and detailed below (the table shows a seventh</w:t>
      </w:r>
      <w:r>
        <w:t xml:space="preserve"> </w:t>
      </w:r>
      <w:r>
        <w:t xml:space="preserve">row, Locale-Leakage, which reuses the Tutor-Scenario scenarios and so is</w:t>
      </w:r>
      <w:r>
        <w:t xml:space="preserve"> </w:t>
      </w:r>
      <w:r>
        <w:t xml:space="preserve">not counted as a distinct set):</w:t>
      </w:r>
    </w:p>
    <w:bookmarkStart w:id="32" w:name="tab:eval-sets"/>
    <w:p>
      <w:pPr>
        <w:pStyle w:val="TableCaption"/>
      </w:pPr>
      <w:r>
        <w:rPr>
          <w:b/>
          <w:bCs/>
        </w:rPr>
        <w:t xml:space="preserve">Table 4. Held-out evaluation sets.</w:t>
      </w:r>
      <w:r>
        <w:t xml:space="preserve"> </w:t>
      </w:r>
      <w:r>
        <w:t xml:space="preserve">All sets are filtered to</w:t>
      </w:r>
      <w:r>
        <w:t xml:space="preserve"> </w:t>
      </w:r>
      <w:r>
        <w:rPr>
          <w:rStyle w:val="VerbatimChar"/>
        </w:rPr>
        <w:t xml:space="preserve">locale=china</w:t>
      </w:r>
      <w:r>
        <w:t xml:space="preserve"> </w:t>
      </w:r>
      <w:r>
        <w:t xml:space="preserve">and constructed by</w:t>
      </w:r>
      <w:r>
        <w:t xml:space="preserve"> </w:t>
      </w:r>
      <w:r>
        <w:rPr>
          <w:rStyle w:val="VerbatimChar"/>
        </w:rPr>
        <w:t xml:space="preserve">scripts/build_eval_sets.py</w:t>
      </w:r>
      <w:r>
        <w:t xml:space="preserve"> </w:t>
      </w:r>
      <w:r>
        <w:t xml:space="preserve">from the</w:t>
      </w:r>
      <w:r>
        <w:t xml:space="preserve"> </w:t>
      </w:r>
      <w:r>
        <w:t xml:space="preserve">bottom-20% hash-modulo split of scenario seed ids (§4.3).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TOTAL</w:t>
      </w:r>
      <w:r>
        <w:t xml:space="preserve"> </w:t>
      </w:r>
      <w:r>
        <w:t xml:space="preserve">excludes the Locale-Leakage row, which reuses the same 224 cold-start</w:t>
      </w:r>
      <w:r>
        <w:t xml:space="preserve"> </w:t>
      </w:r>
      <w:r>
        <w:t xml:space="preserve">scenarios as Tutor-Scenario (counting it would double-count); the</w:t>
      </w:r>
      <w:r>
        <w:t xml:space="preserve"> </w:t>
      </w:r>
      <w:r>
        <w:t xml:space="preserve">remaining six rows sum to 1 144. Persistent-Probe reports positives only</w:t>
      </w:r>
      <w:r>
        <w:t xml:space="preserve"> </w:t>
      </w:r>
      <w:r>
        <w:t xml:space="preserve">(n=159, the recall denominator in §5.3).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 Held-out evaluation sets. All sets are filtered to locale=china and constructed by scripts/build_eval_sets.py from the bottom-20% hash-modulo split of scenario seed ids (§4.3). ^{\ast}TOTAL excludes the Locale-Leakage row, which reuses the same 224 cold-start scenarios as Tutor-Scenario (counting it would double-count); the remaining six rows sum to 1 144. Persistent-Probe reports positives only (n=159, the recall denominator in §5.3)."/>
      </w:tblPr>
      <w:tblGrid>
        <w:gridCol w:w="2520"/>
        <w:gridCol w:w="1260"/>
        <w:gridCol w:w="4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 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Tutor-Scenario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CEFR levels (19–50 per level), no axes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Redirect-Probe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redirect axes, 6 CEFR levels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Persistent-Probe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persistence axes, 6 CEFR levels (positives)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Persistent-Premature-Probe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under-threshold (vc=1,2)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turn-depth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Persistent-FP-Probe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trained positions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60 (40 per level)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Persistent-OffPosition-Probe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off-grid positions {13, 15}, 4 axes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Locale-Leakage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scenarios as Tutor-Scenario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1 144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</w:tbl>
    <w:bookmarkEnd w:id="32"/>
    <w:p>
      <w:pPr>
        <w:numPr>
          <w:ilvl w:val="0"/>
          <w:numId w:val="1001"/>
        </w:numPr>
      </w:pPr>
      <w:r>
        <w:rPr>
          <w:b/>
          <w:bCs/>
        </w:rPr>
        <w:t xml:space="preserve">Tutor-Scenario (N=224)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Locale-Leakage (N=224)</w:t>
      </w:r>
      <w:r>
        <w:t xml:space="preserve">:</w:t>
      </w:r>
      <w:r>
        <w:t xml:space="preserve"> </w:t>
      </w:r>
      <w:r>
        <w:t xml:space="preserve">cold-start dialogues (the same scenarios), scoring pedagogical quality /</w:t>
      </w:r>
      <w:r>
        <w:t xml:space="preserve"> </w:t>
      </w:r>
      <w:r>
        <w:t xml:space="preserve">CEFR adherence and Western-default leakage respectively.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Redirect-Probe (N=143)</w:t>
      </w:r>
      <w:r>
        <w:t xml:space="preserve">: partial dialogues ending in the user’s</w:t>
      </w:r>
      <w:r>
        <w:t xml:space="preserve"> </w:t>
      </w:r>
      <w:r>
        <w:t xml:space="preserve">violation turn; the baseline must produce the redirect. The judge is</w:t>
      </w:r>
      <w:r>
        <w:t xml:space="preserve"> </w:t>
      </w:r>
      <w:r>
        <w:rPr>
          <w:b/>
          <w:bCs/>
        </w:rPr>
        <w:t xml:space="preserve">deliberately context-blind</w:t>
      </w:r>
      <w:r>
        <w:t xml:space="preserve"> </w:t>
      </w:r>
      <w:r>
        <w:t xml:space="preserve">(it sees only the response), so it scores</w:t>
      </w:r>
      <w:r>
        <w:t xml:space="preserve"> </w:t>
      </w:r>
      <w:r>
        <w:rPr>
          <w:i/>
          <w:iCs/>
        </w:rPr>
        <w:t xml:space="preserve">repair shape</w:t>
      </w:r>
      <w:r>
        <w:t xml:space="preserve"> </w:t>
      </w:r>
      <w:r>
        <w:t xml:space="preserve">and cannot be gamed by echoing a visible label. This is</w:t>
      </w:r>
      <w:r>
        <w:t xml:space="preserve"> </w:t>
      </w:r>
      <w:r>
        <w:t xml:space="preserve">well-posed only for axes whose repair has a context-free signature, so we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the seven axes:</w:t>
      </w:r>
      <w:r>
        <w:t xml:space="preserve"> </w:t>
      </w:r>
      <w:r>
        <w:rPr>
          <w:i/>
          <w:iCs/>
        </w:rPr>
        <w:t xml:space="preserve">self-contained</w:t>
      </w:r>
      <w:r>
        <w:t xml:space="preserve"> </w:t>
      </w:r>
      <w:r>
        <w:t xml:space="preserve">(persona, role-swap,</w:t>
      </w:r>
      <w:r>
        <w:t xml:space="preserve"> </w:t>
      </w:r>
      <w:r>
        <w:t xml:space="preserve">pedagogy) scored by the context-blind judge;</w:t>
      </w:r>
      <w:r>
        <w:t xml:space="preserve"> </w:t>
      </w:r>
      <w:r>
        <w:rPr>
          <w:i/>
          <w:iCs/>
        </w:rPr>
        <w:t xml:space="preserve">context-dependent</w:t>
      </w:r>
      <w:r>
        <w:t xml:space="preserve"> </w:t>
      </w:r>
      <w:r>
        <w:t xml:space="preserve">(locale,</w:t>
      </w:r>
      <w:r>
        <w:t xml:space="preserve"> </w:t>
      </w:r>
      <w:r>
        <w:t xml:space="preserve">language, topic) scored mechanically and judge-free (locale by the §4.7</w:t>
      </w:r>
      <w:r>
        <w:t xml:space="preserve"> </w:t>
      </w:r>
      <w:r>
        <w:t xml:space="preserve">gazetteer, language by L1-acknowledge-then-return detection, topic by</w:t>
      </w:r>
      <w:r>
        <w:t xml:space="preserve"> </w:t>
      </w:r>
      <w:r>
        <w:t xml:space="preserve">subtopic-adherence); and</w:t>
      </w:r>
      <w:r>
        <w:t xml:space="preserve"> </w:t>
      </w:r>
      <w:r>
        <w:rPr>
          <w:i/>
          <w:iCs/>
        </w:rPr>
        <w:t xml:space="preserve">generic</w:t>
      </w:r>
      <w:r>
        <w:t xml:space="preserve"> </w:t>
      </w:r>
      <w:r>
        <w:t xml:space="preserve">excluded (§3.3 catch-all). The two</w:t>
      </w:r>
      <w:r>
        <w:t xml:space="preserve"> </w:t>
      </w:r>
      <w:r>
        <w:t xml:space="preserve">groups are reported separately, not macro-averaged (§5.4).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four persistence probes</w:t>
      </w:r>
      <w:r>
        <w:t xml:space="preserve"> </w:t>
      </w:r>
      <w:r>
        <w:t xml:space="preserve">isolate recall from the two distinct</w:t>
      </w:r>
      <w:r>
        <w:t xml:space="preserve"> </w:t>
      </w:r>
      <w:r>
        <w:t xml:space="preserve">false-positive channels.</w:t>
      </w:r>
      <w:r>
        <w:t xml:space="preserve"> </w:t>
      </w:r>
      <w:r>
        <w:rPr>
          <w:b/>
          <w:bCs/>
        </w:rPr>
        <w:t xml:space="preserve">Persistent-Probe (N=159)</w:t>
      </w:r>
      <w:r>
        <w:t xml:space="preserve"> </w:t>
      </w:r>
      <w:r>
        <w:t xml:space="preserve">— positives (three</w:t>
      </w:r>
      <w:r>
        <w:t xml:space="preserve"> </w:t>
      </w:r>
      <w:r>
        <w:t xml:space="preserve">same-axis strikes have occurred), measuring</w:t>
      </w:r>
      <w:r>
        <w:t xml:space="preserve"> </w:t>
      </w:r>
      <w:r>
        <w:rPr>
          <w:b/>
          <w:bCs/>
        </w:rPr>
        <w:t xml:space="preserve">recall</w:t>
      </w:r>
      <w:r>
        <w:t xml:space="preserve">.</w:t>
      </w:r>
      <w:r>
        <w:t xml:space="preserve"> </w:t>
      </w:r>
      <w:r>
        <w:rPr>
          <w:b/>
          <w:bCs/>
        </w:rPr>
        <w:t xml:space="preserve">Persistent-Premature-Probe (N=318)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under-threshold</w:t>
      </w:r>
      <w:r>
        <w:t xml:space="preserve"> </w:t>
      </w:r>
      <w:r>
        <w:t xml:space="preserve">negatives</w:t>
      </w:r>
      <w:r>
        <w:t xml:space="preserve"> </w:t>
      </w:r>
      <w:r>
        <w:t xml:space="preserve">(only the 1st or 2nd violation), stratified by violation count (vc=1/2)</w:t>
      </w:r>
      <w:r>
        <w:t xml:space="preserve"> </w:t>
      </w:r>
      <w:r>
        <w:t xml:space="preserve">and turn-depth; this is where a positional/length shortcut shows up as</w:t>
      </w:r>
      <w:r>
        <w:t xml:space="preserve"> </w:t>
      </w:r>
      <w:r>
        <w:t xml:space="preserve">premature firing.</w:t>
      </w:r>
      <w:r>
        <w:t xml:space="preserve"> </w:t>
      </w:r>
      <w:r>
        <w:rPr>
          <w:b/>
          <w:bCs/>
        </w:rPr>
        <w:t xml:space="preserve">Persistent-FP-Probe (N=240)</w:t>
      </w:r>
      <w:r>
        <w:t xml:space="preserve"> </w:t>
      </w:r>
      <w:r>
        <w:t xml:space="preserve">— benign negatives that</w:t>
      </w:r>
      <w:r>
        <w:t xml:space="preserve"> </w:t>
      </w:r>
      <w:r>
        <w:rPr>
          <w:i/>
          <w:iCs/>
        </w:rPr>
        <w:t xml:space="preserve">reach</w:t>
      </w:r>
      <w:r>
        <w:t xml:space="preserve"> </w:t>
      </w:r>
      <w:r>
        <w:t xml:space="preserve">a trained position 5/7/9/11 without three strikes; a shortcut</w:t>
      </w:r>
      <w:r>
        <w:t xml:space="preserve"> </w:t>
      </w:r>
      <w:r>
        <w:t xml:space="preserve">fires here, a trigger-detector stays silent.</w:t>
      </w:r>
      <w:r>
        <w:t xml:space="preserve"> </w:t>
      </w:r>
      <w:r>
        <w:rPr>
          <w:b/>
          <w:bCs/>
        </w:rPr>
        <w:t xml:space="preserve">Persistent-OffPosition-Probe</w:t>
      </w:r>
      <w:r>
        <w:rPr>
          <w:b/>
          <w:bCs/>
        </w:rPr>
        <w:t xml:space="preserve"> </w:t>
      </w:r>
      <w:r>
        <w:rPr>
          <w:b/>
          <w:bCs/>
        </w:rPr>
        <w:t xml:space="preserve">(N=60)</w:t>
      </w:r>
      <w:r>
        <w:t xml:space="preserve"> </w:t>
      </w:r>
      <w:r>
        <w:t xml:space="preserve">— positives whose third strike lands</w:t>
      </w:r>
      <w:r>
        <w:t xml:space="preserve"> </w:t>
      </w:r>
      <w:r>
        <w:rPr>
          <w:i/>
          <w:iCs/>
        </w:rPr>
        <w:t xml:space="preserve">off-grid</w:t>
      </w:r>
      <w:r>
        <w:t xml:space="preserve"> </w:t>
      </w:r>
      <w:r>
        <w:t xml:space="preserve">({13,15}); a</w:t>
      </w:r>
      <w:r>
        <w:t xml:space="preserve"> </w:t>
      </w:r>
      <w:r>
        <w:t xml:space="preserve">trigger-detector fires, a position-memoriser does not. FP- and</w:t>
      </w:r>
      <w:r>
        <w:t xml:space="preserve"> </w:t>
      </w:r>
      <w:r>
        <w:t xml:space="preserve">OffPosition-Probe together make the decorrelation claim falsifiable</w:t>
      </w:r>
      <w:r>
        <w:t xml:space="preserve"> </w:t>
      </w:r>
      <w:r>
        <w:t xml:space="preserve">rather than merely consistent with the data (§4.6).</w:t>
      </w:r>
    </w:p>
    <w:p>
      <w:pPr>
        <w:pStyle w:val="FirstParagraph"/>
      </w:pPr>
      <w:r>
        <w:t xml:space="preserve">All sets are filtered to</w:t>
      </w:r>
      <w:r>
        <w:t xml:space="preserve"> </w:t>
      </w:r>
      <w:r>
        <w:rPr>
          <w:rStyle w:val="VerbatimChar"/>
        </w:rPr>
        <w:t xml:space="preserve">locale=china</w:t>
      </w:r>
      <w:r>
        <w:t xml:space="preserve"> </w:t>
      </w:r>
      <w:r>
        <w:t xml:space="preserve">and built by</w:t>
      </w:r>
      <w:r>
        <w:t xml:space="preserve"> </w:t>
      </w:r>
      <w:r>
        <w:rPr>
          <w:rStyle w:val="VerbatimChar"/>
        </w:rPr>
        <w:t xml:space="preserve">scripts/build_eval_sets.py</w:t>
      </w:r>
      <w:r>
        <w:t xml:space="preserve">.</w:t>
      </w:r>
    </w:p>
    <w:bookmarkEnd w:id="33"/>
    <w:bookmarkStart w:id="37" w:name="baseline-matrix"/>
    <w:p>
      <w:pPr>
        <w:pStyle w:val="Heading2"/>
      </w:pPr>
      <w:r>
        <w:t xml:space="preserve">4.4 Baseline matrix</w:t>
      </w:r>
    </w:p>
    <w:p>
      <w:pPr>
        <w:pStyle w:val="FirstParagraph"/>
      </w:pPr>
      <w:r>
        <w:t xml:space="preserve">We compare seven conditions — three trained ablations (A1, A3, A5) and</w:t>
      </w:r>
      <w:r>
        <w:t xml:space="preserve"> </w:t>
      </w:r>
      <w:r>
        <w:t xml:space="preserve">four prompt-only baselines (B1–B4).</w:t>
      </w:r>
      <w:r>
        <w:t xml:space="preserve"> </w:t>
      </w:r>
      <w:r>
        <w:rPr>
          <w:b/>
          <w:bCs/>
        </w:rPr>
        <w:t xml:space="preserve">Trained ablations</w:t>
      </w:r>
      <w:r>
        <w:t xml:space="preserve"> </w:t>
      </w:r>
      <w:r>
        <w:t xml:space="preserve">train the same</w:t>
      </w:r>
      <w:r>
        <w:t xml:space="preserve"> </w:t>
      </w:r>
      <w:r>
        <w:t xml:space="preserve">base model (</w:t>
      </w:r>
      <w:r>
        <w:rPr>
          <w:rStyle w:val="VerbatimChar"/>
        </w:rPr>
        <w:t xml:space="preserve">Qwen3.5-0.8B-Base</w:t>
      </w:r>
      <w:r>
        <w:t xml:space="preserve">) with the same training recipe but</w:t>
      </w:r>
      <w:r>
        <w:t xml:space="preserve"> </w:t>
      </w:r>
      <w:r>
        <w:t xml:space="preserve">on different data:</w:t>
      </w:r>
    </w:p>
    <w:bookmarkStart w:id="34" w:name="tab:trained-ablations"/>
    <w:p>
      <w:pPr>
        <w:pStyle w:val="TableCaption"/>
      </w:pPr>
      <w:r>
        <w:rPr>
          <w:b/>
          <w:bCs/>
        </w:rPr>
        <w:t xml:space="preserve">Table 5. Trained-ablation matrix.</w:t>
      </w:r>
      <w:r>
        <w:t xml:space="preserve"> </w:t>
      </w:r>
      <w:r>
        <w:t xml:space="preserve">All three share the same base</w:t>
      </w:r>
      <w:r>
        <w:t xml:space="preserve"> </w:t>
      </w:r>
      <w:r>
        <w:t xml:space="preserve">(</w:t>
      </w:r>
      <w:r>
        <w:rPr>
          <w:rStyle w:val="VerbatimChar"/>
        </w:rPr>
        <w:t xml:space="preserve">Qwen3.5-0.8B-Base</w:t>
      </w:r>
      <w:r>
        <w:t xml:space="preserve">), LoRA recipe, and SFT hyperparameters; they differ</w:t>
      </w:r>
      <w:r>
        <w:t xml:space="preserve"> </w:t>
      </w:r>
      <w:r>
        <w:t xml:space="preserve">only in the SFT-data subset. None use DPO.</w:t>
      </w:r>
      <w:r>
        <w:t xml:space="preserve"> </w:t>
      </w:r>
      <w:r>
        <w:rPr>
          <w:b/>
          <w:bCs/>
        </w:rPr>
        <w:t xml:space="preserve">A3 is trained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normal + generic-redirect streams only</w:t>
      </w:r>
      <w:r>
        <w:t xml:space="preserve"> </w:t>
      </w:r>
      <w:r>
        <w:t xml:space="preserve">— it contains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specialized-redirect and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persistent data (materialized by</w:t>
      </w:r>
      <w:r>
        <w:t xml:space="preserve"> </w:t>
      </w:r>
      <w:r>
        <w:rPr>
          <w:rStyle w:val="VerbatimChar"/>
        </w:rPr>
        <w:t xml:space="preserve">setup_paper_ablation_data.py</w:t>
      </w:r>
      <w:r>
        <w:t xml:space="preserve">; verified against the on-disk</w:t>
      </w:r>
      <w:r>
        <w:t xml:space="preserve"> </w:t>
      </w:r>
      <w:r>
        <w:rPr>
          <w:rStyle w:val="VerbatimChar"/>
        </w:rPr>
        <w:t xml:space="preserve">data/sft_filtered_a3/</w:t>
      </w:r>
      <w:r>
        <w:t xml:space="preserve"> </w:t>
      </w:r>
      <w:r>
        <w:t xml:space="preserve">dir). Its 0.000 persistence recall therefore</w:t>
      </w:r>
      <w:r>
        <w:t xml:space="preserve"> </w:t>
      </w:r>
      <w:r>
        <w:t xml:space="preserve">reflects the</w:t>
      </w:r>
      <w:r>
        <w:t xml:space="preserve"> </w:t>
      </w:r>
      <w:r>
        <w:rPr>
          <w:i/>
          <w:iCs/>
        </w:rPr>
        <w:t xml:space="preserve">absence</w:t>
      </w:r>
      <w:r>
        <w:t xml:space="preserve"> </w:t>
      </w:r>
      <w:r>
        <w:t xml:space="preserve">of persistence demonstration, not a failure</w:t>
      </w:r>
      <w:r>
        <w:t xml:space="preserve"> </w:t>
      </w:r>
      <w:r>
        <w:t xml:space="preserve">despite it. A1 (4-variant) and A5 (fixed-turn-7) form the isolated</w:t>
      </w:r>
      <w:r>
        <w:t xml:space="preserve"> </w:t>
      </w:r>
      <w:r>
        <w:t xml:space="preserve">trigger-position decorrelation contrast, both using the deployed</w:t>
      </w:r>
      <w:r>
        <w:t xml:space="preserve"> </w:t>
      </w:r>
      <w:r>
        <w:t xml:space="preserve">axis-specific sentinel; to match A5’s 1-epoch budget the contrast uses a</w:t>
      </w:r>
      <w:r>
        <w:t xml:space="preserve"> </w:t>
      </w:r>
      <w:r>
        <w:t xml:space="preserve">1-epoch variant of A1 (§5.3.1).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5. Trained-ablation matrix. All three share the same base (Qwen3.5-0.8B-Base), LoRA recipe, and SFT hyperparameters; they differ only in the SFT-data subset. None use DPO. A3 is trained on the normal + generic-redirect streams only — it contains no specialized-redirect and no persistent data (materialized by setup_paper_ablation_data.py; verified against the on-disk data/sft_filtered_a3/ dir). Its 0.000 persistence recall therefore reflects the absence of persistence demonstration, not a failure despite it. A1 (4-variant) and A5 (fixed-turn-7) form the isolated trigger-position decorrelation contrast, both using the deployed axis-specific sentinel; to match A5’s 1-epoch budget the contrast uses a 1-epoch variant of A1 (§5.3.1)."/>
      </w:tblPr>
      <w:tblGrid>
        <w:gridCol w:w="104"/>
        <w:gridCol w:w="5106"/>
        <w:gridCol w:w="277"/>
        <w:gridCol w:w="24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12 streams, 4-variant persistent (</w:t>
            </w:r>
            <m:oMath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}</m:t>
              </m:r>
            </m:oMath>
            <w:r>
              <w:t xml:space="preserve">), axis-specific sentinel</w:t>
            </w:r>
            <w:r>
              <w:t xml:space="preserve"> </w:t>
            </w:r>
            <w:r>
              <w:rPr>
                <w:rStyle w:val="VerbatimChar"/>
              </w:rPr>
              <w:t xml:space="preserve">[SESSION_END: &lt;axis&gt;]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SFT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system (headline condition).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Normal + generic-redirect streams only</w:t>
            </w:r>
            <w:r>
              <w:t xml:space="preserve"> </w:t>
            </w:r>
            <w:r>
              <w:t xml:space="preserve">— drops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the 6 specialized redirect streams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4 persistent streams (1 895 records vs A1’s 3 342)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SFT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Generic-SFT baseline</w:t>
            </w:r>
            <w:r>
              <w:t xml:space="preserve">; §5.4 taxonomy contrast (A1 vs A3).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with persistent rebuilt as fixed-turn-7, axis-specific sentinel</w:t>
            </w:r>
            <w:r>
              <w:t xml:space="preserve"> </w:t>
            </w:r>
            <w:r>
              <w:rPr>
                <w:rStyle w:val="VerbatimChar"/>
              </w:rPr>
              <w:t xml:space="preserve">[SESSION_END: &lt;axis&gt;]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SFT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§5.3.1 decorrelation contrast (A1 vs A5): the naive fixed-turn design.</w:t>
            </w:r>
          </w:p>
        </w:tc>
      </w:tr>
    </w:tbl>
    <w:bookmarkEnd w:id="34"/>
    <w:p>
      <w:pPr>
        <w:pStyle w:val="BodyText"/>
      </w:pPr>
      <w:r>
        <w:rPr>
          <w:b/>
          <w:bCs/>
        </w:rPr>
        <w:t xml:space="preserve">A note on tags.</w:t>
      </w:r>
      <w:r>
        <w:t xml:space="preserve"> </w:t>
      </w:r>
      <w:r>
        <w:t xml:space="preserve">The condition tags (trained A1/A3/A5; prompt-only</w:t>
      </w:r>
      <w:r>
        <w:t xml:space="preserve"> </w:t>
      </w:r>
      <w:r>
        <w:t xml:space="preserve">B1–B4) are model-configuration labels and are</w:t>
      </w:r>
      <w:r>
        <w:t xml:space="preserve"> </w:t>
      </w:r>
      <w:r>
        <w:rPr>
          <w:i/>
          <w:iCs/>
        </w:rPr>
        <w:t xml:space="preserve">unrelated</w:t>
      </w:r>
      <w:r>
        <w:t xml:space="preserve"> </w:t>
      </w:r>
      <w:r>
        <w:t xml:space="preserve">to the CEFR</w:t>
      </w:r>
      <w:r>
        <w:t xml:space="preserve"> </w:t>
      </w:r>
      <w:r>
        <w:t xml:space="preserve">proficiency levels (A1/A2/B1/B2/C1/C2), which appear only as column</w:t>
      </w:r>
      <w:r>
        <w:t xml:space="preserve"> </w:t>
      </w:r>
      <w:r>
        <w:t xml:space="preserve">headers in the per-level tables (e.g. the training-data composition of</w:t>
      </w:r>
      <w:r>
        <w:t xml:space="preserve"> </w:t>
      </w:r>
      <w:r>
        <w:t xml:space="preserve">§4.2). We keep the letter-number condition tags for continuity with the</w:t>
      </w:r>
      <w:r>
        <w:t xml:space="preserve"> </w:t>
      </w:r>
      <w:r>
        <w:t xml:space="preserve">ablation design; the numbering is non-contiguous (A2 and A4 were candidate</w:t>
      </w:r>
      <w:r>
        <w:t xml:space="preserve"> </w:t>
      </w:r>
      <w:r>
        <w:t xml:space="preserve">ablations that were cut) but each surviving tag is used consistently</w:t>
      </w:r>
      <w:r>
        <w:t xml:space="preserve"> </w:t>
      </w:r>
      <w:r>
        <w:t xml:space="preserve">throughout.</w:t>
      </w:r>
    </w:p>
    <w:p>
      <w:pPr>
        <w:pStyle w:val="BodyText"/>
      </w:pPr>
      <w:r>
        <w:t xml:space="preserve">Together with the prompt-only checkpoints below, these conditions span a</w:t>
      </w:r>
      <w:r>
        <w:t xml:space="preserve"> </w:t>
      </w:r>
      <w:r>
        <w:t xml:space="preserve">graded ladder of task-adaptation strength, all under the identical</w:t>
      </w:r>
      <w:r>
        <w:t xml:space="preserve"> </w:t>
      </w:r>
      <w:r>
        <w:t xml:space="preserve">deployment prompt (§3.5):</w:t>
      </w:r>
      <w:r>
        <w:t xml:space="preserve"> </w:t>
      </w:r>
      <w:r>
        <w:rPr>
          <w:b/>
          <w:bCs/>
        </w:rPr>
        <w:t xml:space="preserve">instruction-tuning-only</w:t>
      </w:r>
      <w:r>
        <w:t xml:space="preserve"> </w:t>
      </w:r>
      <w:r>
        <w:t xml:space="preserve">(B2/B3, no task</w:t>
      </w:r>
      <w:r>
        <w:t xml:space="preserve"> </w:t>
      </w:r>
      <w:r>
        <w:t xml:space="preserve">data),</w:t>
      </w:r>
      <w:r>
        <w:t xml:space="preserve"> </w:t>
      </w:r>
      <w:r>
        <w:rPr>
          <w:b/>
          <w:bCs/>
        </w:rPr>
        <w:t xml:space="preserve">generic-SFT</w:t>
      </w:r>
      <w:r>
        <w:t xml:space="preserve"> </w:t>
      </w:r>
      <w:r>
        <w:t xml:space="preserve">(A3, generic-redirect stream only), and</w:t>
      </w:r>
      <w:r>
        <w:t xml:space="preserve"> </w:t>
      </w:r>
      <w:r>
        <w:rPr>
          <w:b/>
          <w:bCs/>
        </w:rPr>
        <w:t xml:space="preserve">specialized-SFT</w:t>
      </w:r>
      <w:r>
        <w:t xml:space="preserve"> </w:t>
      </w:r>
      <w:r>
        <w:t xml:space="preserve">(A1, full mix). A3 is thus the generic-SFT baseline</w:t>
      </w:r>
      <w:r>
        <w:t xml:space="preserve"> </w:t>
      </w:r>
      <w:r>
        <w:t xml:space="preserve">that separates</w:t>
      </w:r>
      <w:r>
        <w:t xml:space="preserve"> </w:t>
      </w:r>
      <w:r>
        <w:t xml:space="preserve">“any task SFT”</w:t>
      </w:r>
      <w:r>
        <w:t xml:space="preserve"> </w:t>
      </w:r>
      <w:r>
        <w:t xml:space="preserve">from</w:t>
      </w:r>
      <w:r>
        <w:t xml:space="preserve"> </w:t>
      </w:r>
      <w:r>
        <w:t xml:space="preserve">“specialized-axis SFT,”</w:t>
      </w:r>
      <w:r>
        <w:t xml:space="preserve"> </w:t>
      </w:r>
      <w:r>
        <w:t xml:space="preserve">so a</w:t>
      </w:r>
      <w:r>
        <w:t xml:space="preserve"> </w:t>
      </w:r>
      <w:r>
        <w:t xml:space="preserve">specialized-data effect (§5.4, §5.6) is measured against a trained control,</w:t>
      </w:r>
      <w:r>
        <w:t xml:space="preserve"> </w:t>
      </w:r>
      <w:r>
        <w:t xml:space="preserve">not only against prompting. The two contrasts are</w:t>
      </w:r>
      <w:r>
        <w:t xml:space="preserve"> </w:t>
      </w:r>
      <w:r>
        <w:rPr>
          <w:b/>
          <w:bCs/>
        </w:rPr>
        <w:t xml:space="preserve">A1 vs A3</w:t>
      </w:r>
      <w:r>
        <w:t xml:space="preserve"> </w:t>
      </w:r>
      <w:r>
        <w:t xml:space="preserve">(taxonomy — do</w:t>
      </w:r>
      <w:r>
        <w:t xml:space="preserve"> </w:t>
      </w:r>
      <w:r>
        <w:t xml:space="preserve">the specialized/persistent streams add anything beyond the generic redirect?) and</w:t>
      </w:r>
      <w:r>
        <w:t xml:space="preserve"> </w:t>
      </w:r>
      <w:r>
        <w:rPr>
          <w:b/>
          <w:bCs/>
        </w:rPr>
        <w:t xml:space="preserve">A1 vs A5</w:t>
      </w:r>
      <w:r>
        <w:t xml:space="preserve"> </w:t>
      </w:r>
      <w:r>
        <w:t xml:space="preserve">(decorrelation — 4-variant positions {5,7,9,11} vs fixed-turn-7, both</w:t>
      </w:r>
      <w:r>
        <w:t xml:space="preserve"> </w:t>
      </w:r>
      <w:r>
        <w:t xml:space="preserve">using the deployed axis-specific sentinel and the same persistent data, reported at</w:t>
      </w:r>
      <w:r>
        <w:t xml:space="preserve"> </w:t>
      </w:r>
      <w:r>
        <w:t xml:space="preserve">a matched 1-epoch budget in §5.3.1). We caution that A1-vs-A3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single-stream contrast: A3 removes several streams at once (all specialized and all</w:t>
      </w:r>
      <w:r>
        <w:t xml:space="preserve"> </w:t>
      </w:r>
      <w:r>
        <w:t xml:space="preserve">persistent) and trains on fewer records (1,895 vs 3,342), so it receives fewer</w:t>
      </w:r>
      <w:r>
        <w:t xml:space="preserve"> </w:t>
      </w:r>
      <w:r>
        <w:t xml:space="preserve">optimizer steps at matched epochs. A1-vs-A3 therefore establishes that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combination of the removed streams is necessary for a capability, not that any one</w:t>
      </w:r>
      <w:r>
        <w:t xml:space="preserve"> </w:t>
      </w:r>
      <w:r>
        <w:t xml:space="preserve">stream is; budget-matched leave-one-stream-out ablations (§6.3) are needed to</w:t>
      </w:r>
      <w:r>
        <w:t xml:space="preserve"> </w:t>
      </w:r>
      <w:r>
        <w:t xml:space="preserve">attribute an effect to a single stream.</w:t>
      </w:r>
    </w:p>
    <w:p>
      <w:pPr>
        <w:pStyle w:val="BodyText"/>
      </w:pPr>
      <w:r>
        <w:rPr>
          <w:b/>
          <w:bCs/>
        </w:rPr>
        <w:t xml:space="preserve">Authoritative condition composition and data-lineage audit.</w:t>
      </w:r>
      <w:r>
        <w:t xml:space="preserve"> </w:t>
      </w:r>
      <w:r>
        <w:t xml:space="preserve">Table 6 is the single authoritative source for what each</w:t>
      </w:r>
      <w:r>
        <w:t xml:space="preserve"> </w:t>
      </w:r>
      <w:r>
        <w:t xml:space="preserve">reported condition trained on and for train/eval separation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scripts/score_paper_composition_audit.py</w:t>
      </w:r>
      <w:r>
        <w:t xml:space="preserve">). The split is at the level of the</w:t>
      </w:r>
      <w:r>
        <w:t xml:space="preserve"> </w:t>
      </w:r>
      <w:r>
        <w:t xml:space="preserve">source</w:t>
      </w:r>
      <w:r>
        <w:t xml:space="preserve"> </w:t>
      </w:r>
      <w:r>
        <w:rPr>
          <w:b/>
          <w:bCs/>
        </w:rPr>
        <w:t xml:space="preserve">scenario seed id</w:t>
      </w:r>
      <w:r>
        <w:t xml:space="preserve"> </w:t>
      </w:r>
      <w:r>
        <w:t xml:space="preserve">(a content hash; all variants of a scenario share it,</w:t>
      </w:r>
      <w:r>
        <w:t xml:space="preserve"> </w:t>
      </w:r>
      <w:r>
        <w:t xml:space="preserve">§4.3), so no variant of an eval scenario can appear in training. We verify this</w:t>
      </w:r>
      <w:r>
        <w:t xml:space="preserve"> </w:t>
      </w:r>
      <w:r>
        <w:t xml:space="preserve">holds for every evaluated condition:</w:t>
      </w:r>
      <w:r>
        <w:t xml:space="preserve"> </w:t>
      </w:r>
      <w:r>
        <w:rPr>
          <w:b/>
          <w:bCs/>
        </w:rPr>
        <w:t xml:space="preserve">0 of the 224 held-out eval scenario ids</w:t>
      </w:r>
      <w:r>
        <w:rPr>
          <w:b/>
          <w:bCs/>
        </w:rPr>
        <w:t xml:space="preserve"> </w:t>
      </w:r>
      <w:r>
        <w:rPr>
          <w:b/>
          <w:bCs/>
        </w:rPr>
        <w:t xml:space="preserve">appear in A1’s or A3’s training data</w:t>
      </w:r>
      <w:r>
        <w:t xml:space="preserve">. This audit also subsumes the</w:t>
      </w:r>
      <w:r>
        <w:t xml:space="preserve"> </w:t>
      </w:r>
      <w:r>
        <w:rPr>
          <w:rStyle w:val="VerbatimChar"/>
        </w:rPr>
        <w:t xml:space="preserve">&lt;think&gt;</w:t>
      </w:r>
      <w:r>
        <w:t xml:space="preserve">-mode evaluator-example lineage question: any such example that entered an</w:t>
      </w:r>
      <w:r>
        <w:t xml:space="preserve"> </w:t>
      </w:r>
      <w:r>
        <w:t xml:space="preserve">SFT dir contributes its scenario id to the training-id set, so an eval-seed leak</w:t>
      </w:r>
      <w:r>
        <w:t xml:space="preserve"> </w:t>
      </w:r>
      <w:r>
        <w:t xml:space="preserve">would surface here — none does.</w:t>
      </w:r>
    </w:p>
    <w:bookmarkStart w:id="35" w:name="tab:composition-audit"/>
    <w:p>
      <w:pPr>
        <w:pStyle w:val="TableCaption"/>
      </w:pPr>
      <w:r>
        <w:rPr>
          <w:b/>
          <w:bCs/>
        </w:rPr>
        <w:t xml:space="preserve">Table 6. Authoritative condition composition and data-separation</w:t>
      </w:r>
      <w:r>
        <w:rPr>
          <w:b/>
          <w:bCs/>
        </w:rPr>
        <w:t xml:space="preserve"> </w:t>
      </w:r>
      <w:r>
        <w:rPr>
          <w:b/>
          <w:bCs/>
        </w:rPr>
        <w:t xml:space="preserve">audit.</w:t>
      </w:r>
      <w:r>
        <w:t xml:space="preserve"> </w:t>
      </w:r>
      <w:r>
        <w:t xml:space="preserve">Stream membership and record counts from the materialized SFT</w:t>
      </w:r>
      <w:r>
        <w:t xml:space="preserve"> </w:t>
      </w:r>
      <w:r>
        <w:t xml:space="preserve">dirs;</w:t>
      </w:r>
      <w:r>
        <w:t xml:space="preserve"> </w:t>
      </w:r>
      <w:r>
        <w:t xml:space="preserve">“Eval-id leaks”</w:t>
      </w:r>
      <w:r>
        <w:t xml:space="preserve"> </w:t>
      </w:r>
      <w:r>
        <w:t xml:space="preserve">= held-out eval scenario ids appearing in the</w:t>
      </w:r>
      <w:r>
        <w:t xml:space="preserve"> </w:t>
      </w:r>
      <w:r>
        <w:t xml:space="preserve">condition’s training data (of 224). Both reported conditions are clean.</w:t>
      </w:r>
      <w:r>
        <w:t xml:space="preserve"> </w:t>
      </w:r>
      <w:r>
        <w:rPr>
          <w:rStyle w:val="VerbatimChar"/>
        </w:rPr>
        <w:t xml:space="preserve">score_paper_composition_audit.py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6. Authoritative condition composition and data-separation audit. Stream membership and record counts from the materialized SFT dirs; “Eval-id leaks” = held-out eval scenario ids appearing in the condition’s training data (of 224). Both reported conditions are clean. score_paper_composition_audit.py."/>
      </w:tblPr>
      <w:tblGrid>
        <w:gridCol w:w="573"/>
        <w:gridCol w:w="688"/>
        <w:gridCol w:w="1262"/>
        <w:gridCol w:w="1377"/>
        <w:gridCol w:w="1721"/>
        <w:gridCol w:w="803"/>
        <w:gridCol w:w="14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Gen. redir.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Spec. (of 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Persist. (of 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Eval-id leaks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224</w:t>
            </w:r>
          </w:p>
        </w:tc>
      </w:tr>
    </w:tbl>
    <w:bookmarkEnd w:id="35"/>
    <w:p>
      <w:pPr>
        <w:pStyle w:val="BodyText"/>
      </w:pPr>
      <w:r>
        <w:rPr>
          <w:b/>
          <w:bCs/>
        </w:rPr>
        <w:t xml:space="preserve">Zero-shot baselines</w:t>
      </w:r>
      <w:r>
        <w:t xml:space="preserve"> </w:t>
      </w:r>
      <w:r>
        <w:t xml:space="preserve">(Table 7) apply a</w:t>
      </w:r>
      <w:r>
        <w:t xml:space="preserve"> </w:t>
      </w:r>
      <w:r>
        <w:t xml:space="preserve">tutor-style system prompt to an off-the-shelf checkpoint:</w:t>
      </w:r>
    </w:p>
    <w:bookmarkStart w:id="36" w:name="tab:zeroshot-baselines"/>
    <w:p>
      <w:pPr>
        <w:pStyle w:val="TableCaption"/>
      </w:pPr>
      <w:r>
        <w:rPr>
          <w:b/>
          <w:bCs/>
        </w:rPr>
        <w:t xml:space="preserve">Table 7. Zero-shot baselines.</w:t>
      </w:r>
      <w:r>
        <w:t xml:space="preserve"> </w:t>
      </w:r>
      <w:r>
        <w:t xml:space="preserve">A tutor-style system prompt applied</w:t>
      </w:r>
      <w:r>
        <w:t xml:space="preserve"> </w:t>
      </w:r>
      <w:r>
        <w:t xml:space="preserve">to an off-the-shelf checkpoint, no training.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7. Zero-shot baselines. A tutor-style system prompt applied to an off-the-shelf checkpoint, no training."/>
      </w:tblPr>
      <w:tblGrid>
        <w:gridCol w:w="199"/>
        <w:gridCol w:w="2395"/>
        <w:gridCol w:w="532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Qwen3.5-0.8B-Base (raw, no training)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bound: shows training matters at 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Qwen3.5-0.8B post-trained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Same-size off-the-shelf comparison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Qwen3.5-4B post-trained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Larger same-family comparison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Qwen3.5-9B (4-bit, via llama-server)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Distillation upper bound (the teacher; no longer in the judge ensemble per §4.5)</w:t>
            </w:r>
          </w:p>
        </w:tc>
      </w:tr>
    </w:tbl>
    <w:bookmarkEnd w:id="36"/>
    <w:bookmarkEnd w:id="37"/>
    <w:bookmarkStart w:id="38" w:name="multi-judge-evaluation-protocol"/>
    <w:p>
      <w:pPr>
        <w:pStyle w:val="Heading2"/>
      </w:pPr>
      <w:r>
        <w:t xml:space="preserve">4.5 Multi-judge evaluation protocol</w:t>
      </w:r>
    </w:p>
    <w:p>
      <w:pPr>
        <w:pStyle w:val="FirstParagraph"/>
      </w:pPr>
      <w:r>
        <w:t xml:space="preserve">Judged metrics use a</w:t>
      </w:r>
      <w:r>
        <w:t xml:space="preserve"> </w:t>
      </w:r>
      <w:r>
        <w:rPr>
          <w:b/>
          <w:bCs/>
        </w:rPr>
        <w:t xml:space="preserve">cross-family</w:t>
      </w:r>
      <w:r>
        <w:t xml:space="preserve"> </w:t>
      </w:r>
      <w:r>
        <w:t xml:space="preserve">ensemble of three judges, each from</w:t>
      </w:r>
      <w:r>
        <w:t xml:space="preserve"> </w:t>
      </w:r>
      <w:r>
        <w:t xml:space="preserve">a family distinct from the teacher’s —</w:t>
      </w:r>
      <w:r>
        <w:t xml:space="preserve"> </w:t>
      </w:r>
      <w:r>
        <w:rPr>
          <w:b/>
          <w:bCs/>
        </w:rPr>
        <w:t xml:space="preserve">Prometheus-7B-v2</w:t>
      </w:r>
      <w:r>
        <w:t xml:space="preserve"> </w:t>
      </w:r>
      <w:r>
        <w:t xml:space="preserve">(Mistral</w:t>
      </w:r>
      <w:r>
        <w:t xml:space="preserve"> </w:t>
      </w:r>
      <w:r>
        <w:t xml:space="preserve">lineage)</w:t>
      </w:r>
      <w:r>
        <w:t xml:space="preserve"> </w:t>
      </w:r>
      <w:r>
        <w:t xml:space="preserve">(Kim et al. 2024)</w:t>
      </w:r>
      <w:r>
        <w:t xml:space="preserve">,</w:t>
      </w:r>
      <w:r>
        <w:t xml:space="preserve"> </w:t>
      </w:r>
      <w:r>
        <w:rPr>
          <w:b/>
          <w:bCs/>
        </w:rPr>
        <w:t xml:space="preserve">Llama-3.1-8B-Instruct</w:t>
      </w:r>
      <w:r>
        <w:t xml:space="preserve"> </w:t>
      </w:r>
      <w:r>
        <w:t xml:space="preserve">(Meta)</w:t>
      </w:r>
      <w:r>
        <w:t xml:space="preserve"> </w:t>
      </w:r>
      <w:r>
        <w:t xml:space="preserve">(</w:t>
      </w:r>
      <w:r>
        <w:t xml:space="preserve">Grattafiori et al.</w:t>
      </w:r>
      <w:r>
        <w:t xml:space="preserve"> </w:t>
      </w:r>
      <w:r>
        <w:t xml:space="preserve">2024)</w:t>
      </w:r>
      <w:r>
        <w:t xml:space="preserve">,</w:t>
      </w:r>
      <w:r>
        <w:t xml:space="preserve"> </w:t>
      </w:r>
      <w:r>
        <w:rPr>
          <w:b/>
          <w:bCs/>
        </w:rPr>
        <w:t xml:space="preserve">Gemma-2-9B-it</w:t>
      </w:r>
      <w:r>
        <w:t xml:space="preserve"> </w:t>
      </w:r>
      <w:r>
        <w:t xml:space="preserve">(Google)</w:t>
      </w:r>
      <w:r>
        <w:t xml:space="preserve"> </w:t>
      </w:r>
      <w:r>
        <w:t xml:space="preserve">(</w:t>
      </w:r>
      <w:r>
        <w:t xml:space="preserve">Gemma Team et al.</w:t>
      </w:r>
      <w:r>
        <w:t xml:space="preserve"> </w:t>
      </w:r>
      <w:r>
        <w:t xml:space="preserve">2024)</w:t>
      </w:r>
      <w:r>
        <w:t xml:space="preserve"> </w:t>
      </w:r>
      <w:r>
        <w:t xml:space="preserve">— deliberately excluding any Qwen-family judge to</w:t>
      </w:r>
      <w:r>
        <w:t xml:space="preserve"> </w:t>
      </w:r>
      <w:r>
        <w:t xml:space="preserve">eliminate self-preference bias</w:t>
      </w:r>
      <w:r>
        <w:t xml:space="preserve"> </w:t>
      </w:r>
      <w:r>
        <w:t xml:space="preserve">(Panickssery et al. 2024)</w:t>
      </w:r>
      <w:r>
        <w:t xml:space="preserve">. We report</w:t>
      </w:r>
      <w:r>
        <w:t xml:space="preserve"> </w:t>
      </w:r>
      <w:r>
        <w:t xml:space="preserve">the median across judges. One exception: the binary withholding rate</w:t>
      </w:r>
      <w:r>
        <w:t xml:space="preserve"> </w:t>
      </w:r>
      <w:r>
        <w:t xml:space="preserve">(§5.4) needs a withheld/answered label Prometheus cannot emit (rubric-only</w:t>
      </w:r>
      <w:r>
        <w:t xml:space="preserve"> </w:t>
      </w:r>
      <w:r>
        <w:t xml:space="preserve">output), so it is scored by the two binary-capable judges (Llama-3.1,</w:t>
      </w:r>
      <w:r>
        <w:t xml:space="preserve"> </w:t>
      </w:r>
      <w:r>
        <w:t xml:space="preserve">Gemma-2) and reported per judge. On 12 GB the judges cannot coexist, so</w:t>
      </w:r>
      <w:r>
        <w:t xml:space="preserve"> </w:t>
      </w:r>
      <w:r>
        <w:t xml:space="preserve">judging is sequential with model swaps. Sentinel firing and locale-leakage</w:t>
      </w:r>
      <w:r>
        <w:t xml:space="preserve"> </w:t>
      </w:r>
      <w:r>
        <w:t xml:space="preserve">are judge-free mechanical metrics (§4.6–§4.7).</w:t>
      </w:r>
    </w:p>
    <w:bookmarkEnd w:id="38"/>
    <w:bookmarkStart w:id="40" w:name="X4dff8fd129d2fb68d3cbbc8dd360eedc876ce52"/>
    <w:p>
      <w:pPr>
        <w:pStyle w:val="Heading2"/>
      </w:pPr>
      <w:r>
        <w:t xml:space="preserve">4.6 Sentinel-firing metric (Persistent / FP / OffPosition probes)</w:t>
      </w:r>
    </w:p>
    <w:p>
      <w:pPr>
        <w:pStyle w:val="FirstParagraph"/>
      </w:pPr>
      <w:r>
        <w:t xml:space="preserve">Sentinel firing is detected mechanically by matching the produced turn</w:t>
      </w:r>
      <w:r>
        <w:t xml:space="preserve"> </w:t>
      </w:r>
      <w:r>
        <w:t xml:space="preserve">against a fixed set of sentinel markers (</w:t>
      </w:r>
      <w:r>
        <w:rPr>
          <w:rStyle w:val="VerbatimChar"/>
        </w:rPr>
        <w:t xml:space="preserve">[SESSION_END]</w:t>
      </w:r>
      <w:r>
        <w:t xml:space="preserve">, etc.); the</w:t>
      </w:r>
      <w:r>
        <w:t xml:space="preserve"> </w:t>
      </w:r>
      <w:r>
        <w:t xml:space="preserve">scored quantity is binary. We report four rates over the §4.3 probe sets: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(Persistent-Probe positives — the headline sentinel metric),</w:t>
      </w:r>
      <w:r>
        <w:t xml:space="preserve"> </w:t>
      </w:r>
      <w:r>
        <w:rPr>
          <w:b/>
          <w:bCs/>
        </w:rPr>
        <w:t xml:space="preserve">false-positive rate</w:t>
      </w:r>
      <w:r>
        <w:t xml:space="preserve"> </w:t>
      </w:r>
      <w:r>
        <w:t xml:space="preserve">(Persistent-FP-Probe benign negatives),</w:t>
      </w:r>
      <w:r>
        <w:t xml:space="preserve"> </w:t>
      </w:r>
      <w:r>
        <w:rPr>
          <w:b/>
          <w:bCs/>
        </w:rPr>
        <w:t xml:space="preserve">premature-firing rate</w:t>
      </w:r>
      <w:r>
        <w:t xml:space="preserve"> </w:t>
      </w:r>
      <w:r>
        <w:t xml:space="preserve">(Persistent-Premature-Probe under-threshold</w:t>
      </w:r>
      <w:r>
        <w:t xml:space="preserve"> </w:t>
      </w:r>
      <w:r>
        <w:t xml:space="preserve">negatives, stratified by violation count and turn-depth, §5.3.1), and a</w:t>
      </w:r>
      <w:r>
        <w:t xml:space="preserve"> </w:t>
      </w:r>
      <w:r>
        <w:t xml:space="preserve">diagnostic</w:t>
      </w:r>
      <w:r>
        <w:t xml:space="preserve"> </w:t>
      </w:r>
      <w:r>
        <w:rPr>
          <w:b/>
          <w:bCs/>
        </w:rPr>
        <w:t xml:space="preserve">fire-rate by sentinel position</w:t>
      </w:r>
      <w:r>
        <w:t xml:space="preserve"> </w:t>
      </w:r>
      <w:r>
        <w:t xml:space="preserve">{5,7,9,11}. We deliberately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fold these into an F1: it would obscure the recall-vs-prompting</w:t>
      </w:r>
      <w:r>
        <w:t xml:space="preserve"> </w:t>
      </w:r>
      <w:r>
        <w:t xml:space="preserve">comparison of §5.3 (whose natural baseline, native CoT, is itself in</w:t>
      </w:r>
      <w:r>
        <w:t xml:space="preserve"> </w:t>
      </w:r>
      <w:r>
        <w:t xml:space="preserve">recall), and over-firing is reported more transparently by the two</w:t>
      </w:r>
      <w:r>
        <w:t xml:space="preserve"> </w:t>
      </w:r>
      <w:r>
        <w:t xml:space="preserve">separate false-positive channels. Uniform firing across positions is</w:t>
      </w:r>
      <w:r>
        <w:t xml:space="preserve"> </w:t>
      </w:r>
      <w:r>
        <w:rPr>
          <w:i/>
          <w:iCs/>
        </w:rPr>
        <w:t xml:space="preserve">necessary but not sufficient</w:t>
      </w:r>
      <w:r>
        <w:t xml:space="preserve"> </w:t>
      </w:r>
      <w:r>
        <w:t xml:space="preserve">for decorrelation (a position-memoriser</w:t>
      </w:r>
      <w:r>
        <w:t xml:space="preserve"> </w:t>
      </w:r>
      <w:r>
        <w:t xml:space="preserve">also fires uniformly in-distribution), so the discriminating evidence is</w:t>
      </w:r>
      <w:r>
        <w:t xml:space="preserve"> </w:t>
      </w:r>
      <w:r>
        <w:t xml:space="preserve">the FP-Probe rate and OffPosition-Probe firing, not uniformity alone; §5.3</w:t>
      </w:r>
      <w:r>
        <w:t xml:space="preserve"> </w:t>
      </w:r>
      <w:r>
        <w:t xml:space="preserve">reports all three, with A5 (fixed-turn-7) as the condition expected to</w:t>
      </w:r>
      <w:r>
        <w:t xml:space="preserve"> </w:t>
      </w:r>
      <w:r>
        <w:t xml:space="preserve">exhibit the shortcut.</w:t>
      </w:r>
    </w:p>
    <w:bookmarkStart w:id="39" w:name="X1c54e412fb890f7e679eb691cb5585d6201651c"/>
    <w:p>
      <w:pPr>
        <w:pStyle w:val="Heading3"/>
      </w:pPr>
      <w:r>
        <w:t xml:space="preserve">4.6.1 Persistence prompting ladder (steelman baseline)</w:t>
      </w:r>
    </w:p>
    <w:p>
      <w:pPr>
        <w:pStyle w:val="FirstParagraph"/>
      </w:pPr>
      <w:r>
        <w:t xml:space="preserve">To test whether the persistence gap is an artifact of weak (zero-shot)</w:t>
      </w:r>
      <w:r>
        <w:t xml:space="preserve"> </w:t>
      </w:r>
      <w:r>
        <w:t xml:space="preserve">prompting, we run a ladder of increasingly powerful prompting conditions on</w:t>
      </w:r>
      <w:r>
        <w:t xml:space="preserve"> </w:t>
      </w:r>
      <w:r>
        <w:t xml:space="preserve">the strongest prompt-only model — the 9B teacher (B4) — each scored by</w:t>
      </w:r>
      <w:r>
        <w:t xml:space="preserve"> </w:t>
      </w:r>
      <w:r>
        <w:t xml:space="preserve">recall on the Persistent-Probe positives exactly as for the trained</w:t>
      </w:r>
      <w:r>
        <w:t xml:space="preserve"> </w:t>
      </w:r>
      <w:r>
        <w:t xml:space="preserve">conditions: (1)</w:t>
      </w:r>
      <w:r>
        <w:t xml:space="preserve"> </w:t>
      </w:r>
      <w:r>
        <w:rPr>
          <w:b/>
          <w:bCs/>
        </w:rPr>
        <w:t xml:space="preserve">zero-shot</w:t>
      </w:r>
      <w:r>
        <w:t xml:space="preserve"> </w:t>
      </w:r>
      <w:r>
        <w:t xml:space="preserve">the full deployment prompt (§3.5) with the</w:t>
      </w:r>
      <w:r>
        <w:t xml:space="preserve"> </w:t>
      </w:r>
      <w:r>
        <w:t xml:space="preserve">three-strike block; (2)</w:t>
      </w:r>
      <w:r>
        <w:t xml:space="preserve"> </w:t>
      </w:r>
      <w:r>
        <w:rPr>
          <w:b/>
          <w:bCs/>
        </w:rPr>
        <w:t xml:space="preserve">+ few-shot</w:t>
      </w:r>
      <w:r>
        <w:t xml:space="preserve"> </w:t>
      </w:r>
      <w:r>
        <w:t xml:space="preserve">four worked three-strike dialogues</w:t>
      </w:r>
      <w:r>
        <w:t xml:space="preserve"> </w:t>
      </w:r>
      <w:r>
        <w:t xml:space="preserve">spanning positions {5,7,9,11} (so they cannot teach a fixed turn); (3)</w:t>
      </w:r>
      <w: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b/>
          <w:bCs/>
        </w:rPr>
        <w:t xml:space="preserve">CoT output scaffold</w:t>
      </w:r>
      <w:r>
        <w:t xml:space="preserve"> </w:t>
      </w:r>
      <w:r>
        <w:t xml:space="preserve">a forced visible strike-tally before the reply; (4)</w:t>
      </w:r>
      <w: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b/>
          <w:bCs/>
        </w:rPr>
        <w:t xml:space="preserve">native chain-of-thought</w:t>
      </w:r>
      <w:r>
        <w:t xml:space="preserve"> </w:t>
      </w:r>
      <w:r>
        <w:t xml:space="preserve">Qwen3.5’s</w:t>
      </w:r>
      <w:r>
        <w:t xml:space="preserve"> </w:t>
      </w:r>
      <w:r>
        <w:rPr>
          <w:rStyle w:val="VerbatimChar"/>
        </w:rPr>
        <w:t xml:space="preserve">/think</w:t>
      </w:r>
      <w:r>
        <w:t xml:space="preserve"> </w:t>
      </w:r>
      <w:r>
        <w:t xml:space="preserve">mode at a 4096-token budget,</w:t>
      </w:r>
      <w:r>
        <w:t xml:space="preserve"> </w:t>
      </w:r>
      <w:r>
        <w:t xml:space="preserve">scored on the deployment-visible answer after</w:t>
      </w:r>
      <w:r>
        <w:t xml:space="preserve"> </w:t>
      </w:r>
      <w:r>
        <w:rPr>
          <w:rStyle w:val="VerbatimChar"/>
        </w:rPr>
        <w:t xml:space="preserve">&lt;/think&gt;</w:t>
      </w:r>
      <w:r>
        <w:t xml:space="preserve"> </w:t>
      </w:r>
      <w:r>
        <w:t xml:space="preserve">(a fire decision</w:t>
      </w:r>
      <w:r>
        <w:t xml:space="preserve"> </w:t>
      </w:r>
      <w:r>
        <w:t xml:space="preserve">reached inside</w:t>
      </w:r>
      <w:r>
        <w:t xml:space="preserve"> </w:t>
      </w:r>
      <w:r>
        <w:rPr>
          <w:rStyle w:val="VerbatimChar"/>
        </w:rPr>
        <w:t xml:space="preserve">&lt;think&gt;</w:t>
      </w:r>
      <w:r>
        <w:t xml:space="preserve"> </w:t>
      </w:r>
      <w:r>
        <w:t xml:space="preserve">but absent from the visible answer counts as a</w:t>
      </w:r>
      <w:r>
        <w:t xml:space="preserve"> </w:t>
      </w:r>
      <w:r>
        <w:t xml:space="preserve">miss — the delivery-failure mode of §5.3). Results in §5.3,</w:t>
      </w:r>
      <w:r>
        <w:t xml:space="preserve"> </w:t>
      </w:r>
      <w:r>
        <w:t xml:space="preserve">Table 10.</w:t>
      </w:r>
    </w:p>
    <w:bookmarkEnd w:id="39"/>
    <w:bookmarkEnd w:id="40"/>
    <w:bookmarkStart w:id="41" w:name="locale-leakage-rate-locale-leakage"/>
    <w:p>
      <w:pPr>
        <w:pStyle w:val="Heading2"/>
      </w:pPr>
      <w:r>
        <w:t xml:space="preserve">4.7 Locale-leakage rate (Locale-Leakage)</w:t>
      </w:r>
    </w:p>
    <w:p>
      <w:pPr>
        <w:pStyle w:val="FirstParagraph"/>
      </w:pPr>
      <w:r>
        <w:t xml:space="preserve">On Locale-Leakage, the baseline produces a tutor turn given a</w:t>
      </w:r>
      <w:r>
        <w:t xml:space="preserve"> </w:t>
      </w:r>
      <w:r>
        <w:t xml:space="preserve">cold-start china-locale scenario. The metric is the rate at which</w:t>
      </w:r>
      <w:r>
        <w:t xml:space="preserve"> </w:t>
      </w:r>
      <w:r>
        <w:t xml:space="preserve">the produced response contains a Western-default entity from a</w:t>
      </w:r>
      <w:r>
        <w:t xml:space="preserve"> </w:t>
      </w:r>
      <w:r>
        <w:t xml:space="preserve">fixed gazetteer (</w:t>
      </w:r>
      <w:r>
        <w:rPr>
          <w:rStyle w:val="VerbatimChar"/>
        </w:rPr>
        <w:t xml:space="preserve">config/western_entities.yaml</w:t>
      </w:r>
      <w:r>
        <w:t xml:space="preserve">, ~200 entries</w:t>
      </w:r>
      <w:r>
        <w:t xml:space="preserve"> </w:t>
      </w:r>
      <w:r>
        <w:t xml:space="preserve">covering brands like Costco/Walmart, holidays like Thanksgiving,</w:t>
      </w:r>
      <w:r>
        <w:t xml:space="preserve"> </w:t>
      </w:r>
      <w:r>
        <w:t xml:space="preserve">US/UK place names, US/UK food items, and so on). The metric is</w:t>
      </w:r>
      <w:r>
        <w:t xml:space="preserve"> </w:t>
      </w:r>
      <w:r>
        <w:t xml:space="preserve">mechanical: regex match of the gazetteer over the produced response,</w:t>
      </w:r>
      <w:r>
        <w:t xml:space="preserve"> </w:t>
      </w:r>
      <w:r>
        <w:t xml:space="preserve">with simple punctuation and case normalisation.</w:t>
      </w:r>
    </w:p>
    <w:bookmarkEnd w:id="41"/>
    <w:bookmarkStart w:id="42" w:name="statistical-reporting"/>
    <w:p>
      <w:pPr>
        <w:pStyle w:val="Heading2"/>
      </w:pPr>
      <w:r>
        <w:t xml:space="preserve">4.8 Statistical reporting</w:t>
      </w:r>
    </w:p>
    <w:p>
      <w:pPr>
        <w:pStyle w:val="FirstParagraph"/>
      </w:pPr>
      <w:r>
        <w:rPr>
          <w:b/>
          <w:bCs/>
        </w:rPr>
        <w:t xml:space="preserve">Three seeds on the load-bearing conditions.</w:t>
      </w:r>
      <w:r>
        <w:t xml:space="preserve"> </w:t>
      </w:r>
      <w:r>
        <w:t xml:space="preserve">The two conditions the</w:t>
      </w:r>
      <w:r>
        <w:t xml:space="preserve"> </w:t>
      </w:r>
      <w:r>
        <w:t xml:space="preserve">judged claims rest on —</w:t>
      </w:r>
      <w:r>
        <w:t xml:space="preserve"> </w:t>
      </w:r>
      <w:r>
        <w:rPr>
          <w:b/>
          <w:bCs/>
        </w:rPr>
        <w:t xml:space="preserve">A1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A3</w:t>
      </w:r>
      <w:r>
        <w:t xml:space="preserve"> </w:t>
      </w:r>
      <w:r>
        <w:t xml:space="preserve">— are trained over</w:t>
      </w:r>
      <w:r>
        <w:t xml:space="preserve"> </w:t>
      </w:r>
      <w:r>
        <w:rPr>
          <w:b/>
          <w:bCs/>
        </w:rPr>
        <w:t xml:space="preserve">three seeds</w:t>
      </w:r>
      <w:r>
        <w:t xml:space="preserve"> </w:t>
      </w:r>
      <w:r>
        <w:t xml:space="preserve">(42, 123, 7; varying LoRA init, dropout, batch order, and the train/val</w:t>
      </w:r>
      <w:r>
        <w:t xml:space="preserve"> </w:t>
      </w:r>
      <w:r>
        <w:t xml:space="preserve">split); all other conditions are single-seed (42). For the comparisons most</w:t>
      </w:r>
      <w:r>
        <w:t xml:space="preserve"> </w:t>
      </w:r>
      <w:r>
        <w:t xml:space="preserve">exposed to initialisation variance we report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s.d. over the three</w:t>
      </w:r>
      <w:r>
        <w:t xml:space="preserve"> </w:t>
      </w:r>
      <w:r>
        <w:t xml:space="preserve">seeds (withholding §5.4, persistence recall §5.3, locale leakage §5.7, and</w:t>
      </w:r>
      <w:r>
        <w:t xml:space="preserve"> </w:t>
      </w:r>
      <w:r>
        <w:t xml:space="preserve">the per-axis pairwise win-rates §5.6; values in Table 8</w:t>
      </w:r>
      <w:r>
        <w:t xml:space="preserve"> </w:t>
      </w:r>
      <w:r>
        <w:t xml:space="preserve">and each section). With three points we report the spread transparently</w:t>
      </w:r>
      <w:r>
        <w:t xml:space="preserve"> </w:t>
      </w:r>
      <w:r>
        <w:t xml:space="preserve">rather than a cross-seed significance test. The decorrelation conditions (A5</w:t>
      </w:r>
      <w:r>
        <w:t xml:space="preserve"> </w:t>
      </w:r>
      <w:r>
        <w:t xml:space="preserve">and A1’s 1-epoch variant) stay single-seed by design: their role is the</w:t>
      </w:r>
      <w:r>
        <w:t xml:space="preserve"> </w:t>
      </w:r>
      <w:r>
        <w:t xml:space="preserve">position contrast of §5.3.1, whose verdict does not turn on initialisation</w:t>
      </w:r>
      <w:r>
        <w:t xml:space="preserve"> </w:t>
      </w:r>
      <w:r>
        <w:t xml:space="preserve">variance. Mechanical metrics (sentinel firing, premature firing, locale</w:t>
      </w:r>
      <w:r>
        <w:t xml:space="preserve"> </w:t>
      </w:r>
      <w:r>
        <w:t xml:space="preserve">leakage) are otherwise point estimates; the pairwise win-rate carries</w:t>
      </w:r>
      <w:r>
        <w:t xml:space="preserve"> </w:t>
      </w:r>
      <w:r>
        <w:t xml:space="preserve">bootstrap 95% CIs over 1000 resamples 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supports them; the</w:t>
      </w:r>
      <w:r>
        <w:t xml:space="preserve"> </w:t>
      </w:r>
      <w:r>
        <w:t xml:space="preserve">context-dependent rates (</w:t>
      </w:r>
      <m:oMath>
        <m:r>
          <m:t>n</m:t>
        </m:r>
        <m:r>
          <m:rPr>
            <m:sty m:val="p"/>
          </m:rPr>
          <m:t>≤</m:t>
        </m:r>
        <m:r>
          <m:t>25</m:t>
        </m:r>
      </m:oMath>
      <w:r>
        <w:t xml:space="preserve">, §5.7) carry a small-</w:t>
      </w:r>
      <m:oMath>
        <m:r>
          <m:t>n</m:t>
        </m:r>
      </m:oMath>
      <w:r>
        <w:t xml:space="preserve"> </w:t>
      </w:r>
      <w:r>
        <w:t xml:space="preserve">caveat; and the</w:t>
      </w:r>
      <w:r>
        <w:t xml:space="preserve"> </w:t>
      </w:r>
      <w:r>
        <w:t xml:space="preserve">withholding rate (</w:t>
      </w:r>
      <m:oMath>
        <m:r>
          <m:t>n</m:t>
        </m:r>
        <m:r>
          <m:rPr>
            <m:sty m:val="p"/>
          </m:rPr>
          <m:t>=</m:t>
        </m:r>
        <m:r>
          <m:t>63</m:t>
        </m:r>
      </m:oMath>
      <w:r>
        <w:t xml:space="preserve">) carries, on the load-bearing A1-vs-A3 contrast, a</w:t>
      </w:r>
      <w:r>
        <w:t xml:space="preserve"> </w:t>
      </w:r>
      <w:r>
        <w:rPr>
          <w:b/>
          <w:bCs/>
        </w:rPr>
        <w:t xml:space="preserve">paired McNemar exact test</w:t>
      </w:r>
      <w:r>
        <w:t xml:space="preserve"> </w:t>
      </w:r>
      <w:r>
        <w:t xml:space="preserve">(the conditions are judged on the identical prompts,</w:t>
      </w:r>
      <w:r>
        <w:t xml:space="preserve"> </w:t>
      </w:r>
      <w:r>
        <w:t xml:space="preserve">so the comparison is paired by item) together with a</w:t>
      </w:r>
      <w:r>
        <w:t xml:space="preserve"> </w:t>
      </w:r>
      <w:r>
        <w:rPr>
          <w:b/>
          <w:bCs/>
        </w:rPr>
        <w:t xml:space="preserve">paired bootstrap 95% CI</w:t>
      </w:r>
      <w:r>
        <w:t xml:space="preserve"> </w:t>
      </w:r>
      <w:r>
        <w:t xml:space="preserve">over prompts (§5.4). Where we do not detect a difference (e.g. locale-leakage</w:t>
      </w:r>
      <w:r>
        <w:t xml:space="preserve"> </w:t>
      </w:r>
      <w:r>
        <w:t xml:space="preserve">parity, §5.7) we treat it as absence of evidence, not evidence of equivalence, and</w:t>
      </w:r>
      <w:r>
        <w:t xml:space="preserve"> </w:t>
      </w:r>
      <w:r>
        <w:t xml:space="preserve">report the interval rather than asserting parity. The retired redirect-axis F1</w:t>
      </w:r>
      <w:r>
        <w:t xml:space="preserve"> </w:t>
      </w:r>
      <w:r>
        <w:t xml:space="preserve">(Appendix A) is not used for any claim.</w:t>
      </w:r>
    </w:p>
    <w:p>
      <w:pPr>
        <w:pStyle w:val="BodyText"/>
      </w:pPr>
      <w:r>
        <w:t xml:space="preserve">The single largest mechanical gaps are defended by magnitude rather than by</w:t>
      </w:r>
      <w:r>
        <w:t xml:space="preserve"> </w:t>
      </w:r>
      <w:r>
        <w:t xml:space="preserve">reseeding: A3 fires the sentinel on 0.000 of positive probes versus the</w:t>
      </w:r>
      <w:r>
        <w:t xml:space="preserve"> </w:t>
      </w:r>
      <w:r>
        <w:t xml:space="preserve">trained</w:t>
      </w:r>
      <w:r>
        <w:t xml:space="preserve"> </w:t>
      </w:r>
      <m:oMath>
        <m:r>
          <m:rPr>
            <m:sty m:val="p"/>
          </m:rPr>
          <m:t>≥</m:t>
        </m:r>
        <m:r>
          <m:t>0.83</m:t>
        </m:r>
      </m:oMath>
      <w:r>
        <w:t xml:space="preserve">, a separation no plausible initialisation variance can</w:t>
      </w:r>
      <w:r>
        <w:t xml:space="preserve"> </w:t>
      </w:r>
      <w:r>
        <w:t xml:space="preserve">close (§6.1). Full reproducibility detail (configs, frozen eval-set</w:t>
      </w:r>
      <w:r>
        <w:t xml:space="preserve"> </w:t>
      </w:r>
      <w:r>
        <w:t xml:space="preserve">manifest, resumability) is in Appendix C.</w:t>
      </w:r>
    </w:p>
    <w:bookmarkEnd w:id="42"/>
    <w:bookmarkEnd w:id="43"/>
    <w:bookmarkStart w:id="66" w:name="results-the-train-versus-prompt-boundary"/>
    <w:p>
      <w:pPr>
        <w:pStyle w:val="Heading1"/>
      </w:pPr>
      <w:r>
        <w:t xml:space="preserve">5. Results: the train-versus-prompt boundary</w:t>
      </w:r>
    </w:p>
    <w:bookmarkStart w:id="47" w:name="protocol-and-conditions"/>
    <w:p>
      <w:pPr>
        <w:pStyle w:val="Heading2"/>
      </w:pPr>
      <w:r>
        <w:t xml:space="preserve">5.1 Protocol and conditions</w:t>
      </w:r>
    </w:p>
    <w:p>
      <w:pPr>
        <w:pStyle w:val="FirstParagraph"/>
      </w:pPr>
      <w:r>
        <w:t xml:space="preserve">Every condition is evaluated under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fully-specified deployment prompt</w:t>
      </w:r>
      <w:r>
        <w:t xml:space="preserve"> </w:t>
      </w:r>
      <w:r>
        <w:t xml:space="preserve">(§3.5; Figure 2) — every redirect-axis clause and the complete</w:t>
      </w:r>
      <w:r>
        <w:t xml:space="preserve"> </w:t>
      </w:r>
      <w:r>
        <w:t xml:space="preserve">three-strike persistence block — so a prompt-only failure isolates</w:t>
      </w:r>
      <w:r>
        <w:t xml:space="preserve"> </w:t>
      </w:r>
      <w:r>
        <w:rPr>
          <w:i/>
          <w:iCs/>
        </w:rPr>
        <w:t xml:space="preserve">promptability</w:t>
      </w:r>
      <w:r>
        <w:t xml:space="preserve"> </w:t>
      </w:r>
      <w:r>
        <w:t xml:space="preserve">rather than under-specification. Trained conditions see the prompt at train and</w:t>
      </w:r>
      <w:r>
        <w:t xml:space="preserve"> </w:t>
      </w:r>
      <w:r>
        <w:t xml:space="preserve">eval; prompt-only baselines see it at eval.</w:t>
      </w:r>
    </w:p>
    <w:p>
      <w:pPr>
        <w:pStyle w:val="CaptionedFigure"/>
      </w:pPr>
      <w:r>
        <w:drawing>
          <wp:inline>
            <wp:extent cx="5334000" cy="2189549"/>
            <wp:effectExtent b="0" l="0" r="0" t="0"/>
            <wp:docPr descr="Matched-prompt protocol. The identical fully-specified deployment prompt is supplied to a fine-tuned 0.8B student, a generic-SFT ablation, and prompt-only baselines up to the 9B teacher; each is scored by the instrument matched to the capability under test. Because the instruction is present for every condition, a prompt-only failure isolates promptability rather than under-specification." title="" id="45" name="Picture"/>
            <a:graphic>
              <a:graphicData uri="http://schemas.openxmlformats.org/drawingml/2006/picture">
                <pic:pic>
                  <pic:nvPicPr>
                    <pic:cNvPr descr="paper/figures/fig_design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9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Matched-prompt protocol.</w:t>
      </w:r>
      <w:r>
        <w:t xml:space="preserve"> </w:t>
      </w:r>
      <w:r>
        <w:t xml:space="preserve">The identical fully-specified deployment prompt is supplied to a fine-tuned 0.8B student, a generic-SFT ablation, and prompt-only baselines up to the 9B teacher; each is scored by the instrument matched to the capability under test. Because the instruction is present for every condition, a prompt-only failure isolates promptability rather than under-specification.</w:t>
      </w:r>
    </w:p>
    <w:p>
      <w:pPr>
        <w:pStyle w:val="BodyText"/>
      </w:pPr>
      <w:r>
        <w:t xml:space="preserve">Conditions (defined in §4.4, Table 5): the</w:t>
      </w:r>
      <w:r>
        <w:t xml:space="preserve"> </w:t>
      </w:r>
      <w:r>
        <w:t xml:space="preserve">trained student</w:t>
      </w:r>
      <w:r>
        <w:t xml:space="preserve"> </w:t>
      </w:r>
      <w:r>
        <w:rPr>
          <w:b/>
          <w:bCs/>
        </w:rPr>
        <w:t xml:space="preserve">A1</w:t>
      </w:r>
      <w:r>
        <w:t xml:space="preserve"> </w:t>
      </w:r>
      <w:r>
        <w:t xml:space="preserve">(full 12-stream SFT: normal + generic redirect + 6</w:t>
      </w:r>
      <w:r>
        <w:t xml:space="preserve"> </w:t>
      </w:r>
      <w:r>
        <w:t xml:space="preserve">specialized redirect + 4 persistent streams; 3342 records), the generic-SFT</w:t>
      </w:r>
      <w:r>
        <w:t xml:space="preserve"> </w:t>
      </w:r>
      <w:r>
        <w:t xml:space="preserve">ablation</w:t>
      </w:r>
      <w:r>
        <w:t xml:space="preserve"> </w:t>
      </w:r>
      <w:r>
        <w:rPr>
          <w:b/>
          <w:bCs/>
        </w:rPr>
        <w:t xml:space="preserve">A3</w:t>
      </w:r>
      <w:r>
        <w:t xml:space="preserve"> </w:t>
      </w:r>
      <w:r>
        <w:t xml:space="preserve">(</w:t>
      </w:r>
      <w:r>
        <w:rPr>
          <w:b/>
          <w:bCs/>
        </w:rPr>
        <w:t xml:space="preserve">normal + generic-redirect streams only</w:t>
      </w:r>
      <w:r>
        <w:t xml:space="preserve"> </w:t>
      </w:r>
      <w:r>
        <w:t xml:space="preserve">— it drops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the</w:t>
      </w:r>
      <w:r>
        <w:t xml:space="preserve"> </w:t>
      </w:r>
      <w:r>
        <w:t xml:space="preserve">six specialized redirect streams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four persistent streams; 1895 records),</w:t>
      </w:r>
      <w:r>
        <w:t xml:space="preserve"> </w:t>
      </w:r>
      <w:r>
        <w:t xml:space="preserve">and the prompt-only ladder</w:t>
      </w:r>
      <w:r>
        <w:t xml:space="preserve"> </w:t>
      </w:r>
      <w:r>
        <w:rPr>
          <w:b/>
          <w:bCs/>
        </w:rPr>
        <w:t xml:space="preserve">B1</w:t>
      </w:r>
      <w:r>
        <w:t xml:space="preserve">–</w:t>
      </w:r>
      <w:r>
        <w:rPr>
          <w:b/>
          <w:bCs/>
        </w:rPr>
        <w:t xml:space="preserve">B4</w:t>
      </w:r>
      <w:r>
        <w:t xml:space="preserve"> </w:t>
      </w:r>
      <w:r>
        <w:t xml:space="preserve">(0.8B-base, 0.8B-instruct, 4B-instruct,</w:t>
      </w:r>
      <w:r>
        <w:t xml:space="preserve"> </w:t>
      </w:r>
      <w:r>
        <w:t xml:space="preserve">9B teacher). Because A3 contains no persistent training data, its 0.000 persistence</w:t>
      </w:r>
      <w:r>
        <w:t xml:space="preserve"> </w:t>
      </w:r>
      <w:r>
        <w:t xml:space="preserve">recall reflects the</w:t>
      </w:r>
      <w:r>
        <w:t xml:space="preserve"> </w:t>
      </w:r>
      <w:r>
        <w:rPr>
          <w:i/>
          <w:iCs/>
        </w:rPr>
        <w:t xml:space="preserve">absence</w:t>
      </w:r>
      <w:r>
        <w:t xml:space="preserve"> </w:t>
      </w:r>
      <w:r>
        <w:t xml:space="preserve">of persistence demonstration, not a failure despite</w:t>
      </w:r>
      <w:r>
        <w:t xml:space="preserve"> </w:t>
      </w:r>
      <w:r>
        <w:t xml:space="preserve">it; and because A3 also drops the specialized streams, an A1-vs-A3 contrast removes</w:t>
      </w:r>
      <w:r>
        <w:t xml:space="preserve"> </w:t>
      </w:r>
      <w:r>
        <w:rPr>
          <w:i/>
          <w:iCs/>
        </w:rPr>
        <w:t xml:space="preserve">several</w:t>
      </w:r>
      <w:r>
        <w:t xml:space="preserve"> </w:t>
      </w:r>
      <w:r>
        <w:t xml:space="preserve">streams at once (we bound what this contrast can and cannot causally</w:t>
      </w:r>
      <w:r>
        <w:t xml:space="preserve"> </w:t>
      </w:r>
      <w:r>
        <w:t xml:space="preserve">attribute in §6, and specify budget-matched leave-one-out ablations as future</w:t>
      </w:r>
      <w:r>
        <w:t xml:space="preserve"> </w:t>
      </w:r>
      <w:r>
        <w:t xml:space="preserve">work). A1 has more records than A3, so A1 also receives more optimizer steps at</w:t>
      </w:r>
      <w:r>
        <w:t xml:space="preserve"> </w:t>
      </w:r>
      <w:r>
        <w:t xml:space="preserve">matched epochs; we note this budget asymmetry as a limitation of the A1-vs-A3</w:t>
      </w:r>
      <w:r>
        <w:t xml:space="preserve"> </w:t>
      </w:r>
      <w:r>
        <w:t xml:space="preserve">contrast (§6). The fixed-turn ablation A5 and the 1-epoch A1 variant are introduced</w:t>
      </w:r>
      <w:r>
        <w:t xml:space="preserve"> </w:t>
      </w:r>
      <w:r>
        <w:t xml:space="preserve">for the position contrast in §5.3. The load-bearing conditions</w:t>
      </w:r>
      <w:r>
        <w:t xml:space="preserve"> </w:t>
      </w:r>
      <w:r>
        <w:t xml:space="preserve">A1 and A3 are reported over three seeds (42/123/7); all others are</w:t>
      </w:r>
      <w:r>
        <w:t xml:space="preserve"> </w:t>
      </w:r>
      <w:r>
        <w:t xml:space="preserve">single-seed, with statistical caveats stated per metric and in §6.</w:t>
      </w:r>
    </w:p>
    <w:bookmarkEnd w:id="47"/>
    <w:bookmarkStart w:id="52" w:name="the-boundary-at-a-glance"/>
    <w:p>
      <w:pPr>
        <w:pStyle w:val="Heading2"/>
      </w:pPr>
      <w:r>
        <w:t xml:space="preserve">5.2 The boundary at a glance</w:t>
      </w:r>
    </w:p>
    <w:p>
      <w:pPr>
        <w:pStyle w:val="CaptionedFigure"/>
      </w:pPr>
      <w:r>
        <w:drawing>
          <wp:inline>
            <wp:extent cx="5334000" cy="2727834"/>
            <wp:effectExtent b="0" l="0" r="0" t="0"/>
            <wp:docPr descr="Three regimes of the train-versus-prompt boundary. Each capability is scored by its own validated, capability-specific metric (no heterogeneous metrics are combined on one axis, and the retired context-blind axis-F1 is not used here; §5.5). Regime A (prompt-sufficient): locale fidelity — prompt-only reaches parity. Regime B (prompt-elicitable but data-refinable): role-swap and topic re-anchoring — the behavior type appears prompt-only, but specialized data wins the pairwise quality comparison (§5.6). Regime C (training-dependent under the tested regimes): multi-turn persistence and pedagogical withholding — prompt-only falls far short despite the identical instruction. Persistence prompt-only is the 9B teacher’s zero/few-shot recall ( \le 0.06); withholding prompt-only is the 9B teacher (0.45). Interval estimates and full statistics in Table 8." title="" id="49" name="Picture"/>
            <a:graphic>
              <a:graphicData uri="http://schemas.openxmlformats.org/drawingml/2006/picture">
                <pic:pic>
                  <pic:nvPicPr>
                    <pic:cNvPr descr="paper/figures/fig_boundary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7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Three regimes of the train-versus-prompt boundary.</w:t>
      </w:r>
      <w:r>
        <w:t xml:space="preserve"> </w:t>
      </w:r>
      <w:r>
        <w:t xml:space="preserve">Each capability is scored by its own validated, capability-specific metric (no heterogeneous metrics are combined on one axis, and the retired context-blind axis-F1 is not used here; §5.5).</w:t>
      </w:r>
      <w:r>
        <w:t xml:space="preserve"> </w:t>
      </w:r>
      <w:r>
        <w:rPr>
          <w:i/>
          <w:iCs/>
        </w:rPr>
        <w:t xml:space="preserve">Regime A (prompt-sufficient)</w:t>
      </w:r>
      <w:r>
        <w:t xml:space="preserve">: locale fidelity — prompt-only reaches parity.</w:t>
      </w:r>
      <w:r>
        <w:t xml:space="preserve"> </w:t>
      </w:r>
      <w:r>
        <w:rPr>
          <w:i/>
          <w:iCs/>
        </w:rPr>
        <w:t xml:space="preserve">Regime B (prompt-elicitable but data-refinable)</w:t>
      </w:r>
      <w:r>
        <w:t xml:space="preserve">: role-swap and topic re-anchoring — the behavior type appears prompt-only, but specialized data wins the pairwise quality comparison (§5.6).</w:t>
      </w:r>
      <w:r>
        <w:t xml:space="preserve"> </w:t>
      </w:r>
      <w:r>
        <w:rPr>
          <w:i/>
          <w:iCs/>
        </w:rPr>
        <w:t xml:space="preserve">Regime C (training-dependent under the tested regimes)</w:t>
      </w:r>
      <w:r>
        <w:t xml:space="preserve">: multi-turn persistence and pedagogical withholding — prompt-only falls far short despite the identical instruction. Persistence prompt-only is the 9B teacher’s zero/few-shot recall (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0.06); withholding prompt-only is the 9B teacher (0.45). Interval estimates and full statistics in Table 8.</w:t>
      </w:r>
    </w:p>
    <w:p>
      <w:pPr>
        <w:pStyle w:val="BodyText"/>
      </w:pPr>
      <w:r>
        <w:rPr>
          <w:b/>
          <w:bCs/>
        </w:rPr>
        <w:t xml:space="preserve">Three regimes, not a binary</w:t>
      </w:r>
      <w:r>
        <w:t xml:space="preserve"> </w:t>
      </w:r>
      <w:r>
        <w:t xml:space="preserve">(Figure 3):</w:t>
      </w:r>
      <w:r>
        <w:t xml:space="preserve"> </w:t>
      </w:r>
      <w:r>
        <w:rPr>
          <w:b/>
          <w:bCs/>
        </w:rPr>
        <w:t xml:space="preserve">(A)</w:t>
      </w:r>
      <w:r>
        <w:rPr>
          <w:b/>
          <w:bCs/>
        </w:rPr>
        <w:t xml:space="preserve"> </w:t>
      </w:r>
      <w:r>
        <w:rPr>
          <w:b/>
          <w:bCs/>
        </w:rPr>
        <w:t xml:space="preserve">prompt-sufficient</w:t>
      </w:r>
      <w:r>
        <w:t xml:space="preserve"> </w:t>
      </w:r>
      <w:r>
        <w:t xml:space="preserve">— a clause elicits the behavior and data adds little (locale</w:t>
      </w:r>
      <w:r>
        <w:t xml:space="preserve"> </w:t>
      </w:r>
      <w:r>
        <w:t xml:space="preserve">fidelity);</w:t>
      </w:r>
      <w:r>
        <w:t xml:space="preserve"> </w:t>
      </w:r>
      <w:r>
        <w:rPr>
          <w:b/>
          <w:bCs/>
        </w:rPr>
        <w:t xml:space="preserve">(B) prompt-elicitable but data-refinable</w:t>
      </w:r>
      <w:r>
        <w:t xml:space="preserve"> </w:t>
      </w:r>
      <w:r>
        <w:t xml:space="preserve">— the behavior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appears prompt-only, yet specialized data materially improves its</w:t>
      </w:r>
      <w:r>
        <w:t xml:space="preserve"> </w:t>
      </w:r>
      <w:r>
        <w:rPr>
          <w:i/>
          <w:iCs/>
        </w:rPr>
        <w:t xml:space="preserve">quality</w:t>
      </w:r>
      <w:r>
        <w:t xml:space="preserve"> </w:t>
      </w:r>
      <w:r>
        <w:t xml:space="preserve">(role-swap and topic, §5.6);</w:t>
      </w:r>
      <w:r>
        <w:t xml:space="preserve"> </w:t>
      </w:r>
      <w:r>
        <w:rPr>
          <w:b/>
          <w:bCs/>
        </w:rPr>
        <w:t xml:space="preserve">(C) training-dependent under the tested regimes</w:t>
      </w:r>
      <w:r>
        <w:t xml:space="preserve"> </w:t>
      </w:r>
      <w:r>
        <w:t xml:space="preserve">—</w:t>
      </w:r>
      <w:r>
        <w:t xml:space="preserve"> </w:t>
      </w:r>
      <w:r>
        <w:t xml:space="preserve">the prompt names the behavior but does not reliably elicit it, and SFT installs it</w:t>
      </w:r>
      <w:r>
        <w:t xml:space="preserve"> </w:t>
      </w:r>
      <w:r>
        <w:t xml:space="preserve">(persistence, withholding). Regime B is what a binary framing hides. Each row of</w:t>
      </w:r>
      <w:r>
        <w:t xml:space="preserve"> </w:t>
      </w:r>
      <w:r>
        <w:t xml:space="preserve">the summary figure uses its own validated capability-specific metric (no</w:t>
      </w:r>
      <w:r>
        <w:t xml:space="preserve"> </w:t>
      </w:r>
      <w:r>
        <w:t xml:space="preserve">heterogeneous metrics on one axis; the retired context-blind axis-F1 is not used,</w:t>
      </w:r>
      <w:r>
        <w:t xml:space="preserve"> </w:t>
      </w:r>
      <w:r>
        <w:t xml:space="preserve">§5.5). The remainder of §5 establishes each row; Table 8</w:t>
      </w:r>
      <w:r>
        <w:t xml:space="preserve"> </w:t>
      </w:r>
      <w:r>
        <w:t xml:space="preserve">collects every headline number with its sample size and dispersion (three-seed</w:t>
      </w:r>
      <w:r>
        <w:t xml:space="preserve"> </w:t>
      </w:r>
      <w:r>
        <w:t xml:space="preserve">s.d., bootstrap CI, or paired test as applicable; §4.8, §6.1).</w:t>
      </w:r>
    </w:p>
    <w:bookmarkStart w:id="51" w:name="tab:stat-summary"/>
    <w:p>
      <w:pPr>
        <w:pStyle w:val="TableCaption"/>
      </w:pPr>
      <w:r>
        <w:rPr>
          <w:b/>
          <w:bCs/>
        </w:rPr>
        <w:t xml:space="preserve">Table 8. Statistical summary of the headline results.</w:t>
      </w:r>
      <w:r>
        <w:t xml:space="preserve"> </w:t>
      </w:r>
      <w:r>
        <w:t xml:space="preserve">Every</w:t>
      </w:r>
      <w:r>
        <w:t xml:space="preserve"> </w:t>
      </w:r>
      <w:r>
        <w:t xml:space="preserve">load-bearing number with its sample size and dispersion. Three-seed s.d.</w:t>
      </w:r>
      <w:r>
        <w:t xml:space="preserve"> </w:t>
      </w:r>
      <w:r>
        <w:t xml:space="preserve">is reported for the reseeded A1/A3 conditions (§4.8); off-the-shelf</w:t>
      </w:r>
      <w:r>
        <w:t xml:space="preserve"> </w:t>
      </w:r>
      <w:r>
        <w:t xml:space="preserve">baselines (B1–B4) carry no training seed and are single-run. The two</w:t>
      </w:r>
      <w:r>
        <w:t xml:space="preserve"> </w:t>
      </w:r>
      <w:r>
        <w:t xml:space="preserve">mechanical results the boundary rests on — A3 persistence 0.000 vs</w:t>
      </w:r>
      <w:r>
        <w:t xml:space="preserve"> </w:t>
      </w:r>
      <w:r>
        <w:t xml:space="preserve">trained</w:t>
      </w:r>
      <w:r>
        <w:t xml:space="preserve"> </w:t>
      </w:r>
      <m:oMath>
        <m:r>
          <m:rPr>
            <m:sty m:val="p"/>
          </m:rPr>
          <m:t>≥</m:t>
        </m:r>
        <m:r>
          <m:t>0.83</m:t>
        </m:r>
      </m:oMath>
      <w:r>
        <w:t xml:space="preserve">, and the A1-vs-A3 withholding gap significant under</w:t>
      </w:r>
      <w:r>
        <w:t xml:space="preserve"> </w:t>
      </w:r>
      <w:r>
        <w:t xml:space="preserve">each judge — are the ones that do not turn on seed variance.</w:t>
      </w:r>
      <w:r>
        <w:t xml:space="preserve"> </w:t>
      </w:r>
      <w:r>
        <w:t xml:space="preserve">Comparisons flagged "directional" or "underpowered" are reported as</w:t>
      </w:r>
      <w:r>
        <w:t xml:space="preserve"> </w:t>
      </w:r>
      <w:r>
        <w:t xml:space="preserve">such throughout §5 and are not the basis of any boundary claim (§6.1).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8. Statistical summary of the headline results. Every load-bearing number with its sample size and dispersion. Three-seed s.d. is reported for the reseeded A1/A3 conditions (§4.8); off-the-shelf baselines (B1–B4) carry no training seed and are single-run. The two mechanical results the boundary rests on — A3 persistence 0.000 vs trained \geq 0.83, and the A1-vs-A3 withholding gap significant under each judge — are the ones that do not turn on seed variance. Comparisons flagged &quot;directional&quot; or &quot;underpowered&quot; are reported as such throughout §5 and are not the basis of any boundary claim (§6.1)."/>
      </w:tblPr>
      <w:tblGrid>
        <w:gridCol w:w="1953"/>
        <w:gridCol w:w="1056"/>
        <w:gridCol w:w="475"/>
        <w:gridCol w:w="686"/>
        <w:gridCol w:w="37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Headline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Dispersion /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Persistence, A1 (trained)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3-seed mean</w:t>
            </w:r>
            <w:r>
              <w:t xml:space="preserve"> </w:t>
            </w:r>
            <m:oMath>
              <m:r>
                <m:t>0.85</m:t>
              </m:r>
              <m:r>
                <m:rPr>
                  <m:sty m:val="p"/>
                </m:rPr>
                <m:t>±</m:t>
              </m:r>
              <m:r>
                <m:t>0.04</m:t>
              </m:r>
            </m:oMath>
            <w:r>
              <w:t xml:space="preserve"> </w:t>
            </w:r>
            <w:r>
              <w:t xml:space="preserve">(42/123/7)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Persistence, A3 (generic-SFT)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 estimate; gap to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0.83</m:t>
              </m:r>
            </m:oMath>
            <w:r>
              <w:t xml:space="preserve"> </w:t>
            </w:r>
            <w:r>
              <w:t xml:space="preserve">magnitude-defended (§6.1)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Persistence, 9B teacher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  <m:r>
                <m:t>0.06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single-run (off-the-shelf); native CoT 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Withholding, A1 (trained)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withholding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3-seed</w:t>
            </w:r>
            <w:r>
              <w:t xml:space="preserve"> </w:t>
            </w:r>
            <m:oMath>
              <m:r>
                <m:t>0.63</m:t>
              </m:r>
              <m:r>
                <m:rPr>
                  <m:sty m:val="p"/>
                </m:rPr>
                <m:t>±</m:t>
              </m:r>
              <m:r>
                <m:t>0.08</m:t>
              </m:r>
            </m:oMath>
            <w:r>
              <w:t xml:space="preserve">; A1-vs-A3 paired McNemar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(both judges)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Withholding, A3 (generic-SFT)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withholding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3-seed</w:t>
            </w:r>
            <w:r>
              <w:t xml:space="preserve"> </w:t>
            </w:r>
            <m:oMath>
              <m:r>
                <m:t>0.13</m:t>
              </m:r>
              <m:r>
                <m:rPr>
                  <m:sty m:val="p"/>
                </m:rPr>
                <m:t>±</m:t>
              </m:r>
              <m:r>
                <m:t>0.01</m:t>
              </m:r>
            </m:oMath>
            <w:r>
              <w:t xml:space="preserve">; non-overlapping every seed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Withholding, 9B teacher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withholding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A1-vs-teacher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1.96</m:t>
              </m:r>
            </m:oMath>
            <w:r>
              <w:t xml:space="preserve">/</w:t>
            </w:r>
            <m:oMath>
              <m:r>
                <m:t>1.62</m:t>
              </m:r>
            </m:oMath>
            <w:r>
              <w:t xml:space="preserve"> </w:t>
            </w:r>
            <w:r>
              <w:t xml:space="preserve">(edge; directional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Locale leakage, A1 / 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Western-default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1.34% / 0.89%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3-seed</w:t>
            </w:r>
            <w:r>
              <w:t xml:space="preserve"> </w:t>
            </w:r>
            <m:oMath>
              <m:r>
                <m:t>0.022</m:t>
              </m:r>
              <m:r>
                <m:rPr>
                  <m:sty m:val="p"/>
                </m:rPr>
                <m:t>±</m:t>
              </m:r>
              <m:r>
                <m:t>0.008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0.016</m:t>
              </m:r>
              <m:r>
                <m:rPr>
                  <m:sty m:val="p"/>
                </m:rPr>
                <m:t>±</m:t>
              </m:r>
              <m:r>
                <m:t>0.007</m:t>
              </m:r>
            </m:oMath>
            <w:r>
              <w:t xml:space="preserve">; indistinguishable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Pairwise, role_swap (A1 vs A3)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win-rate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3-seed</w:t>
            </w:r>
            <w:r>
              <w:t xml:space="preserve"> </w:t>
            </w:r>
            <m:oMath>
              <m:r>
                <m:t>0.82</m:t>
              </m:r>
              <m:r>
                <m:rPr>
                  <m:sty m:val="p"/>
                </m:rPr>
                <m:t>±</m:t>
              </m:r>
              <m:r>
                <m:t>0.06</m:t>
              </m:r>
            </m:oMath>
            <w:r>
              <w:t xml:space="preserve">; bootstrap 95% CI (§5.6)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Pairwise, language (A1 vs A3)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win-rate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3-seed</w:t>
            </w:r>
            <w:r>
              <w:t xml:space="preserve"> </w:t>
            </w:r>
            <m:oMath>
              <m:r>
                <m:t>0.76</m:t>
              </m:r>
              <m:r>
                <m:rPr>
                  <m:sty m:val="p"/>
                </m:rPr>
                <m:t>±</m:t>
              </m:r>
              <m:r>
                <m:t>0.06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Pairwise, generic (control)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win-rate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3-seed</w:t>
            </w:r>
            <w:r>
              <w:t xml:space="preserve"> </w:t>
            </w:r>
            <m:oMath>
              <m:r>
                <m:t>0.53</m:t>
              </m:r>
              <m:r>
                <m:rPr>
                  <m:sty m:val="p"/>
                </m:rPr>
                <m:t>±</m:t>
              </m:r>
              <m:r>
                <m:t>0.05</m:t>
              </m:r>
            </m:oMath>
            <w:r>
              <w:t xml:space="preserve">; near parity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Context-dependent (locale/lang/topic)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mechanical rate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  <m:r>
                <m:t>25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 estimates; underpowered, suggestive only (§5.7)</w:t>
            </w:r>
          </w:p>
        </w:tc>
      </w:tr>
    </w:tbl>
    <w:bookmarkEnd w:id="51"/>
    <w:bookmarkEnd w:id="52"/>
    <w:bookmarkStart w:id="59" w:name="X05a39c32e361c987a437a643c41f3e1f2ba8627"/>
    <w:p>
      <w:pPr>
        <w:pStyle w:val="Heading2"/>
      </w:pPr>
      <w:r>
        <w:t xml:space="preserve">5.3 Regime C, I — multi-turn persistence (mechanical)</w:t>
      </w:r>
    </w:p>
    <w:p>
      <w:pPr>
        <w:pStyle w:val="FirstParagraph"/>
      </w:pPr>
      <w:r>
        <w:t xml:space="preserve">The sentinel-firing metrics are the only fully-mechanical evaluation in the paper</w:t>
      </w:r>
      <w:r>
        <w:t xml:space="preserve"> </w:t>
      </w:r>
      <w:r>
        <w:t xml:space="preserve">and consult no judge. The behavior: on the third same-axis violation, emit the</w:t>
      </w:r>
      <w:r>
        <w:t xml:space="preserve"> </w:t>
      </w:r>
      <w:r>
        <w:t xml:space="preserve">exact literal sentinel string for that axis. The deployment prompt specifies the</w:t>
      </w:r>
      <w:r>
        <w:t xml:space="preserve"> </w:t>
      </w:r>
      <w:r>
        <w:t xml:space="preserve">entire protocol (§3.5,</w:t>
      </w:r>
      <w:r>
        <w:t xml:space="preserve"> </w:t>
      </w:r>
      <w:r>
        <w:rPr>
          <w:rStyle w:val="VerbatimChar"/>
        </w:rPr>
        <w:t xml:space="preserve">[persistence]</w:t>
      </w:r>
      <w:r>
        <w:t xml:space="preserve">) — escalating brevity across the three</w:t>
      </w:r>
      <w:r>
        <w:t xml:space="preserve"> </w:t>
      </w:r>
      <w:r>
        <w:t xml:space="preserve">strikes, the four governed axes, the four literal</w:t>
      </w:r>
      <w:r>
        <w:t xml:space="preserve"> </w:t>
      </w:r>
      <w:r>
        <w:rPr>
          <w:rStyle w:val="VerbatimChar"/>
        </w:rPr>
        <w:t xml:space="preserve">[SESSION_END: …]</w:t>
      </w:r>
      <w:r>
        <w:t xml:space="preserve"> </w:t>
      </w:r>
      <w:r>
        <w:t xml:space="preserve">strings, and</w:t>
      </w:r>
      <w:r>
        <w:t xml:space="preserve"> </w:t>
      </w:r>
      <w:r>
        <w:t xml:space="preserve">anti-jailbreak clauses.</w:t>
      </w:r>
    </w:p>
    <w:p>
      <w:pPr>
        <w:pStyle w:val="BodyText"/>
      </w:pPr>
      <w:r>
        <w:rPr>
          <w:b/>
          <w:bCs/>
        </w:rPr>
        <w:t xml:space="preserve">Prompting does not elicit it.</w:t>
      </w:r>
      <w:r>
        <w:t xml:space="preserve"> </w:t>
      </w:r>
      <w:r>
        <w:t xml:space="preserve">Under this fully-specified prompt, no</w:t>
      </w:r>
      <w:r>
        <w:t xml:space="preserve"> </w:t>
      </w:r>
      <w:r>
        <w:t xml:space="preserve">prompt-only model fires the sentinel reliably: on the strongest prompt-only</w:t>
      </w:r>
      <w:r>
        <w:t xml:space="preserve"> </w:t>
      </w:r>
      <w:r>
        <w:t xml:space="preserve">model (the 9B teacher) zero-shot and few-shot prompting reach</w:t>
      </w:r>
      <w:r>
        <w:t xml:space="preserve"> </w:t>
      </w:r>
      <m:oMath>
        <m:r>
          <m:rPr>
            <m:sty m:val="p"/>
          </m:rPr>
          <m:t>≤</m:t>
        </m:r>
        <m:r>
          <m:t>0.06</m:t>
        </m:r>
      </m:oMath>
      <w:r>
        <w:t xml:space="preserve"> </w:t>
      </w:r>
      <w:r>
        <w:t xml:space="preserve">recall (the full prompting ladder is below), and the ablation</w:t>
      </w:r>
      <w:r>
        <w:t xml:space="preserve"> </w:t>
      </w:r>
      <w:r>
        <w:rPr>
          <w:b/>
          <w:bCs/>
        </w:rPr>
        <w:t xml:space="preserve">A3</w:t>
      </w:r>
      <w:r>
        <w:t xml:space="preserve">, which</w:t>
      </w:r>
      <w:r>
        <w:t xml:space="preserve"> </w:t>
      </w:r>
      <w:r>
        <w:t xml:space="preserve">sees the same prompt but is not trained on the specialized/persistent</w:t>
      </w:r>
      <w:r>
        <w:t xml:space="preserve"> </w:t>
      </w:r>
      <w:r>
        <w:t xml:space="preserve">streams, fires on</w:t>
      </w:r>
      <w:r>
        <w:t xml:space="preserve"> </w:t>
      </w:r>
      <w:r>
        <w:rPr>
          <w:b/>
          <w:bCs/>
        </w:rPr>
        <w:t xml:space="preserve">0.000</w:t>
      </w:r>
      <w:r>
        <w:t xml:space="preserve"> </w:t>
      </w:r>
      <w:r>
        <w:t xml:space="preserve">of positive probes — never. Every model trained</w:t>
      </w:r>
      <w:r>
        <w:t xml:space="preserve"> </w:t>
      </w:r>
      <w:r>
        <w:t xml:space="preserve">on the persistent streams fires the sentinel — A1 at recall</w:t>
      </w:r>
      <w:r>
        <w:t xml:space="preserve"> </w:t>
      </w:r>
      <w:r>
        <w:rPr>
          <w:b/>
          <w:bCs/>
        </w:rPr>
        <w:t xml:space="preserve">0.83</w:t>
      </w:r>
      <w:r>
        <w:t xml:space="preserve"> </w:t>
      </w:r>
      <w:r>
        <w:t xml:space="preserve">(3-seed</w:t>
      </w:r>
      <w:r>
        <w:t xml:space="preserve"> </w:t>
      </w:r>
      <w:r>
        <w:t xml:space="preserve">mean</w:t>
      </w:r>
      <w:r>
        <w:t xml:space="preserve"> </w:t>
      </w:r>
      <m:oMath>
        <m:r>
          <m:t>0.85</m:t>
        </m:r>
        <m:r>
          <m:rPr>
            <m:sty m:val="p"/>
          </m:rPr>
          <m:t>±</m:t>
        </m:r>
        <m:r>
          <m:t>0.04</m:t>
        </m:r>
      </m:oMath>
      <w:r>
        <w:t xml:space="preserve"> </w:t>
      </w:r>
      <w:r>
        <w:t xml:space="preserve">over 42/123/7), the sentinel-position ablations at 0.56–0.82</w:t>
      </w:r>
      <w:r>
        <w:t xml:space="preserve"> </w:t>
      </w:r>
      <w:r>
        <w:t xml:space="preserve">(§5.3.1) — whereas the strongest prompt-only</w:t>
      </w:r>
      <w:r>
        <w:t xml:space="preserve"> </w:t>
      </w:r>
      <w:r>
        <w:t xml:space="preserve">model tops out at 0.06 and A3 at 0.000. Under the tested prompting regimes,</w:t>
      </w:r>
      <w:r>
        <w:t xml:space="preserve"> </w:t>
      </w:r>
      <w:r>
        <w:t xml:space="preserve">counting same-axis violations across turns and emitting a rare literal marker on</w:t>
      </w:r>
      <w:r>
        <w:t xml:space="preserve"> </w:t>
      </w:r>
      <w:r>
        <w:t xml:space="preserve">the third is a behavior the prompt names but does not reliably elicit; it is</w:t>
      </w:r>
      <w:r>
        <w:t xml:space="preserve"> </w:t>
      </w:r>
      <w:r>
        <w:t xml:space="preserve">installed by demonstration. This is the single cleanest mechanical result in the</w:t>
      </w:r>
      <w:r>
        <w:t xml:space="preserve"> </w:t>
      </w:r>
      <w:r>
        <w:t xml:space="preserve">paper and it is design- and epoch-independent.</w:t>
      </w:r>
    </w:p>
    <w:p>
      <w:pPr>
        <w:pStyle w:val="BodyText"/>
      </w:pPr>
      <w:r>
        <w:rPr>
          <w:b/>
          <w:bCs/>
        </w:rPr>
        <w:t xml:space="preserve">Recall alone would overstate correctness — the full error taxonomy does not.</w:t>
      </w:r>
      <w:r>
        <w:t xml:space="preserve"> </w:t>
      </w:r>
      <w:r>
        <w:t xml:space="preserve">High sentinel recall can in principle be achieved by firing too often, so we</w:t>
      </w:r>
      <w:r>
        <w:t xml:space="preserve"> </w:t>
      </w:r>
      <w:r>
        <w:t xml:space="preserve">report the trained student’s persistence as a full operational error taxonomy</w:t>
      </w:r>
      <w:r>
        <w:t xml:space="preserve"> </w:t>
      </w:r>
      <w:r>
        <w:t xml:space="preserve">(Table 9), not a single recall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scripts/score_paper_persistence_taxonomy.py</w:t>
      </w:r>
      <w:r>
        <w:t xml:space="preserve">).</w:t>
      </w:r>
    </w:p>
    <w:bookmarkStart w:id="53" w:name="tab:persistence-taxonomy"/>
    <w:p>
      <w:pPr>
        <w:pStyle w:val="TableCaption"/>
      </w:pPr>
      <w:r>
        <w:rPr>
          <w:b/>
          <w:bCs/>
        </w:rPr>
        <w:t xml:space="preserve">Table 9. Persistence as a full error taxonomy, not recall alone.</w:t>
      </w:r>
      <w:r>
        <w:t xml:space="preserve"> </w:t>
      </w:r>
      <w:r>
        <w:t xml:space="preserve">Recall on the positive probe (n=159); Prem.@2 = premature firing with</w:t>
      </w:r>
      <w:r>
        <w:t xml:space="preserve"> </w:t>
      </w:r>
      <w:r>
        <w:t xml:space="preserve">only two prior strikes (sub-threshold); Benign FPR = firing in a fully</w:t>
      </w:r>
      <w:r>
        <w:t xml:space="preserve"> </w:t>
      </w:r>
      <w:r>
        <w:t xml:space="preserve">benign context; Precision, balanced accuracy, and Matthews correlation</w:t>
      </w:r>
      <w:r>
        <w:t xml:space="preserve"> </w:t>
      </w:r>
      <w:r>
        <w:t xml:space="preserve">(MCC) pool the positive probe with the premature and benign negatives</w:t>
      </w:r>
      <w:r>
        <w:t xml:space="preserve"> </w:t>
      </w:r>
      <w:r>
        <w:t xml:space="preserve">into one confusion matrix, so recall inflated by over-firing is</w:t>
      </w:r>
      <w:r>
        <w:t xml:space="preserve"> </w:t>
      </w:r>
      <w:r>
        <w:t xml:space="preserve">penalized. The trained student’s 0.83 recall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over-firing</w:t>
      </w:r>
      <w:r>
        <w:t xml:space="preserve"> </w:t>
      </w:r>
      <w:r>
        <w:t xml:space="preserve">artifact: benign FPR is 0.000, malformed-marker and duplicate-fire rates</w:t>
      </w:r>
      <w:r>
        <w:t xml:space="preserve"> </w:t>
      </w:r>
      <w:r>
        <w:t xml:space="preserve">are 0.000 (not shown), and MCC is 0.758 — genuine discrimination.</w:t>
      </w:r>
      <w:r>
        <w:t xml:space="preserve"> </w:t>
      </w:r>
      <w:r>
        <w:t xml:space="preserve">Every prompt-only condition and the generic-SFT ablation collapse to MCC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. Scored by</w:t>
      </w:r>
      <w:r>
        <w:t xml:space="preserve"> </w:t>
      </w:r>
      <w:r>
        <w:rPr>
          <w:rStyle w:val="VerbatimChar"/>
        </w:rPr>
        <w:t xml:space="preserve">score_paper_persistence_taxonomy.py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9. Persistence as a full error taxonomy, not recall alone. Recall on the positive probe (n=159); Prem.@2 = premature firing with only two prior strikes (sub-threshold); Benign FPR = firing in a fully benign context; Precision, balanced accuracy, and Matthews correlation (MCC) pool the positive probe with the premature and benign negatives into one confusion matrix, so recall inflated by over-firing is penalized. The trained student’s 0.83 recall is not an over-firing artifact: benign FPR is 0.000, malformed-marker and duplicate-fire rates are 0.000 (not shown), and MCC is 0.758 — genuine discrimination. Every prompt-only condition and the generic-SFT ablation collapse to MCC \approx 0. Scored by score_paper_persistence_taxonomy.py."/>
      </w:tblPr>
      <w:tblGrid>
        <w:gridCol w:w="2329"/>
        <w:gridCol w:w="698"/>
        <w:gridCol w:w="815"/>
        <w:gridCol w:w="1164"/>
        <w:gridCol w:w="1048"/>
        <w:gridCol w:w="931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Prem.@2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Benign FPR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Bal. acc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MCC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 student (SFT)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 (generic-SFT)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0.8B base (prompt)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0.497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0.035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4B instruct (prompt)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9B teacher (prompt)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</w:tr>
    </w:tbl>
    <w:bookmarkEnd w:id="53"/>
    <w:p>
      <w:pPr>
        <w:pStyle w:val="BodyText"/>
      </w:pPr>
      <w:r>
        <w:t xml:space="preserve">The trained student’s headline 0.83 survives the harder metrics: benign</w:t>
      </w:r>
      <w:r>
        <w:t xml:space="preserve"> </w:t>
      </w:r>
      <w:r>
        <w:t xml:space="preserve">false-positive rate 0.000, precision 0.795, balanced accuracy 0.885, and</w:t>
      </w:r>
      <w:r>
        <w:t xml:space="preserve"> </w:t>
      </w:r>
      <w:r>
        <w:t xml:space="preserve">MCC 0.758 — it fires on genuine third strikes and stays silent in benign</w:t>
      </w:r>
      <w:r>
        <w:t xml:space="preserve"> </w:t>
      </w:r>
      <w:r>
        <w:t xml:space="preserve">contexts, rather than achieving recall by over-firing. It does fire prematurely on</w:t>
      </w:r>
      <w:r>
        <w:t xml:space="preserve"> </w:t>
      </w:r>
      <w:r>
        <w:t xml:space="preserve">20% of two-strike (sub-threshold) contexts, which we report openly and analyze in</w:t>
      </w:r>
      <w:r>
        <w:t xml:space="preserve"> </w:t>
      </w:r>
      <w:r>
        <w:t xml:space="preserve">§5.3.1. Every prompt-only condition and the generic-SFT ablation sit at</w:t>
      </w:r>
      <w:r>
        <w:t xml:space="preserve"> </w:t>
      </w:r>
      <w:r>
        <w:t xml:space="preserve">MCC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they do not fire at all, so the gap is not a threshold-placement</w:t>
      </w:r>
      <w:r>
        <w:t xml:space="preserve"> </w:t>
      </w:r>
      <w:r>
        <w:t xml:space="preserve">difference but the presence or absence of the behavior.</w:t>
      </w:r>
    </w:p>
    <w:p>
      <w:pPr>
        <w:pStyle w:val="BodyText"/>
      </w:pPr>
      <w:r>
        <w:rPr>
          <w:b/>
          <w:bCs/>
        </w:rPr>
        <w:t xml:space="preserve">The gap is not an artifact of zero-shot prompting.</w:t>
      </w:r>
      <w:r>
        <w:t xml:space="preserve"> </w:t>
      </w:r>
      <w:r>
        <w:t xml:space="preserve">Counting same-axis</w:t>
      </w:r>
      <w:r>
        <w:t xml:space="preserve"> </w:t>
      </w:r>
      <w:r>
        <w:t xml:space="preserve">violations across turns is exactly the regime where in-context exemplars and</w:t>
      </w:r>
      <w:r>
        <w:t xml:space="preserve"> </w:t>
      </w:r>
      <w:r>
        <w:t xml:space="preserve">chain-of-thought are expected to help, so we tested the steelman on the</w:t>
      </w:r>
      <w:r>
        <w:t xml:space="preserve"> </w:t>
      </w:r>
      <w:r>
        <w:t xml:space="preserve">strongest prompt-only model (the 9B teacher, B4) under a ladder of</w:t>
      </w:r>
      <w:r>
        <w:t xml:space="preserve"> </w:t>
      </w:r>
      <w:r>
        <w:t xml:space="preserve">increasingly powerful prompting, scored mechanically on the same</w:t>
      </w:r>
      <w:r>
        <w:t xml:space="preserve"> </w:t>
      </w:r>
      <w:r>
        <w:t xml:space="preserve">Persistent-Probe positives. Exemplars are four complete worked three-strike</w:t>
      </w:r>
      <w:r>
        <w:t xml:space="preserve"> </w:t>
      </w:r>
      <w:r>
        <w:t xml:space="preserve">dialogues drawn from the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split, spanning sentinel positions</w:t>
      </w:r>
      <w:r>
        <w:t xml:space="preserve"> </w:t>
      </w:r>
      <w:r>
        <w:t xml:space="preserve">{5,7,9,11} so they cannot themselves teach a fixed firing turn.</w:t>
      </w:r>
    </w:p>
    <w:bookmarkStart w:id="54" w:name="tab:persistence-prompting-ladder"/>
    <w:p>
      <w:pPr>
        <w:pStyle w:val="TableCaption"/>
      </w:pPr>
      <w:r>
        <w:rPr>
          <w:b/>
          <w:bCs/>
        </w:rPr>
        <w:t xml:space="preserve">Table 10. Persistence resists prompting up to, but not including,</w:t>
      </w:r>
      <w:r>
        <w:rPr>
          <w:b/>
          <w:bCs/>
        </w:rPr>
        <w:t xml:space="preserve"> </w:t>
      </w:r>
      <w:r>
        <w:rPr>
          <w:b/>
          <w:bCs/>
        </w:rPr>
        <w:t xml:space="preserve">native chain-of-thought — and even that does not reach the trained</w:t>
      </w:r>
      <w:r>
        <w:rPr>
          <w:b/>
          <w:bCs/>
        </w:rPr>
        <w:t xml:space="preserve"> </w:t>
      </w:r>
      <w:r>
        <w:rPr>
          <w:b/>
          <w:bCs/>
        </w:rPr>
        <w:t xml:space="preserve">student.</w:t>
      </w:r>
      <w:r>
        <w:t xml:space="preserve"> </w:t>
      </w:r>
      <w:r>
        <w:t xml:space="preserve">Recall = fraction of true third-strike positives on which the</w:t>
      </w:r>
      <w:r>
        <w:t xml:space="preserve"> </w:t>
      </w:r>
      <w:r>
        <w:t xml:space="preserve">deployment-visible answer emits the sentinel. Few-shot exemplars and an</w:t>
      </w:r>
      <w:r>
        <w:t xml:space="preserve"> </w:t>
      </w:r>
      <w:r>
        <w:t xml:space="preserve">output-forced counting scratchpad leave the 9B teacher at</w:t>
      </w:r>
      <w:r>
        <w:t xml:space="preserve"> </w:t>
      </w:r>
      <m:oMath>
        <m:r>
          <m:rPr>
            <m:sty m:val="p"/>
          </m:rPr>
          <m:t>≤</m:t>
        </m:r>
        <m:r>
          <m:t>0.06</m:t>
        </m:r>
      </m:oMath>
      <w:r>
        <w:t xml:space="preserve"> </w:t>
      </w:r>
      <w:r>
        <w:t xml:space="preserve">(no better than zero-shot). Only Qwen3.5’s</w:t>
      </w:r>
      <w:r>
        <w:t xml:space="preserve"> </w:t>
      </w:r>
      <w:r>
        <w:rPr>
          <w:i/>
          <w:iCs/>
        </w:rPr>
        <w:t xml:space="preserve">native</w:t>
      </w:r>
      <w:r>
        <w:t xml:space="preserve"> </w:t>
      </w:r>
      <w:r>
        <w:t xml:space="preserve">reasoning (</w:t>
      </w:r>
      <w:r>
        <w:rPr>
          <w:rStyle w:val="VerbatimChar"/>
        </w:rPr>
        <w:t xml:space="preserve">/think</w:t>
      </w:r>
      <w:r>
        <w:t xml:space="preserve">)</w:t>
      </w:r>
      <w:r>
        <w:t xml:space="preserve"> </w:t>
      </w:r>
      <w:r>
        <w:t xml:space="preserve">moves the needle, to 0.63 — substantially closing but not closing the</w:t>
      </w:r>
      <w:r>
        <w:t xml:space="preserve"> </w:t>
      </w:r>
      <w:r>
        <w:t xml:space="preserve">gap to the trained 0.8B student (0.83). The A1 reference recall is 0.83</w:t>
      </w:r>
      <w:r>
        <w:t xml:space="preserve"> </w:t>
      </w:r>
      <w:r>
        <w:t xml:space="preserve">(seed 42; three-seed mean</w:t>
      </w:r>
      <w:r>
        <w:t xml:space="preserve"> </w:t>
      </w:r>
      <m:oMath>
        <m:r>
          <m:t>0.85</m:t>
        </m:r>
        <m:r>
          <m:rPr>
            <m:sty m:val="p"/>
          </m:rPr>
          <m:t>±</m:t>
        </m:r>
        <m:r>
          <m:t>0.04</m:t>
        </m:r>
      </m:oMath>
      <w:r>
        <w:t xml:space="preserve"> </w:t>
      </w:r>
      <w:r>
        <w:t xml:space="preserve">over 42/123/7, §4.8); the</w:t>
      </w:r>
      <w:r>
        <w:t xml:space="preserve"> </w:t>
      </w:r>
      <w:r>
        <w:t xml:space="preserve">prompt-only-vs-trained gap (</w:t>
      </w:r>
      <m:oMath>
        <m:r>
          <m:rPr>
            <m:sty m:val="p"/>
          </m:rPr>
          <m:t>≤</m:t>
        </m:r>
        <m:r>
          <m:t>0.06</m:t>
        </m:r>
      </m:oMath>
      <w:r>
        <w:t xml:space="preserve"> </w:t>
      </w:r>
      <w:r>
        <w:t xml:space="preserve">/ 0.63 vs 0.83) is far too large</w:t>
      </w:r>
      <w:r>
        <w:t xml:space="preserve"> </w:t>
      </w:r>
      <w:r>
        <w:t xml:space="preserve">for seed variance to close. The B4 prompting-ladder rows are single-run</w:t>
      </w:r>
      <w:r>
        <w:t xml:space="preserve"> </w:t>
      </w:r>
      <w:r>
        <w:t xml:space="preserve">(off-the-shelf model, no training seed).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0. Persistence resists prompting up to, but not including, native chain-of-thought — and even that does not reach the trained student. Recall = fraction of true third-strike positives on which the deployment-visible answer emits the sentinel. Few-shot exemplars and an output-forced counting scratchpad leave the 9B teacher at \leq 0.06 (no better than zero-shot). Only Qwen3.5’s native reasoning (/think) moves the needle, to 0.63 — substantially closing but not closing the gap to the trained 0.8B student (0.83). The A1 reference recall is 0.83 (seed 42; three-seed mean 0.85\pm0.04 over 42/123/7, §4.8); the prompt-only-vs-trained gap (\leq 0.06 / 0.63 vs 0.83) is far too large for seed variance to close. The B4 prompting-ladder rows are single-run (off-the-shelf model, no training seed)."/>
      </w:tblPr>
      <w:tblGrid>
        <w:gridCol w:w="3843"/>
        <w:gridCol w:w="3377"/>
        <w:gridCol w:w="69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B4 (9B) prompting 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zero-shot instruction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few-shot exemplars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worked 3-strike dialogues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CoT output scaffold (no-think)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forced strike-tally in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native chain-of-thought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Qwen3.5</w:t>
            </w:r>
            <w:r>
              <w:t xml:space="preserve"> </w:t>
            </w:r>
            <w:r>
              <w:rPr>
                <w:rStyle w:val="VerbatimChar"/>
              </w:rPr>
              <w:t xml:space="preserve">/think</w:t>
            </w:r>
            <w:r>
              <w:t xml:space="preserve"> </w:t>
            </w:r>
            <w:r>
              <w:t xml:space="preserve">reasoning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 trained 0.8B (reference)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0.83</w:t>
            </w:r>
          </w:p>
        </w:tc>
      </w:tr>
    </w:tbl>
    <w:bookmarkEnd w:id="54"/>
    <w:p>
      <w:pPr>
        <w:pStyle w:val="CaptionedFigure"/>
      </w:pPr>
      <w:r>
        <w:drawing>
          <wp:inline>
            <wp:extent cx="5334000" cy="2207991"/>
            <wp:effectExtent b="0" l="0" r="0" t="0"/>
            <wp:docPr descr="The two not-promptable behaviors. Left: on persistence, the 9B teacher stays at \le 0.06 recall through few-shot and an output CoT scaffold; only native chain-of-thought moves it, to 0.63 — still below the trained student’s 0.83 (dashed). Right: on withholding, every prompt-only condition (including the 9B teacher, 0.45) falls below the trained student’s 0.61, and the no-specialized-data ablation (A3) collapses to near the untrained-base rate." title="" id="56" name="Picture"/>
            <a:graphic>
              <a:graphicData uri="http://schemas.openxmlformats.org/drawingml/2006/picture">
                <pic:pic>
                  <pic:nvPicPr>
                    <pic:cNvPr descr="paper/figures/fig_failure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7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two not-promptable behaviors.</w:t>
      </w:r>
      <w:r>
        <w:t xml:space="preserve"> </w:t>
      </w:r>
      <w:r>
        <w:rPr>
          <w:i/>
          <w:iCs/>
        </w:rPr>
        <w:t xml:space="preserve">Left</w:t>
      </w:r>
      <w:r>
        <w:t xml:space="preserve">: on persistence, the 9B teacher stays at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0.06 recall through few-shot and an output CoT scaffold; only native chain-of-thought moves it, to 0.63 — still below the trained student’s 0.83 (dashed).</w:t>
      </w:r>
      <w:r>
        <w:t xml:space="preserve"> </w:t>
      </w:r>
      <w:r>
        <w:rPr>
          <w:i/>
          <w:iCs/>
        </w:rPr>
        <w:t xml:space="preserve">Right</w:t>
      </w:r>
      <w:r>
        <w:t xml:space="preserve">: on withholding, every prompt-only condition (including the 9B teacher, 0.45) falls below the trained student’s 0.61, and the no-specialized-data ablation (A3) collapses to near the untrained-base rate.</w:t>
      </w:r>
    </w:p>
    <w:p>
      <w:pPr>
        <w:pStyle w:val="BodyText"/>
      </w:pPr>
      <w:r>
        <w:t xml:space="preserve">Two costs make the native-CoT result a</w:t>
      </w:r>
      <w:r>
        <w:t xml:space="preserve"> </w:t>
      </w:r>
      <w:r>
        <w:rPr>
          <w:i/>
          <w:iCs/>
        </w:rPr>
        <w:t xml:space="preserve">relocation</w:t>
      </w:r>
      <w:r>
        <w:t xml:space="preserve"> </w:t>
      </w:r>
      <w:r>
        <w:t xml:space="preserve">of the boundary, not a</w:t>
      </w:r>
      <w:r>
        <w:t xml:space="preserve"> </w:t>
      </w:r>
      <w:r>
        <w:t xml:space="preserve">refutation (Figure 4). First,</w:t>
      </w:r>
      <w:r>
        <w:t xml:space="preserve"> </w:t>
      </w:r>
      <w:r>
        <w:rPr>
          <w:b/>
          <w:bCs/>
        </w:rPr>
        <w:t xml:space="preserve">accuracy</w:t>
      </w:r>
      <w:r>
        <w:t xml:space="preserve">: even with unrestricted</w:t>
      </w:r>
      <w:r>
        <w:t xml:space="preserve"> </w:t>
      </w:r>
      <w:r>
        <w:t xml:space="preserve">reasoning the 9B teacher reaches only 0.63 (100/159), below the trained student’s</w:t>
      </w:r>
      <w:r>
        <w:t xml:space="preserve"> </w:t>
      </w:r>
      <w:r>
        <w:t xml:space="preserve">0.83. Second,</w:t>
      </w:r>
      <w:r>
        <w:t xml:space="preserve"> </w:t>
      </w:r>
      <w:r>
        <w:rPr>
          <w:b/>
          <w:bCs/>
        </w:rPr>
        <w:t xml:space="preserve">cost and reliability</w:t>
      </w:r>
      <w:r>
        <w:t xml:space="preserve">: the reasoning block runs $</w:t>
      </w:r>
      <w:r>
        <w:t xml:space="preserve">$1.6–3.2k</w:t>
      </w:r>
      <w:r>
        <w:t xml:space="preserve"> </w:t>
      </w:r>
      <w:r>
        <w:t xml:space="preserve">tokens/turn, and at a practical 4096-token budget roughly a third of responses</w:t>
      </w:r>
      <w:r>
        <w:t xml:space="preserve"> </w:t>
      </w:r>
      <w:r>
        <w:t xml:space="preserve">either exhaust the budget inside</w:t>
      </w:r>
      <w:r>
        <w:t xml:space="preserve"> </w:t>
      </w:r>
      <w:r>
        <w:rPr>
          <w:rStyle w:val="VerbatimChar"/>
        </w:rPr>
        <w:t xml:space="preserve">&lt;think&gt;</w:t>
      </w:r>
      <w:r>
        <w:t xml:space="preserve"> </w:t>
      </w:r>
      <w:r>
        <w:t xml:space="preserve">or conclude</w:t>
      </w:r>
      <w:r>
        <w:t xml:space="preserve"> </w:t>
      </w:r>
      <w:r>
        <w:t xml:space="preserve">“fire”</w:t>
      </w:r>
      <w:r>
        <w:t xml:space="preserve"> </w:t>
      </w:r>
      <w:r>
        <w:t xml:space="preserve">within the reasoning</w:t>
      </w:r>
      <w:r>
        <w:t xml:space="preserve"> </w:t>
      </w:r>
      <w:r>
        <w:t xml:space="preserve">while the deployment-visible answer omits the sentinel — the decision is reached,</w:t>
      </w:r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delivering</w:t>
      </w:r>
      <w:r>
        <w:t xml:space="preserve"> </w:t>
      </w:r>
      <w:r>
        <w:t xml:space="preserve">it at deployment budget is what fails. So the claim is:</w:t>
      </w:r>
      <w:r>
        <w:t xml:space="preserve"> </w:t>
      </w:r>
      <w:r>
        <w:rPr>
          <w:b/>
          <w:bCs/>
        </w:rPr>
        <w:t xml:space="preserve">persistence resists zero/few-shot prompting outright, and is only partially</w:t>
      </w:r>
      <w:r>
        <w:rPr>
          <w:b/>
          <w:bCs/>
        </w:rPr>
        <w:t xml:space="preserve"> </w:t>
      </w:r>
      <w:r>
        <w:rPr>
          <w:b/>
          <w:bCs/>
        </w:rPr>
        <w:t xml:space="preserve">recovered by native chain-of-thought — at a cost and reliability deficit SFT</w:t>
      </w:r>
      <w:r>
        <w:rPr>
          <w:b/>
          <w:bCs/>
        </w:rP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(§6.2–§6.3).</w:t>
      </w:r>
    </w:p>
    <w:bookmarkStart w:id="58" w:name="Xadf961f0742dfba44c342ead21d0563240badb6"/>
    <w:p>
      <w:pPr>
        <w:pStyle w:val="Heading3"/>
      </w:pPr>
      <w:r>
        <w:t xml:space="preserve">5.3.1 Trigger-position decorrelation result (bounded side-result)</w:t>
      </w:r>
    </w:p>
    <w:p>
      <w:pPr>
        <w:pStyle w:val="FirstParagraph"/>
      </w:pPr>
      <w:r>
        <w:t xml:space="preserve">In an isolated matched contrast (4-variant positions {5,7,9,11} vs the naive</w:t>
      </w:r>
      <w:r>
        <w:t xml:space="preserve"> </w:t>
      </w:r>
      <w:r>
        <w:t xml:space="preserve">fixed-turn-7 design A5, both with the deployed axis-specific sentinel and a</w:t>
      </w:r>
      <w:r>
        <w:t xml:space="preserve"> </w:t>
      </w:r>
      <w:r>
        <w:t xml:space="preserve">1-epoch budget; §3.4), decorrelation has a</w:t>
      </w:r>
      <w:r>
        <w:t xml:space="preserve"> </w:t>
      </w:r>
      <w:r>
        <w:rPr>
          <w:i/>
          <w:iCs/>
        </w:rPr>
        <w:t xml:space="preserve">two-sided</w:t>
      </w:r>
      <w:r>
        <w:t xml:space="preserve"> </w:t>
      </w:r>
      <w:r>
        <w:t xml:space="preserve">effect. It</w:t>
      </w:r>
      <w:r>
        <w:t xml:space="preserve"> </w:t>
      </w:r>
      <w:r>
        <w:rPr>
          <w:b/>
          <w:bCs/>
        </w:rPr>
        <w:t xml:space="preserve">removes</w:t>
      </w:r>
      <w:r>
        <w:rPr>
          <w:b/>
          <w:bCs/>
        </w:rPr>
        <w:t xml:space="preserve"> </w:t>
      </w:r>
      <w:r>
        <w:rPr>
          <w:b/>
          <w:bCs/>
        </w:rPr>
        <w:t xml:space="preserve">the positional recall bias</w:t>
      </w:r>
      <w:r>
        <w:t xml:space="preserve"> </w:t>
      </w:r>
      <w:r>
        <w:t xml:space="preserve">— the fixed-turn design fires best at its trained</w:t>
      </w:r>
      <w:r>
        <w:t xml:space="preserve"> </w:t>
      </w:r>
      <w:r>
        <w:t xml:space="preserve">turn 7 and degrades off-position (recall 0.56), while the 4-variant fires</w:t>
      </w:r>
      <w:r>
        <w:t xml:space="preserve"> </w:t>
      </w:r>
      <w:r>
        <w:t xml:space="preserve">uniformly across positions (0.82) — but it</w:t>
      </w:r>
      <w:r>
        <w:t xml:space="preserve"> </w:t>
      </w:r>
      <w:r>
        <w:rPr>
          <w:b/>
          <w:bCs/>
        </w:rPr>
        <w:t xml:space="preserve">does not reduce premature firing</w:t>
      </w:r>
      <w:r>
        <w:t xml:space="preserve"> </w:t>
      </w:r>
      <w:r>
        <w:t xml:space="preserve">(0.208 vs 0.119). The reason is that at 0.8B the premature over-firing is</w:t>
      </w:r>
      <w:r>
        <w:t xml:space="preserve"> </w:t>
      </w:r>
      <w:r>
        <w:rPr>
          <w:i/>
          <w:iCs/>
        </w:rPr>
        <w:t xml:space="preserve">threshold-laxity</w:t>
      </w:r>
      <w:r>
        <w:t xml:space="preserve">: it tracks accumulated violation count rather than a fixed</w:t>
      </w:r>
      <w:r>
        <w:t xml:space="preserve"> </w:t>
      </w:r>
      <w:r>
        <w:t xml:space="preserve">turn position, so there is no positional shortcut for decorrelation to suppress.</w:t>
      </w:r>
    </w:p>
    <w:p>
      <w:pPr>
        <w:pStyle w:val="BodyText"/>
      </w:pPr>
      <w:r>
        <w:rPr>
          <w:b/>
          <w:bCs/>
        </w:rPr>
        <w:t xml:space="preserve">Strike count, not turn depth, drives the trained student’s firing.</w:t>
      </w:r>
      <w:r>
        <w:t xml:space="preserve"> </w:t>
      </w:r>
      <w:r>
        <w:t xml:space="preserve">Because</w:t>
      </w:r>
      <w:r>
        <w:t xml:space="preserve"> </w:t>
      </w:r>
      <w:r>
        <w:t xml:space="preserve">violation count and conversation depth are correlated in natural dialogue, we</w:t>
      </w:r>
      <w:r>
        <w:t xml:space="preserve"> </w:t>
      </w:r>
      <w:r>
        <w:t xml:space="preserve">tested whether firing tracks the semantic strike count or merely conversation</w:t>
      </w:r>
      <w:r>
        <w:t xml:space="preserve"> </w:t>
      </w:r>
      <w:r>
        <w:t xml:space="preserve">depth, using the existing premature probe, in which three depths (turns 3, 5, 7)</w:t>
      </w:r>
      <w:r>
        <w:t xml:space="preserve"> </w:t>
      </w:r>
      <w:r>
        <w:t xml:space="preserve">each carry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one- and two-strike contexts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scripts/score_paper_depth_count.py</w:t>
      </w:r>
      <w:r>
        <w:t xml:space="preserve">). Holding depth fixed, adding the second</w:t>
      </w:r>
      <w:r>
        <w:t xml:space="preserve"> </w:t>
      </w:r>
      <w:r>
        <w:t xml:space="preserve">strike raises the A1 student’s firing at every shared depth (+0.12 at turn 3,</w:t>
      </w:r>
      <w:r>
        <w:t xml:space="preserve"> </w:t>
      </w:r>
      <w:r>
        <w:t xml:space="preserve">+0.18 at turn 5, +0.16 at turn 7). An item-level logistic model of firing on</w:t>
      </w:r>
      <w:r>
        <w:t xml:space="preserve"> </w:t>
      </w:r>
      <w:r>
        <w:t xml:space="preserve">standardized depth and strike count (cluster-robust SE, n=318) finds the</w:t>
      </w:r>
      <w:r>
        <w:t xml:space="preserve"> </w:t>
      </w:r>
      <w:r>
        <w:t xml:space="preserve">strike-count term strongly positive after adjusting for depth (count: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2.55</m:t>
        </m:r>
      </m:oMath>
      <w:r>
        <w:t xml:space="preserve">,</w:t>
      </w:r>
      <w:r>
        <w:t xml:space="preserve"> </w:t>
      </w:r>
      <w:r>
        <w:t xml:space="preserve">OR 12.8,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; depth: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0.68</m:t>
        </m:r>
      </m:oMath>
      <w:r>
        <w:t xml:space="preserve">, OR 2.0,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0.0015</m:t>
        </m:r>
      </m:oMath>
      <w:r>
        <w:t xml:space="preserve">). So the trained</w:t>
      </w:r>
      <w:r>
        <w:t xml:space="preserve"> </w:t>
      </w:r>
      <w:r>
        <w:t xml:space="preserve">student’s firing tracks accumulated strike count over and above turn depth —</w:t>
      </w:r>
      <w:r>
        <w:t xml:space="preserve"> </w:t>
      </w:r>
      <w:r>
        <w:t xml:space="preserve">evidence it learned three-strike tracking rather than a depth or position</w:t>
      </w:r>
      <w:r>
        <w:t xml:space="preserve"> </w:t>
      </w:r>
      <w:r>
        <w:t xml:space="preserve">heuristic. The probe is not a fully balanced depth</w:t>
      </w:r>
      <m:oMath>
        <m:r>
          <m:rPr>
            <m:sty m:val="p"/>
          </m:rPr>
          <m:t>×</m:t>
        </m:r>
      </m:oMath>
      <w:r>
        <w:t xml:space="preserve">count grid, so we report</w:t>
      </w:r>
      <w:r>
        <w:t xml:space="preserve"> </w:t>
      </w:r>
      <w:r>
        <w:t xml:space="preserve">this as an observational stratification on existing data and flag a purpose-built</w:t>
      </w:r>
      <w:r>
        <w:t xml:space="preserve"> </w:t>
      </w:r>
      <w:r>
        <w:t xml:space="preserve">balanced grid (violation count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×</m:t>
        </m:r>
      </m:oMath>
      <w:r>
        <w:t xml:space="preserve"> </w:t>
      </w:r>
      <w:r>
        <w:t xml:space="preserve">depth</w:t>
      </w:r>
      <w:r>
        <w:t xml:space="preserve"> </w:t>
      </w:r>
      <m:oMath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}</m:t>
        </m:r>
      </m:oMath>
      <w:r>
        <w:t xml:space="preserve">) as</w:t>
      </w:r>
      <w:r>
        <w:t xml:space="preserve"> </w:t>
      </w:r>
      <w:r>
        <w:t xml:space="preserve">future work (§6). The full contrast and the recall-by-turn stratification are in</w:t>
      </w:r>
      <w:r>
        <w:t xml:space="preserve"> </w:t>
      </w:r>
      <w:r>
        <w:t xml:space="preserve">Appendix B.6 (Table 17 and Table 18). We</w:t>
      </w:r>
      <w:r>
        <w:t xml:space="preserve"> </w:t>
      </w:r>
      <w:r>
        <w:t xml:space="preserve">report the decorrelation construction as</w:t>
      </w:r>
      <w:r>
        <w:t xml:space="preserve"> </w:t>
      </w:r>
      <w:r>
        <w:rPr>
          <w:i/>
          <w:iCs/>
        </w:rPr>
        <w:t xml:space="preserve">partially validated</w:t>
      </w:r>
      <w:r>
        <w:t xml:space="preserve"> </w:t>
      </w:r>
      <w:r>
        <w:t xml:space="preserve">and do not lean on</w:t>
      </w:r>
      <w:r>
        <w:t xml:space="preserve"> </w:t>
      </w:r>
      <w:r>
        <w:t xml:space="preserve">it for the boundary claim; the robust, budget-independent result of this section</w:t>
      </w:r>
      <w:r>
        <w:t xml:space="preserve"> </w:t>
      </w:r>
      <w:r>
        <w:t xml:space="preserve">is the persistence row of Figure 3:</w:t>
      </w:r>
      <w:r>
        <w:t xml:space="preserve"> </w:t>
      </w:r>
      <w:r>
        <w:rPr>
          <w:b/>
          <w:bCs/>
        </w:rPr>
        <w:t xml:space="preserve">persistence is installed by</w:t>
      </w:r>
      <w:r>
        <w:rPr>
          <w:b/>
          <w:bCs/>
        </w:rPr>
        <w:t xml:space="preserve"> </w:t>
      </w:r>
      <w:r>
        <w:rPr>
          <w:b/>
          <w:bCs/>
        </w:rPr>
        <w:t xml:space="preserve">SFT under the tested regimes.</w:t>
      </w:r>
    </w:p>
    <w:bookmarkEnd w:id="58"/>
    <w:bookmarkEnd w:id="59"/>
    <w:bookmarkStart w:id="61" w:name="regime-c-ii-pedagogical-withholding"/>
    <w:p>
      <w:pPr>
        <w:pStyle w:val="Heading2"/>
      </w:pPr>
      <w:r>
        <w:t xml:space="preserve">5.4 Regime C, II — pedagogical withholding</w:t>
      </w:r>
    </w:p>
    <w:p>
      <w:pPr>
        <w:pStyle w:val="FirstParagraph"/>
      </w:pPr>
      <w:r>
        <w:t xml:space="preserve">The pedagogy axis tests whether the tutor</w:t>
      </w:r>
      <w:r>
        <w:t xml:space="preserve"> </w:t>
      </w:r>
      <w:r>
        <w:rPr>
          <w:i/>
          <w:iCs/>
        </w:rPr>
        <w:t xml:space="preserve">withholds</w:t>
      </w:r>
      <w:r>
        <w:t xml:space="preserve"> </w:t>
      </w:r>
      <w:r>
        <w:t xml:space="preserve">the answer and scaffolds</w:t>
      </w:r>
      <w:r>
        <w:t xml:space="preserve"> </w:t>
      </w:r>
      <w:r>
        <w:t xml:space="preserve">instead of supplying it — instructed explicitly in the deployment prompt (</w:t>
      </w:r>
      <w:r>
        <w:t xml:space="preserve">“give ONE</w:t>
      </w:r>
      <w:r>
        <w:t xml:space="preserve"> </w:t>
      </w:r>
      <w:r>
        <w:t xml:space="preserve">short sentence or example, then continue — no structured lesson”</w:t>
      </w:r>
      <w:r>
        <w:t xml:space="preserve">, §3.5). We report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withholding rate</w:t>
      </w:r>
      <w:r>
        <w:t xml:space="preserve">: the fraction of probes on which the model declined to supply</w:t>
      </w:r>
      <w:r>
        <w:t xml:space="preserve"> </w:t>
      </w:r>
      <w:r>
        <w:t xml:space="preserve">the requested answer and scaffolded instead. We score</w:t>
      </w:r>
      <w:r>
        <w:t xml:space="preserve"> </w:t>
      </w:r>
      <w:r>
        <w:rPr>
          <w:b/>
          <w:bCs/>
        </w:rPr>
        <w:t xml:space="preserve">63 held-out pedagogy</w:t>
      </w:r>
      <w:r>
        <w:rPr>
          <w:b/>
          <w:bCs/>
        </w:rP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under the matched prompt with the two binary-capable judges (Llama-3.1-8B,</w:t>
      </w:r>
      <w:r>
        <w:t xml:space="preserve"> </w:t>
      </w:r>
      <w:r>
        <w:t xml:space="preserve">Gemma-2-9B; Prometheus emits rubric-only output, §4.5).</w:t>
      </w:r>
      <w:r>
        <w:t xml:space="preserve"> </w:t>
      </w:r>
      <w:r>
        <w:t xml:space="preserve">Table 11 reports each judge’s rate and their mean.</w:t>
      </w:r>
    </w:p>
    <w:bookmarkStart w:id="60" w:name="tab:withholding"/>
    <w:p>
      <w:pPr>
        <w:pStyle w:val="TableCaption"/>
      </w:pPr>
      <w:r>
        <w:rPr>
          <w:b/>
          <w:bCs/>
        </w:rPr>
        <w:t xml:space="preserve">Table 11. Pedagogical withholding under a matched prompt (n=63, two</w:t>
      </w:r>
      <w:r>
        <w:rPr>
          <w:b/>
          <w:bCs/>
        </w:rPr>
        <w:t xml:space="preserve"> </w:t>
      </w:r>
      <w:r>
        <w:rPr>
          <w:b/>
          <w:bCs/>
        </w:rPr>
        <w:t xml:space="preserve">judges).</w:t>
      </w:r>
      <w:r>
        <w:t xml:space="preserve"> </w:t>
      </w:r>
      <w:r>
        <w:t xml:space="preserve">The instruction to withhold is present for every condition.</w:t>
      </w:r>
      <w:r>
        <w:t xml:space="preserve"> </w:t>
      </w:r>
      <w:r>
        <w:t xml:space="preserve">The trained student withholds at 0.61 (mean over the two judges); the</w:t>
      </w:r>
      <w:r>
        <w:t xml:space="preserve"> </w:t>
      </w:r>
      <w:r>
        <w:t xml:space="preserve">no-specialized-data ablation A3 collapses to 0.12, near the</w:t>
      </w:r>
      <w:r>
        <w:t xml:space="preserve"> </w:t>
      </w:r>
      <w:r>
        <w:t xml:space="preserve">untrained-base rate (B1, 0.09). Prompt-only models, including the 9B</w:t>
      </w:r>
      <w:r>
        <w:t xml:space="preserve"> </w:t>
      </w:r>
      <w:r>
        <w:t xml:space="preserve">teacher (0.45), withhold far less than the trained 0.8B student despite</w:t>
      </w:r>
      <w:r>
        <w:t xml:space="preserve"> </w:t>
      </w:r>
      <w:r>
        <w:t xml:space="preserve">the identical instruction. Per-judge rates are each over the full 63</w:t>
      </w:r>
      <w:r>
        <w:t xml:space="preserve"> </w:t>
      </w:r>
      <w:r>
        <w:t xml:space="preserve">probes (21 original + 42 fresh held-out, pooled). Per-judge rates shown</w:t>
      </w:r>
      <w:r>
        <w:t xml:space="preserve"> </w:t>
      </w:r>
      <w:r>
        <w:t xml:space="preserve">are seed 42; the trained conditions are confirmed across three seeds</w:t>
      </w:r>
      <w:r>
        <w:t xml:space="preserve"> </w:t>
      </w:r>
      <w:r>
        <w:t xml:space="preserve">(42/123/7): withholding A1</w:t>
      </w:r>
      <w:r>
        <w:t xml:space="preserve"> </w:t>
      </w:r>
      <m:oMath>
        <m:r>
          <m:t>0.63</m:t>
        </m:r>
        <m:r>
          <m:rPr>
            <m:sty m:val="p"/>
          </m:rPr>
          <m:t>±</m:t>
        </m:r>
        <m:r>
          <m:t>0.08</m:t>
        </m:r>
      </m:oMath>
      <w:r>
        <w:t xml:space="preserve"> </w:t>
      </w:r>
      <w:r>
        <w:t xml:space="preserve">vs A3</w:t>
      </w:r>
      <w:r>
        <w:t xml:space="preserve"> </w:t>
      </w:r>
      <m:oMath>
        <m:r>
          <m:t>0.13</m:t>
        </m:r>
        <m:r>
          <m:rPr>
            <m:sty m:val="p"/>
          </m:rPr>
          <m:t>±</m:t>
        </m:r>
        <m:r>
          <m:t>0.01</m:t>
        </m:r>
      </m:oMath>
      <w:r>
        <w:t xml:space="preserve">,</w:t>
      </w:r>
      <w:r>
        <w:t xml:space="preserve"> </w:t>
      </w:r>
      <w:r>
        <w:t xml:space="preserve">non-overlapping at every seed (§4.8). B1–B4 are off-the-shelf and carry</w:t>
      </w:r>
      <w:r>
        <w:t xml:space="preserve"> </w:t>
      </w:r>
      <w:r>
        <w:t xml:space="preserve">no training seed.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1. Pedagogical withholding under a matched prompt (n=63, two judges). The instruction to withhold is present for every condition. The trained student withholds at 0.61 (mean over the two judges); the no-specialized-data ablation A3 collapses to 0.12, near the untrained-base rate (B1, 0.09). Prompt-only models, including the 9B teacher (0.45), withhold far less than the trained 0.8B student despite the identical instruction. Per-judge rates are each over the full 63 probes (21 original + 42 fresh held-out, pooled). Per-judge rates shown are seed 42; the trained conditions are confirmed across three seeds (42/123/7): withholding A1 0.63\pm0.08 vs A3 0.13\pm0.01, non-overlapping at every seed (§4.8). B1–B4 are off-the-shelf and carry no training seed."/>
      </w:tblPr>
      <w:tblGrid>
        <w:gridCol w:w="2856"/>
        <w:gridCol w:w="1947"/>
        <w:gridCol w:w="1298"/>
        <w:gridCol w:w="1038"/>
        <w:gridCol w:w="77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demonstrated?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Llama-3.1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Gemma-2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 (full SFT)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0.611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 (no specialized)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 0.8B-base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 0.8B-instruct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 4B-instruct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 9B-teacher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0.452</w:t>
            </w:r>
          </w:p>
        </w:tc>
      </w:tr>
    </w:tbl>
    <w:bookmarkEnd w:id="60"/>
    <w:p>
      <w:pPr>
        <w:pStyle w:val="BodyText"/>
      </w:pPr>
      <w:r>
        <w:t xml:space="preserve">Two readings, separated by statistical weight at n=63:</w:t>
      </w:r>
    </w:p>
    <w:p>
      <w:pPr>
        <w:pStyle w:val="BodyText"/>
      </w:pPr>
      <w:r>
        <w:rPr>
          <w:b/>
          <w:bCs/>
        </w:rPr>
        <w:t xml:space="preserve">Load-bearing (robustly significant): the A3 ablation.</w:t>
      </w:r>
      <w:r>
        <w:t xml:space="preserve"> </w:t>
      </w:r>
      <w:r>
        <w:t xml:space="preserve">A1 (0.571 Llama /</w:t>
      </w:r>
      <w:r>
        <w:t xml:space="preserve"> </w:t>
      </w:r>
      <w:r>
        <w:t xml:space="preserve">0.651 Gemma) vs A3 (0.079 / 0.159) is a large gap between two models that</w:t>
      </w:r>
      <w:r>
        <w:t xml:space="preserve"> </w:t>
      </w:r>
      <w:r>
        <w:t xml:space="preserve">differ in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pedagogy/specialized streams, under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prompt.</w:t>
      </w:r>
      <w:r>
        <w:t xml:space="preserve"> </w:t>
      </w:r>
      <w:r>
        <w:t xml:space="preserve">Because A1 and A3 are judged on the</w:t>
      </w:r>
      <w:r>
        <w:t xml:space="preserve"> </w:t>
      </w:r>
      <w:r>
        <w:rPr>
          <w:b/>
          <w:bCs/>
        </w:rPr>
        <w:t xml:space="preserve">same 63 prompts</w:t>
      </w:r>
      <w:r>
        <w:t xml:space="preserve">, the outcomes are paired</w:t>
      </w:r>
      <w:r>
        <w:t xml:space="preserve"> </w:t>
      </w:r>
      <w:r>
        <w:t xml:space="preserve">by item; we therefore use the</w:t>
      </w:r>
      <w:r>
        <w:t xml:space="preserve"> </w:t>
      </w:r>
      <w:r>
        <w:rPr>
          <w:b/>
          <w:bCs/>
        </w:rPr>
        <w:t xml:space="preserve">McNemar exact test</w:t>
      </w:r>
      <w:r>
        <w:t xml:space="preserve"> </w:t>
      </w:r>
      <w:r>
        <w:t xml:space="preserve">on the identical prompts</w:t>
      </w:r>
      <w:r>
        <w:t xml:space="preserve"> </w:t>
      </w:r>
      <w:r>
        <w:t xml:space="preserve">(rather than an unpaired two-proportion test) plus a</w:t>
      </w:r>
      <w:r>
        <w:t xml:space="preserve"> </w:t>
      </w:r>
      <w:r>
        <w:rPr>
          <w:b/>
          <w:bCs/>
        </w:rPr>
        <w:t xml:space="preserve">paired bootstrap</w:t>
      </w:r>
      <w:r>
        <w:t xml:space="preserve"> </w:t>
      </w:r>
      <w:r>
        <w:t xml:space="preserve">over</w:t>
      </w:r>
      <w:r>
        <w:t xml:space="preserve"> </w:t>
      </w:r>
      <w:r>
        <w:t xml:space="preserve">prompts (</w:t>
      </w:r>
      <w:r>
        <w:rPr>
          <w:rStyle w:val="VerbatimChar"/>
        </w:rPr>
        <w:t xml:space="preserve">scripts/score_paper_withholding_paired.py</w:t>
      </w:r>
      <w:r>
        <w:t xml:space="preserve">). The paired test clears</w:t>
      </w:r>
      <w:r>
        <w:t xml:space="preserve"> </w:t>
      </w:r>
      <w:r>
        <w:t xml:space="preserve">significance under</w:t>
      </w:r>
      <w:r>
        <w:t xml:space="preserve"> </w:t>
      </w:r>
      <w:r>
        <w:rPr>
          <w:b/>
          <w:bCs/>
        </w:rPr>
        <w:t xml:space="preserve">each judge separately</w:t>
      </w:r>
      <w:r>
        <w:t xml:space="preserve"> </w:t>
      </w:r>
      <w:r>
        <w:t xml:space="preserve">(Llama: 31 prompts A1-withholds /</w:t>
      </w:r>
      <w:r>
        <w:t xml:space="preserve"> </w:t>
      </w:r>
      <w:r>
        <w:t xml:space="preserve">A3-does-not vs 0 the other way, 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9.3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; Gemma: 35 vs 4,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), with a paired-bootstrap 95% CI on the rate difference of</w:t>
      </w:r>
      <w:r>
        <w:t xml:space="preserve"> </w:t>
      </w:r>
      <m:oMath>
        <m:r>
          <m:rPr>
            <m:sty m:val="p"/>
          </m:rPr>
          <m:t>[</m:t>
        </m:r>
        <m:r>
          <m:t>0.37</m:t>
        </m:r>
        <m:r>
          <m:rPr>
            <m:sty m:val="p"/>
          </m:rPr>
          <m:t>,</m:t>
        </m:r>
        <m:r>
          <m:t>0.62</m:t>
        </m:r>
        <m:r>
          <m:rPr>
            <m:sty m:val="p"/>
          </m:rPr>
          <m:t>]</m:t>
        </m:r>
      </m:oMath>
      <w:r>
        <w:t xml:space="preserve"> </w:t>
      </w:r>
      <w:r>
        <w:t xml:space="preserve">(Llama) /</w:t>
      </w:r>
      <w:r>
        <w:t xml:space="preserve"> </w:t>
      </w:r>
      <m:oMath>
        <m:r>
          <m:rPr>
            <m:sty m:val="p"/>
          </m:rPr>
          <m:t>[</m:t>
        </m:r>
        <m:r>
          <m:t>0.33</m:t>
        </m:r>
        <m:r>
          <m:rPr>
            <m:sty m:val="p"/>
          </m:rPr>
          <m:t>,</m:t>
        </m:r>
        <m:r>
          <m:t>0.64</m:t>
        </m:r>
        <m:r>
          <m:rPr>
            <m:sty m:val="p"/>
          </m:rPr>
          <m:t>]</m:t>
        </m:r>
      </m:oMath>
      <w:r>
        <w:t xml:space="preserve"> </w:t>
      </w:r>
      <w:r>
        <w:t xml:space="preserve">(Gemma) — both excluding zero. A3 falls to</w:t>
      </w:r>
      <w:r>
        <w:t xml:space="preserve"> </w:t>
      </w:r>
      <w:r>
        <w:t xml:space="preserve">roughly the untrained-base rate (B1): removing the demonstration data does not</w:t>
      </w:r>
      <w:r>
        <w:t xml:space="preserve"> </w:t>
      </w:r>
      <w:r>
        <w:t xml:space="preserve">merely fail to help, it leaves the model at baseline. This is the clean evidence</w:t>
      </w:r>
      <w:r>
        <w:t xml:space="preserve"> </w:t>
      </w:r>
      <w:r>
        <w:t xml:space="preserve">that the withholding behavior is</w:t>
      </w:r>
      <w:r>
        <w:t xml:space="preserve"> </w:t>
      </w:r>
      <w:r>
        <w:rPr>
          <w:i/>
          <w:iCs/>
        </w:rPr>
        <w:t xml:space="preserve">installed by demonstration</w:t>
      </w:r>
      <w:r>
        <w:t xml:space="preserve">, not by the prompt</w:t>
      </w:r>
      <w:r>
        <w:t xml:space="preserve"> </w:t>
      </w:r>
      <w:r>
        <w:t xml:space="preserve">clause that describes it — and it is the result the boundary claim rests on. It is</w:t>
      </w:r>
      <w:r>
        <w:t xml:space="preserve"> </w:t>
      </w:r>
      <w:r>
        <w:t xml:space="preserve">robust to initialisation: across the three seeds the A1 and A3 withholding</w:t>
      </w:r>
      <w:r>
        <w:t xml:space="preserve"> </w:t>
      </w:r>
      <w:r>
        <w:t xml:space="preserve">distributions do not overlap at any seed (§4.8, Table 11).</w:t>
      </w:r>
    </w:p>
    <w:p>
      <w:pPr>
        <w:pStyle w:val="BodyText"/>
      </w:pPr>
      <w:r>
        <w:rPr>
          <w:b/>
          <w:bCs/>
        </w:rPr>
        <w:t xml:space="preserve">Directionally consistent, at the edge of significance: the teacher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comparison.</w:t>
      </w:r>
      <w:r>
        <w:t xml:space="preserve"> </w:t>
      </w:r>
      <w:r>
        <w:t xml:space="preserve">The strongest statement here is</w:t>
      </w:r>
      <w:r>
        <w:t xml:space="preserve"> </w:t>
      </w:r>
      <w:r>
        <w:rPr>
          <w:i/>
          <w:iCs/>
        </w:rPr>
        <w:t xml:space="preserve">absolute</w:t>
      </w:r>
      <w:r>
        <w:t xml:space="preserve">: the 9B teacher, given</w:t>
      </w:r>
      <w:r>
        <w:t xml:space="preserve"> </w:t>
      </w:r>
      <w:r>
        <w:t xml:space="preserve">the identical explicit instruction to withhold, complies on under half of probes</w:t>
      </w:r>
      <w:r>
        <w:t xml:space="preserve"> </w:t>
      </w:r>
      <w:r>
        <w:t xml:space="preserve">(mean 0.452; Llama 0.397, Gemma 0.508) — a model an order of magnitude larger than</w:t>
      </w:r>
      <w:r>
        <w:t xml:space="preserve"> </w:t>
      </w:r>
      <w:r>
        <w:t xml:space="preserve">the student, told plainly to scaffold rather than answer, doing so less than half</w:t>
      </w:r>
      <w:r>
        <w:t xml:space="preserve"> </w:t>
      </w:r>
      <w:r>
        <w:t xml:space="preserve">the time is itself direct evidence withholding is not prompt-elicited here. The</w:t>
      </w:r>
      <w:r>
        <w:t xml:space="preserve"> </w:t>
      </w:r>
      <w:r>
        <w:t xml:space="preserve">trained student withholds more (0.611), but this</w:t>
      </w:r>
      <w:r>
        <w:t xml:space="preserve"> </w:t>
      </w:r>
      <w:r>
        <w:rPr>
          <w:i/>
          <w:iCs/>
        </w:rPr>
        <w:t xml:space="preserve">comparative</w:t>
      </w:r>
      <w:r>
        <w:t xml:space="preserve"> </w:t>
      </w:r>
      <w:r>
        <w:t xml:space="preserve">gap only approaches</w:t>
      </w:r>
      <w:r>
        <w:t xml:space="preserve"> </w:t>
      </w:r>
      <w:r>
        <w:t xml:space="preserve">per-judge significance (Llama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1.96</m:t>
        </m:r>
      </m:oMath>
      <w:r>
        <w:t xml:space="preserve">; Gemma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1.62</m:t>
        </m:r>
      </m:oMath>
      <w:r>
        <w:t xml:space="preserve">). We therefore rest the</w:t>
      </w:r>
      <w:r>
        <w:t xml:space="preserve"> </w:t>
      </w:r>
      <w:r>
        <w:t xml:space="preserve">claim on the teacher’s absolute non-compliance and the A3 ablation, and report the</w:t>
      </w:r>
      <w:r>
        <w:t xml:space="preserve"> </w:t>
      </w:r>
      <w:r>
        <w:t xml:space="preserve">student-beats-teacher comparison as directional only; the boundary claim does not</w:t>
      </w:r>
      <w:r>
        <w:t xml:space="preserve"> </w:t>
      </w:r>
      <w:r>
        <w:t xml:space="preserve">require it. Both regime-C behaviors share a cause we develop in §6.5:</w:t>
      </w:r>
      <w:r>
        <w:t xml:space="preserve"> </w:t>
      </w:r>
      <w:r>
        <w:t xml:space="preserve">scaffolding-instead-of-answering requires suppressing the model’s strong</w:t>
      </w:r>
      <w:r>
        <w:t xml:space="preserve"> </w:t>
      </w:r>
      <w:r>
        <w:t xml:space="preserve">helpfulness prior, which a clause can describe but demonstration supplies.</w:t>
      </w:r>
    </w:p>
    <w:bookmarkEnd w:id="61"/>
    <w:bookmarkStart w:id="62" w:name="Xe8b02889380ea3876ed6ac7c360e92ae7d90eb7"/>
    <w:p>
      <w:pPr>
        <w:pStyle w:val="Heading2"/>
      </w:pPr>
      <w:r>
        <w:t xml:space="preserve">5.5 Why we do not report redirect-axis F1 as a primary metric</w:t>
      </w:r>
    </w:p>
    <w:p>
      <w:pPr>
        <w:pStyle w:val="FirstParagraph"/>
      </w:pPr>
      <w:r>
        <w:t xml:space="preserve">The conventional metric for multi-axis redirects is a per-axis F1 from a</w:t>
      </w:r>
      <w:r>
        <w:t xml:space="preserve"> </w:t>
      </w:r>
      <w:r>
        <w:t xml:space="preserve">judge that labels the produced response by axis. Because that judge is</w:t>
      </w:r>
      <w:r>
        <w:t xml:space="preserve"> </w:t>
      </w:r>
      <w:r>
        <w:t xml:space="preserve">context-blind, the metric is a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classifier, not a</w:t>
      </w:r>
      <w:r>
        <w:t xml:space="preserve"> </w:t>
      </w:r>
      <w:r>
        <w:rPr>
          <w:i/>
          <w:iCs/>
        </w:rPr>
        <w:t xml:space="preserve">quality</w:t>
      </w:r>
      <w:r>
        <w:t xml:space="preserve"> </w:t>
      </w:r>
      <w:r>
        <w:t xml:space="preserve">measure:</w:t>
      </w:r>
      <w:r>
        <w:t xml:space="preserve"> </w:t>
      </w:r>
      <w:r>
        <w:t xml:space="preserve">it floors on axes whose repair has no context-free surface form (locale,</w:t>
      </w:r>
      <w:r>
        <w:t xml:space="preserve"> </w:t>
      </w:r>
      <w:r>
        <w:t xml:space="preserve">language, topic) and ceilings on axes every model satisfies (persona,</w:t>
      </w:r>
      <w:r>
        <w:t xml:space="preserve"> </w:t>
      </w:r>
      <w:r>
        <w:t xml:space="preserve">role-swap), so its macro-average ties conditions of very different quality</w:t>
      </w:r>
      <w:r>
        <w:t xml:space="preserve"> </w:t>
      </w:r>
      <w:r>
        <w:t xml:space="preserve">(A1 0.409, B2 0.408, 9B teacher 0.409) and conceals the</w:t>
      </w:r>
      <w:r>
        <w:t xml:space="preserve"> </w:t>
      </w:r>
      <w:r>
        <w:rPr>
          <w:i/>
          <w:iCs/>
        </w:rPr>
        <w:t xml:space="preserve">largest</w:t>
      </w:r>
      <w:r>
        <w:t xml:space="preserve"> </w:t>
      </w:r>
      <w:r>
        <w:t xml:space="preserve">specialized-data effect in the study (§5.6). We therefore retire it to</w:t>
      </w:r>
      <w:r>
        <w:t xml:space="preserve"> </w:t>
      </w:r>
      <w:r>
        <w:t xml:space="preserve">Appendix A as an evidenced negative result and score each capability with a</w:t>
      </w:r>
      <w:r>
        <w:t xml:space="preserve"> </w:t>
      </w:r>
      <w:r>
        <w:t xml:space="preserve">matched instrument: sentinel firing (§5.3), withholding rate (§5.4),</w:t>
      </w:r>
      <w:r>
        <w:t xml:space="preserve"> </w:t>
      </w:r>
      <w:r>
        <w:t xml:space="preserve">pairwise preference (§5.6), and mechanical leakage rates (§5.7).</w:t>
      </w:r>
    </w:p>
    <w:bookmarkEnd w:id="62"/>
    <w:bookmarkStart w:id="64" w:name="Xf770b98fb20db591379e530c640171156979cf6"/>
    <w:p>
      <w:pPr>
        <w:pStyle w:val="Heading2"/>
      </w:pPr>
      <w:r>
        <w:t xml:space="preserve">5.6 Regime B — type is prompt-elicitable, quality is data-refined</w:t>
      </w:r>
    </w:p>
    <w:p>
      <w:pPr>
        <w:pStyle w:val="FirstParagraph"/>
      </w:pPr>
      <w:r>
        <w:t xml:space="preserve">The behavior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appears prompt-only on these axes (the type-F1 ceiling,</w:t>
      </w:r>
      <w:r>
        <w:t xml:space="preserve"> </w:t>
      </w:r>
      <w:r>
        <w:t xml:space="preserve">Appendix A); the remaining question is whether specialized data improves</w:t>
      </w:r>
      <w:r>
        <w:t xml:space="preserve"> </w:t>
      </w:r>
      <w:r>
        <w:rPr>
          <w:i/>
          <w:iCs/>
        </w:rPr>
        <w:t xml:space="preserve">quality</w:t>
      </w:r>
      <w:r>
        <w:t xml:space="preserve">.</w:t>
      </w:r>
      <w:r>
        <w:t xml:space="preserve"> </w:t>
      </w:r>
      <w:r>
        <w:t xml:space="preserve">We test it with a</w:t>
      </w:r>
      <w:r>
        <w:t xml:space="preserve"> </w:t>
      </w:r>
      <w:r>
        <w:rPr>
          <w:b/>
          <w:bCs/>
        </w:rPr>
        <w:t xml:space="preserve">quality-aware pairwise preference</w:t>
      </w:r>
      <w:r>
        <w:t xml:space="preserve">: for each held-out probe,</w:t>
      </w:r>
      <w:r>
        <w:t xml:space="preserve"> </w:t>
      </w:r>
      <w:r>
        <w:t xml:space="preserve">the repairs from A1 and A3 are shown to a three-judge cross-family ensemble in</w:t>
      </w:r>
      <w:r>
        <w:t xml:space="preserve"> </w:t>
      </w:r>
      <w:r>
        <w:t xml:space="preserve">randomized order and we report A1 win-rate. Both are SFT-only and differ in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specialized streams, so a win is a clean specialized-data quality effect (no</w:t>
      </w:r>
      <w:r>
        <w:t xml:space="preserve"> </w:t>
      </w:r>
      <w:r>
        <w:t xml:space="preserve">DPO, no prompt confound).</w:t>
      </w:r>
    </w:p>
    <w:bookmarkStart w:id="63" w:name="tab:pairwise"/>
    <w:p>
      <w:pPr>
        <w:pStyle w:val="TableCaption"/>
      </w:pPr>
      <w:r>
        <w:rPr>
          <w:b/>
          <w:bCs/>
        </w:rPr>
        <w:t xml:space="preserve">Table 12. Pairwise quality, A1 vs A3 (specialized stream vs none,</w:t>
      </w:r>
      <w:r>
        <w:rPr>
          <w:b/>
          <w:bCs/>
        </w:rPr>
        <w:t xml:space="preserve"> </w:t>
      </w:r>
      <w:r>
        <w:rPr>
          <w:b/>
          <w:bCs/>
        </w:rPr>
        <w:t xml:space="preserve">both SFT-only).</w:t>
      </w:r>
      <w:r>
        <w:t xml:space="preserve"> </w:t>
      </w:r>
      <w:r>
        <w:t xml:space="preserve">A1 win-rate; 0.5 is parity. Every axis favors A1.</w:t>
      </w:r>
      <w:r>
        <w:t xml:space="preserve"> </w:t>
      </w:r>
      <w:r>
        <w:t xml:space="preserve">role_swap is the largest effect (0.87, Gemma preferring A1 on every</w:t>
      </w:r>
      <w:r>
        <w:t xml:space="preserve"> </w:t>
      </w:r>
      <w:r>
        <w:t xml:space="preserve">pair) — on an axis the context-blind F1 reported as</w:t>
      </w:r>
      <w:r>
        <w:t xml:space="preserve"> </w:t>
      </w:r>
      <w:r>
        <w:rPr>
          <w:i/>
          <w:iCs/>
        </w:rPr>
        <w:t xml:space="preserve">saturated</w:t>
      </w:r>
      <w:r>
        <w:rPr>
          <w:i/>
          <w:iCs/>
        </w:rPr>
        <w:t xml:space="preserve"> </w:t>
      </w:r>
      <w:r>
        <w:rPr>
          <w:i/>
          <w:iCs/>
        </w:rPr>
        <w:t xml:space="preserve">parity</w:t>
      </w:r>
      <w:r>
        <w:t xml:space="preserve">. The F1 ceiling concealed a real, large quality effect. Per-axis</w:t>
      </w:r>
      <w:r>
        <w:t xml:space="preserve"> </w:t>
      </w:r>
      <w:r>
        <w:t xml:space="preserve">values shown are seed 42. Across three seeds (42/123/7) the two largest</w:t>
      </w:r>
      <w:r>
        <w:t xml:space="preserve"> </w:t>
      </w:r>
      <w:r>
        <w:t xml:space="preserve">effects reproduce — role_swap</w:t>
      </w:r>
      <w:r>
        <w:t xml:space="preserve"> </w:t>
      </w:r>
      <m:oMath>
        <m:r>
          <m:t>0.82</m:t>
        </m:r>
        <m:r>
          <m:rPr>
            <m:sty m:val="p"/>
          </m:rPr>
          <m:t>±</m:t>
        </m:r>
        <m:r>
          <m:t>0.06</m:t>
        </m:r>
      </m:oMath>
      <w:r>
        <w:t xml:space="preserve"> </w:t>
      </w:r>
      <w:r>
        <w:t xml:space="preserve">and language</w:t>
      </w:r>
      <w:r>
        <w:t xml:space="preserve"> </w:t>
      </w:r>
      <m:oMath>
        <m:r>
          <m:t>0.76</m:t>
        </m:r>
        <m:r>
          <m:rPr>
            <m:sty m:val="p"/>
          </m:rPr>
          <m:t>±</m:t>
        </m:r>
        <m:r>
          <m:t>0.06</m:t>
        </m:r>
      </m:oMath>
      <w:r>
        <w:t xml:space="preserve"> </w:t>
      </w:r>
      <w:r>
        <w:t xml:space="preserve">— while the remaining axes cluster at 0.54–0.67 with larger seed</w:t>
      </w:r>
      <w:r>
        <w:t xml:space="preserve"> </w:t>
      </w:r>
      <w:r>
        <w:t xml:space="preserve">variance (locale in particular regresses toward parity,</w:t>
      </w:r>
      <w:r>
        <w:t xml:space="preserve"> </w:t>
      </w:r>
      <m:oMath>
        <m:r>
          <m:t>0.54</m:t>
        </m:r>
        <m:r>
          <m:rPr>
            <m:sty m:val="p"/>
          </m:rPr>
          <m:t>±</m:t>
        </m:r>
        <m:r>
          <m:t>0.12</m:t>
        </m:r>
      </m:oMath>
      <w:r>
        <w:t xml:space="preserve">);</w:t>
      </w:r>
      <w:r>
        <w:t xml:space="preserve"> </w:t>
      </w:r>
      <w:r>
        <w:t xml:space="preserve">we therefore lean only on role_swap and language. The generic-redirect</w:t>
      </w:r>
      <w:r>
        <w:t xml:space="preserve"> </w:t>
      </w:r>
      <w:r>
        <w:t xml:space="preserve">negative control stays near parity across seeds (</w:t>
      </w:r>
      <m:oMath>
        <m:r>
          <m:t>0.53</m:t>
        </m:r>
        <m:r>
          <m:rPr>
            <m:sty m:val="p"/>
          </m:rPr>
          <m:t>±</m:t>
        </m:r>
        <m:r>
          <m:t>0.05</m:t>
        </m:r>
      </m:oMath>
      <w:r>
        <w:t xml:space="preserve">, §4.8).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2. Pairwise quality, A1 vs A3 (specialized stream vs none, both SFT-only). A1 win-rate; 0.5 is parity. Every axis favors A1. role_swap is the largest effect (0.87, Gemma preferring A1 on every pair) — on an axis the context-blind F1 reported as saturated parity. The F1 ceiling concealed a real, large quality effect. Per-axis values shown are seed 42. Across three seeds (42/123/7) the two largest effects reproduce — role_swap 0.82\pm0.06 and language 0.76\pm0.06 — while the remaining axes cluster at 0.54–0.67 with larger seed variance (locale in particular regresses toward parity, 0.54\pm0.12); we therefore lean only on role_swap and language. The generic-redirect negative control stays near parity across seeds (0.53\pm0.05, §4.8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Axis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Llama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Prometheus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Gemma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role_swap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pedagogy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63"/>
    <w:p>
      <w:pPr>
        <w:pStyle w:val="BodyText"/>
      </w:pPr>
      <w:r>
        <w:t xml:space="preserve">The headline is the reconciliation, and it is exactly regime</w:t>
      </w:r>
      <w:r>
        <w:t xml:space="preserve"> </w:t>
      </w:r>
      <w:r>
        <w:rPr>
          <w:b/>
          <w:bCs/>
        </w:rPr>
        <w:t xml:space="preserve">B</w:t>
      </w:r>
      <w:r>
        <w:t xml:space="preserve">:</w:t>
      </w:r>
      <w:r>
        <w:t xml:space="preserve"> </w:t>
      </w:r>
      <w:r>
        <w:rPr>
          <w:b/>
          <w:bCs/>
        </w:rPr>
        <w:t xml:space="preserve">role-swap is</w:t>
      </w:r>
      <w:r>
        <w:rPr>
          <w:b/>
          <w:bCs/>
        </w:rPr>
        <w:t xml:space="preserve"> </w:t>
      </w:r>
      <w:r>
        <w:rPr>
          <w:b/>
          <w:bCs/>
        </w:rPr>
        <w:t xml:space="preserve">prompt-elicitable as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type</w:t>
      </w:r>
      <w:r>
        <w:rPr>
          <w:b/>
          <w:bCs/>
        </w:rPr>
        <w:t xml:space="preserve"> </w:t>
      </w:r>
      <w:r>
        <w:rPr>
          <w:b/>
          <w:bCs/>
        </w:rPr>
        <w:t xml:space="preserve">(every model deflects) yet shows the largest</w:t>
      </w:r>
      <w:r>
        <w:rPr>
          <w:b/>
          <w:bCs/>
        </w:rPr>
        <w:t xml:space="preserve"> </w:t>
      </w:r>
      <w:r>
        <w:rPr>
          <w:b/>
          <w:bCs/>
        </w:rPr>
        <w:t xml:space="preserve">specialized-data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quality</w:t>
      </w:r>
      <w:r>
        <w:rPr>
          <w:b/>
          <w:bCs/>
        </w:rPr>
        <w:t xml:space="preserve"> </w:t>
      </w:r>
      <w:r>
        <w:rPr>
          <w:b/>
          <w:bCs/>
        </w:rPr>
        <w:t xml:space="preserve">win (0.87)</w:t>
      </w:r>
      <w:r>
        <w:t xml:space="preserve"> </w:t>
      </w:r>
      <w:r>
        <w:t xml:space="preserve">— on an axis the context-blind F1 called</w:t>
      </w:r>
      <w:r>
        <w:t xml:space="preserve"> </w:t>
      </w:r>
      <w:r>
        <w:t xml:space="preserve">saturated parity. This is why a binary promptable/not-promptable framing is</w:t>
      </w:r>
      <w:r>
        <w:t xml:space="preserve"> </w:t>
      </w:r>
      <w:r>
        <w:t xml:space="preserve">inadequate for role-swap and topic: the behavior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is prompt-elicitable, but</w:t>
      </w:r>
      <w:r>
        <w:t xml:space="preserve"> </w:t>
      </w:r>
      <w:r>
        <w:t xml:space="preserve">its deployment</w:t>
      </w:r>
      <w:r>
        <w:t xml:space="preserve"> </w:t>
      </w:r>
      <w:r>
        <w:rPr>
          <w:i/>
          <w:iCs/>
        </w:rPr>
        <w:t xml:space="preserve">quality</w:t>
      </w:r>
      <w:r>
        <w:t xml:space="preserve"> </w:t>
      </w:r>
      <w:r>
        <w:t xml:space="preserve">is data-refined. Promptability of the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determines</w:t>
      </w:r>
      <w:r>
        <w:t xml:space="preserve"> </w:t>
      </w:r>
      <w:r>
        <w:t xml:space="preserve">whether the behavior appears at all; specialized data determines its quality — a</w:t>
      </w:r>
      <w:r>
        <w:t xml:space="preserve"> </w:t>
      </w:r>
      <w:r>
        <w:t xml:space="preserve">distinct axis, not a contradiction. We lean only on the large, seed-stable effects</w:t>
      </w:r>
      <w:r>
        <w:t xml:space="preserve"> </w:t>
      </w:r>
      <w:r>
        <w:t xml:space="preserve">(role-swap, language) and read the smaller wins as near-parity.</w:t>
      </w:r>
    </w:p>
    <w:p>
      <w:pPr>
        <w:pStyle w:val="BodyText"/>
      </w:pPr>
      <w:r>
        <w:rPr>
          <w:b/>
          <w:bCs/>
        </w:rPr>
        <w:t xml:space="preserve">Negative control.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generic</w:t>
      </w:r>
      <w:r>
        <w:t xml:space="preserve"> </w:t>
      </w:r>
      <w:r>
        <w:t xml:space="preserve">redirect stream, which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A1</w:t>
      </w:r>
      <w:r>
        <w:t xml:space="preserve"> </w:t>
      </w:r>
      <w:r>
        <w:t xml:space="preserve">and A3 train on, the pairwise win-rate is 0.55 (33 win / 22 lose / 5 tie,</w:t>
      </w:r>
      <w:r>
        <w:t xml:space="preserve"> </w:t>
      </w:r>
      <w:r>
        <w:t xml:space="preserve">n=60) — near parity. Where the data is shared, A1 does not win; the</w:t>
      </w:r>
      <w:r>
        <w:t xml:space="preserve"> </w:t>
      </w:r>
      <w:r>
        <w:t xml:space="preserve">specialized-axis wins above are therefore not a global</w:t>
      </w:r>
      <w:r>
        <w:t xml:space="preserve"> </w:t>
      </w:r>
      <w:r>
        <w:t xml:space="preserve">“A1 is simply</w:t>
      </w:r>
      <w:r>
        <w:t xml:space="preserve"> </w:t>
      </w:r>
      <w:r>
        <w:t xml:space="preserve">better”</w:t>
      </w:r>
      <w:r>
        <w:t xml:space="preserve"> </w:t>
      </w:r>
      <w:r>
        <w:t xml:space="preserve">artifact but axis-specific data effects.</w:t>
      </w:r>
    </w:p>
    <w:bookmarkEnd w:id="64"/>
    <w:bookmarkStart w:id="65" w:name="locale-and-language-mechanical"/>
    <w:p>
      <w:pPr>
        <w:pStyle w:val="Heading2"/>
      </w:pPr>
      <w:r>
        <w:t xml:space="preserve">5.7 Locale and language (mechanical)</w:t>
      </w:r>
    </w:p>
    <w:p>
      <w:pPr>
        <w:pStyle w:val="FirstParagraph"/>
      </w:pPr>
      <w:r>
        <w:rPr>
          <w:b/>
          <w:bCs/>
        </w:rPr>
        <w:t xml:space="preserve">Locale fidelity is prompt-driven — on the leakage dimension we measure.</w:t>
      </w:r>
      <w:r>
        <w:t xml:space="preserve"> </w:t>
      </w:r>
      <w:r>
        <w:t xml:space="preserve">Western-default</w:t>
      </w:r>
      <w:r>
        <w:t xml:space="preserve"> </w:t>
      </w:r>
      <w:r>
        <w:rPr>
          <w:i/>
          <w:iCs/>
        </w:rPr>
        <w:t xml:space="preserve">leakage</w:t>
      </w:r>
      <w:r>
        <w:t xml:space="preserve">, measured by a word-boundary gazetteer over 224</w:t>
      </w:r>
      <w:r>
        <w:t xml:space="preserve"> </w:t>
      </w:r>
      <w:r>
        <w:t xml:space="preserve">cold-start china-locale generations: A1 1.34% (3/224), A3 0.89% (2/224), B1 1.34%</w:t>
      </w:r>
      <w:r>
        <w:t xml:space="preserve"> </w:t>
      </w:r>
      <w:r>
        <w:t xml:space="preserve">— statistically indistinguishable. The ablation that</w:t>
      </w:r>
      <w:r>
        <w:t xml:space="preserve"> </w:t>
      </w:r>
      <w:r>
        <w:rPr>
          <w:i/>
          <w:iCs/>
        </w:rPr>
        <w:t xml:space="preserve">removes</w:t>
      </w:r>
      <w:r>
        <w:t xml:space="preserve"> </w:t>
      </w:r>
      <w:r>
        <w:t xml:space="preserve">the specialized</w:t>
      </w:r>
      <w:r>
        <w:t xml:space="preserve"> </w:t>
      </w:r>
      <w:r>
        <w:t xml:space="preserve">locale stream (A3) does not leak more; low-leakage locale adherence is carried by</w:t>
      </w:r>
      <w:r>
        <w:t xml:space="preserve"> </w:t>
      </w:r>
      <w:r>
        <w:t xml:space="preserve">the one-line</w:t>
      </w:r>
      <w:r>
        <w:t xml:space="preserve"> </w:t>
      </w:r>
      <w:r>
        <w:t xml:space="preserve">“ground cultural items in {country}”</w:t>
      </w:r>
      <w:r>
        <w:t xml:space="preserve"> </w:t>
      </w:r>
      <w:r>
        <w:t xml:space="preserve">clause, not by the specialized</w:t>
      </w:r>
      <w:r>
        <w:t xml:space="preserve"> </w:t>
      </w:r>
      <w:r>
        <w:t xml:space="preserve">data. We are explicit about what this metric does and does not capture: it</w:t>
      </w:r>
      <w:r>
        <w:t xml:space="preserve"> </w:t>
      </w:r>
      <w:r>
        <w:t xml:space="preserve">measures</w:t>
      </w:r>
      <w:r>
        <w:t xml:space="preserve"> </w:t>
      </w:r>
      <w:r>
        <w:rPr>
          <w:i/>
          <w:iCs/>
        </w:rPr>
        <w:t xml:space="preserve">absence of out-of-locale (Western) entities</w:t>
      </w:r>
      <w:r>
        <w:t xml:space="preserve">, which is not the same as</w:t>
      </w:r>
      <w:r>
        <w:t xml:space="preserve"> </w:t>
      </w:r>
      <w:r>
        <w:rPr>
          <w:i/>
          <w:iCs/>
        </w:rPr>
        <w:t xml:space="preserve">positive in-locale grounding</w:t>
      </w:r>
      <w:r>
        <w:t xml:space="preserve"> </w:t>
      </w:r>
      <w:r>
        <w:t xml:space="preserve">— a response can avoid all Western entities yet</w:t>
      </w:r>
      <w:r>
        <w:t xml:space="preserve"> </w:t>
      </w:r>
      <w:r>
        <w:t xml:space="preserve">remain culturally generic. Our claim is therefore scoped to out-of-locale leakage;</w:t>
      </w:r>
      <w:r>
        <w:t xml:space="preserve"> </w:t>
      </w:r>
      <w:r>
        <w:t xml:space="preserve">positive in-locale grounding, and the relevance/forcing trade-off, are a separate</w:t>
      </w:r>
      <w:r>
        <w:t xml:space="preserve"> </w:t>
      </w:r>
      <w:r>
        <w:t xml:space="preserve">dimension we do not fully measure here (a two-dimension locale metric, validated on</w:t>
      </w:r>
      <w:r>
        <w:t xml:space="preserve"> </w:t>
      </w:r>
      <w:r>
        <w:t xml:space="preserve">a human-labeled subset, is specified as future work, §6). Within that scope, this</w:t>
      </w:r>
      <w:r>
        <w:t xml:space="preserve"> </w:t>
      </w:r>
      <w:r>
        <w:t xml:space="preserve">is a clean regime-A result that</w:t>
      </w:r>
      <w:r>
        <w:t xml:space="preserve"> </w:t>
      </w:r>
      <w:r>
        <w:rPr>
          <w:b/>
          <w:bCs/>
        </w:rPr>
        <w:t xml:space="preserve">corrects</w:t>
      </w:r>
      <w:r>
        <w:t xml:space="preserve"> </w:t>
      </w:r>
      <w:r>
        <w:t xml:space="preserve">any claim that the locale stream</w:t>
      </w:r>
      <w:r>
        <w:t xml:space="preserve"> </w:t>
      </w:r>
      <w:r>
        <w:t xml:space="preserve">drives low leakage. (The parity holds across three seeds: A1 leakage</w:t>
      </w:r>
      <w:r>
        <w:t xml:space="preserve"> </w:t>
      </w:r>
      <m:oMath>
        <m:r>
          <m:t>0.022</m:t>
        </m:r>
        <m:r>
          <m:rPr>
            <m:sty m:val="p"/>
          </m:rPr>
          <m:t>±</m:t>
        </m:r>
        <m:r>
          <m:t>0.008</m:t>
        </m:r>
      </m:oMath>
      <w:r>
        <w:t xml:space="preserve">, A3</w:t>
      </w:r>
      <w:r>
        <w:t xml:space="preserve"> </w:t>
      </w:r>
      <m:oMath>
        <m:r>
          <m:t>0.016</m:t>
        </m:r>
        <m:r>
          <m:rPr>
            <m:sty m:val="p"/>
          </m:rPr>
          <m:t>±</m:t>
        </m:r>
        <m:r>
          <m:t>0.007</m:t>
        </m:r>
      </m:oMath>
      <w:r>
        <w:t xml:space="preserve"> </w:t>
      </w:r>
      <w:r>
        <w:t xml:space="preserve">over 42/123/7 — both low and statistically</w:t>
      </w:r>
      <w:r>
        <w:t xml:space="preserve"> </w:t>
      </w:r>
      <w:r>
        <w:t xml:space="preserve">indistinguishable, §4.8.)</w:t>
      </w:r>
    </w:p>
    <w:p>
      <w:pPr>
        <w:pStyle w:val="BodyText"/>
      </w:pPr>
      <w:r>
        <w:t xml:space="preserve">On the context-dependent mechanical scores (all n</w:t>
      </w:r>
      <m:oMath>
        <m:r>
          <m:rPr>
            <m:sty m:val="p"/>
          </m:rPr>
          <m:t>≤</m:t>
        </m:r>
        <m:r>
          <m:t>25</m:t>
        </m:r>
      </m:oMath>
      <w:r>
        <w:t xml:space="preserve"> </w:t>
      </w:r>
      <w:r>
        <w:t xml:space="preserve">and so underpowered),</w:t>
      </w:r>
      <w:r>
        <w:t xml:space="preserve"> </w:t>
      </w:r>
      <w:r>
        <w:t xml:space="preserve">only language shows a sizable gap (A1 0.71 vs A3 0.33), which we report as</w:t>
      </w:r>
      <w:r>
        <w:t xml:space="preserve"> </w:t>
      </w:r>
      <w:r>
        <w:t xml:space="preserve">suggestive only, consistent with its pairwise win (0.75); locale and topic are</w:t>
      </w:r>
      <w:r>
        <w:t xml:space="preserve"> </w:t>
      </w:r>
      <w:r>
        <w:t xml:space="preserve">near-parity. We omit a naturalness rating (the only figures available were on an</w:t>
      </w:r>
      <w:r>
        <w:t xml:space="preserve"> </w:t>
      </w:r>
      <w:r>
        <w:t xml:space="preserve">SFT+DPO checkpoint, and every condition here is SFT-only); the boundary results do</w:t>
      </w:r>
      <w:r>
        <w:t xml:space="preserve"> </w:t>
      </w:r>
      <w:r>
        <w:t xml:space="preserve">not depend on it.</w:t>
      </w:r>
    </w:p>
    <w:bookmarkEnd w:id="65"/>
    <w:bookmarkEnd w:id="66"/>
    <w:bookmarkStart w:id="73" w:name="discussion"/>
    <w:p>
      <w:pPr>
        <w:pStyle w:val="Heading1"/>
      </w:pPr>
      <w:r>
        <w:t xml:space="preserve">6. Discussion</w:t>
      </w:r>
    </w:p>
    <w:bookmarkStart w:id="67" w:name="Xa954dff08464963c115a0703d886ad0f281d1d1"/>
    <w:p>
      <w:pPr>
        <w:pStyle w:val="Heading2"/>
      </w:pPr>
      <w:r>
        <w:t xml:space="preserve">6.1 Statistical rigor: seeds and small probe counts</w:t>
      </w:r>
    </w:p>
    <w:p>
      <w:pPr>
        <w:pStyle w:val="FirstParagraph"/>
      </w:pPr>
      <w:r>
        <w:t xml:space="preserve">The load-bearing conditions A1 and A3 are reported over</w:t>
      </w:r>
      <w:r>
        <w:t xml:space="preserve"> </w:t>
      </w:r>
      <w:r>
        <w:rPr>
          <w:b/>
          <w:bCs/>
        </w:rPr>
        <w:t xml:space="preserve">three seeds</w:t>
      </w:r>
      <w:r>
        <w:t xml:space="preserve"> </w:t>
      </w:r>
      <w:r>
        <w:t xml:space="preserve">(42, 123,</w:t>
      </w:r>
      <w:r>
        <w:t xml:space="preserve"> </w:t>
      </w:r>
      <w:r>
        <w:t xml:space="preserve">7); others are single-seed (§4.8). The three-seed statistics confirm the judged</w:t>
      </w:r>
      <w:r>
        <w:t xml:space="preserve"> </w:t>
      </w:r>
      <w:r>
        <w:t xml:space="preserve">results are not initialisation artifacts: withholding A1</w:t>
      </w:r>
      <w:r>
        <w:t xml:space="preserve"> </w:t>
      </w:r>
      <m:oMath>
        <m:r>
          <m:t>0.63</m:t>
        </m:r>
        <m:r>
          <m:rPr>
            <m:sty m:val="p"/>
          </m:rPr>
          <m:t>±</m:t>
        </m:r>
        <m:r>
          <m:t>0.08</m:t>
        </m:r>
      </m:oMath>
      <w:r>
        <w:t xml:space="preserve"> </w:t>
      </w:r>
      <w:r>
        <w:t xml:space="preserve">vs A3</w:t>
      </w:r>
      <w:r>
        <w:t xml:space="preserve"> </w:t>
      </w:r>
      <m:oMath>
        <m:r>
          <m:t>0.13</m:t>
        </m:r>
        <m:r>
          <m:rPr>
            <m:sty m:val="p"/>
          </m:rPr>
          <m:t>±</m:t>
        </m:r>
        <m:r>
          <m:t>0.01</m:t>
        </m:r>
      </m:oMath>
      <w:r>
        <w:t xml:space="preserve"> </w:t>
      </w:r>
      <w:r>
        <w:t xml:space="preserve">(non-overlapping at every seed), A1 persistence recall</w:t>
      </w:r>
      <w:r>
        <w:t xml:space="preserve"> </w:t>
      </w:r>
      <m:oMath>
        <m:r>
          <m:t>0.85</m:t>
        </m:r>
        <m:r>
          <m:rPr>
            <m:sty m:val="p"/>
          </m:rPr>
          <m:t>±</m:t>
        </m:r>
        <m:r>
          <m:t>0.04</m:t>
        </m:r>
      </m:oMath>
      <w:r>
        <w:t xml:space="preserve">; and the mechanical persistence result (prompt-only</w:t>
      </w:r>
      <w:r>
        <w:t xml:space="preserve"> </w:t>
      </w:r>
      <m:oMath>
        <m:r>
          <m:rPr>
            <m:sty m:val="p"/>
          </m:rPr>
          <m:t>≤</m:t>
        </m:r>
        <m:r>
          <m:t>0.06</m:t>
        </m:r>
      </m:oMath>
      <w:r>
        <w:t xml:space="preserve"> </w:t>
      </w:r>
      <w:r>
        <w:t xml:space="preserve">/ A3</w:t>
      </w:r>
      <w:r>
        <w:t xml:space="preserve"> </w:t>
      </w:r>
      <w:r>
        <w:t xml:space="preserve">0.000 vs trained</w:t>
      </w:r>
      <w:r>
        <w:t xml:space="preserve"> </w:t>
      </w:r>
      <m:oMath>
        <m:r>
          <m:rPr>
            <m:sty m:val="p"/>
          </m:rPr>
          <m:t>≥</m:t>
        </m:r>
        <m:r>
          <m:t>0.83</m:t>
        </m:r>
      </m:oMath>
      <w:r>
        <w:t xml:space="preserve">) is far too large to be a seed artifact. Where the</w:t>
      </w:r>
      <w:r>
        <w:t xml:space="preserve"> </w:t>
      </w:r>
      <w:r>
        <w:t xml:space="preserve">judged metrics are more fragile we flag it: the withholding A1-vs-A3 contrast is</w:t>
      </w:r>
      <w:r>
        <w:t xml:space="preserve"> </w:t>
      </w:r>
      <w:r>
        <w:t xml:space="preserve">significant under each judge (paired McNemar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), so the</w:t>
      </w:r>
      <w:r>
        <w:t xml:space="preserve"> </w:t>
      </w:r>
      <w:r>
        <w:rPr>
          <w:i/>
          <w:iCs/>
        </w:rPr>
        <w:t xml:space="preserve">necessity</w:t>
      </w:r>
      <w:r>
        <w:t xml:space="preserve"> </w:t>
      </w:r>
      <w:r>
        <w:t xml:space="preserve">claim</w:t>
      </w:r>
      <w:r>
        <w:t xml:space="preserve"> </w:t>
      </w:r>
      <w:r>
        <w:t xml:space="preserve">is robust, but the A1-vs-9B-teacher contrast is only at the edge and reported as</w:t>
      </w:r>
      <w:r>
        <w:t xml:space="preserve"> </w:t>
      </w:r>
      <w:r>
        <w:t xml:space="preserve">directional (§5.4); the context-dependent scores are n</w:t>
      </w:r>
      <m:oMath>
        <m:r>
          <m:rPr>
            <m:sty m:val="p"/>
          </m:rPr>
          <m:t>≤</m:t>
        </m:r>
        <m:r>
          <m:t>25</m:t>
        </m:r>
      </m:oMath>
      <w:r>
        <w:t xml:space="preserve"> </w:t>
      </w:r>
      <w:r>
        <w:t xml:space="preserve">(§5.7); and the</w:t>
      </w:r>
      <w:r>
        <w:t xml:space="preserve"> </w:t>
      </w:r>
      <w:r>
        <w:t xml:space="preserve">pairwise eval leans only on the large effects. No</w:t>
      </w:r>
      <w:r>
        <w:t xml:space="preserve"> </w:t>
      </w:r>
      <w:r>
        <w:rPr>
          <w:i/>
          <w:iCs/>
        </w:rPr>
        <w:t xml:space="preserve">boundary</w:t>
      </w:r>
      <w:r>
        <w:t xml:space="preserve"> </w:t>
      </w:r>
      <w:r>
        <w:t xml:space="preserve">conclusion rests on an</w:t>
      </w:r>
      <w:r>
        <w:t xml:space="preserve"> </w:t>
      </w:r>
      <w:r>
        <w:t xml:space="preserve">underpowered comparison.</w:t>
      </w:r>
    </w:p>
    <w:bookmarkEnd w:id="67"/>
    <w:bookmarkStart w:id="69" w:name="threats-to-validity"/>
    <w:p>
      <w:pPr>
        <w:pStyle w:val="Heading2"/>
      </w:pPr>
      <w:r>
        <w:t xml:space="preserve">6.2 Threats to validity</w:t>
      </w:r>
    </w:p>
    <w:p>
      <w:pPr>
        <w:pStyle w:val="FirstParagraph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“prompting”</w:t>
      </w:r>
      <w:r>
        <w:rPr>
          <w:b/>
          <w:bCs/>
        </w:rPr>
        <w:t xml:space="preserve"> </w:t>
      </w:r>
      <w:r>
        <w:rPr>
          <w:b/>
          <w:bCs/>
        </w:rPr>
        <w:t xml:space="preserve">includes, and the few-shot/CoT steelman.</w:t>
      </w:r>
      <w:r>
        <w:t xml:space="preserve"> </w:t>
      </w:r>
      <w:r>
        <w:t xml:space="preserve">“Prompting”</w:t>
      </w:r>
      <w:r>
        <w:t xml:space="preserve"> </w:t>
      </w:r>
      <w:r>
        <w:t xml:space="preserve">is</w:t>
      </w:r>
      <w:r>
        <w:t xml:space="preserve"> </w:t>
      </w:r>
      <w:r>
        <w:t xml:space="preserve">the complete zero-shot deployment instruction (§3.5). The natural objection —</w:t>
      </w:r>
      <w:r>
        <w:t xml:space="preserve"> </w:t>
      </w:r>
      <w:r>
        <w:t xml:space="preserve">persistence is a counting task, exactly where exemplars and CoT should help,</w:t>
      </w:r>
      <w:r>
        <w:t xml:space="preserve"> </w:t>
      </w:r>
      <w:r>
        <w:t xml:space="preserve">so zero-shot is too weak — we met with the full prompting ladder on the 9B</w:t>
      </w:r>
      <w:r>
        <w:t xml:space="preserve"> </w:t>
      </w:r>
      <w:r>
        <w:t xml:space="preserve">teacher (§5.3, Table 10): few-shot and an</w:t>
      </w:r>
      <w:r>
        <w:t xml:space="preserve"> </w:t>
      </w:r>
      <w:r>
        <w:t xml:space="preserve">output scaffold do not help, and only native CoT partially recovers recall,</w:t>
      </w:r>
      <w:r>
        <w:t xml:space="preserve"> </w:t>
      </w:r>
      <w:r>
        <w:t xml:space="preserve">still short of the trained student and at heavy inference cost. So the</w:t>
      </w:r>
      <w:r>
        <w:t xml:space="preserve"> </w:t>
      </w:r>
      <w:r>
        <w:t xml:space="preserve">persistence claim is precisely</w:t>
      </w:r>
      <w:r>
        <w:t xml:space="preserve"> </w:t>
      </w:r>
      <w:r>
        <w:t xml:space="preserve">“resists zero-shot and few-shot prompting</w:t>
      </w:r>
      <w:r>
        <w:t xml:space="preserve"> </w:t>
      </w:r>
      <w:r>
        <w:t xml:space="preserve">outright; only partially recovered by native CoT, at a deficit SFT removes”</w:t>
      </w:r>
      <w:r>
        <w:t xml:space="preserve"> </w:t>
      </w:r>
      <w:r>
        <w:t xml:space="preserve">—</w:t>
      </w:r>
      <w:r>
        <w:t xml:space="preserve"> </w:t>
      </w:r>
      <w:r>
        <w:t xml:space="preserve">a relocation of the boundary, reported as such. The pedagogy claim is less</w:t>
      </w:r>
      <w:r>
        <w:t xml:space="preserve"> </w:t>
      </w:r>
      <w:r>
        <w:t xml:space="preserve">exposed: withholding is a single-turn decision, so a zero-shot clause is a</w:t>
      </w:r>
      <w:r>
        <w:t xml:space="preserve"> </w:t>
      </w:r>
      <w:r>
        <w:t xml:space="preserve">fair test, and the result is anchored on the A3 ablation, not prompt-only</w:t>
      </w:r>
      <w:r>
        <w:t xml:space="preserve"> </w:t>
      </w:r>
      <w:r>
        <w:t xml:space="preserve">failure alone.</w:t>
      </w:r>
    </w:p>
    <w:p>
      <w:pPr>
        <w:pStyle w:val="BodyText"/>
      </w:pPr>
      <w:r>
        <w:rPr>
          <w:b/>
          <w:bCs/>
        </w:rPr>
        <w:t xml:space="preserve">Turn-depth and violation-count are entangled in Persistent-Premature-Probe.</w:t>
      </w:r>
      <w:r>
        <w:t xml:space="preserve"> </w:t>
      </w:r>
      <w:r>
        <w:t xml:space="preserve">The probe varies both the premature turn and the number of prior violations</w:t>
      </w:r>
      <w:r>
        <w:t xml:space="preserve"> </w:t>
      </w:r>
      <w:r>
        <w:t xml:space="preserve">(vc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). They are correlated in natural dialogue, so the aggregate</w:t>
      </w:r>
      <w:r>
        <w:t xml:space="preserve"> </w:t>
      </w:r>
      <w:r>
        <w:t xml:space="preserve">by-turn premature curve could conflate a violation-count effect with a</w:t>
      </w:r>
      <w:r>
        <w:t xml:space="preserve"> </w:t>
      </w:r>
      <w:r>
        <w:t xml:space="preserve">turn-position effect. We partially separate them using the overlap structure the</w:t>
      </w:r>
      <w:r>
        <w:t xml:space="preserve"> </w:t>
      </w:r>
      <w:r>
        <w:t xml:space="preserve">probe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have — three depths (turns 3, 5, 7) each carry both vc=1 and vc=2 —</w:t>
      </w:r>
      <w:r>
        <w:t xml:space="preserve"> </w:t>
      </w:r>
      <w:r>
        <w:t xml:space="preserve">and find that, holding depth fixed, adding the second strike raises the trained</w:t>
      </w:r>
      <w:r>
        <w:t xml:space="preserve"> </w:t>
      </w:r>
      <w:r>
        <w:t xml:space="preserve">student’s firing at every shared depth, and an item-level logistic model gives a</w:t>
      </w:r>
      <w:r>
        <w:t xml:space="preserve"> </w:t>
      </w:r>
      <w:r>
        <w:t xml:space="preserve">strongly positive strike-count coefficient after adjusting for depth (count OR</w:t>
      </w:r>
      <w:r>
        <w:t xml:space="preserve"> </w:t>
      </w:r>
      <w:r>
        <w:t xml:space="preserve">12.8,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; depth OR 2.0,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0.0015</m:t>
        </m:r>
      </m:oMath>
      <w:r>
        <w:t xml:space="preserve">; §5.3.1). So the effect tracks</w:t>
      </w:r>
      <w:r>
        <w:t xml:space="preserve"> </w:t>
      </w:r>
      <w:r>
        <w:t xml:space="preserve">accumulated strike count over and above depth, consistent with learned</w:t>
      </w:r>
      <w:r>
        <w:t xml:space="preserve"> </w:t>
      </w:r>
      <w:r>
        <w:t xml:space="preserve">three-strike tracking rather than a pure turn-position shortcut. This remains an</w:t>
      </w:r>
      <w:r>
        <w:t xml:space="preserve"> </w:t>
      </w:r>
      <w:r>
        <w:t xml:space="preserve">observational stratification, not a matched factorial: a residual depth component</w:t>
      </w:r>
      <w:r>
        <w:t xml:space="preserve"> </w:t>
      </w:r>
      <w:r>
        <w:t xml:space="preserve">is present, and a definitive separation needs a purpose-built probe crossing turn</w:t>
      </w:r>
      <w:r>
        <w:t xml:space="preserve"> </w:t>
      </w:r>
      <w:r>
        <w:t xml:space="preserve">depth</w:t>
      </w:r>
      <w:r>
        <w:t xml:space="preserve"> </w:t>
      </w:r>
      <m:oMath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}</m:t>
        </m:r>
      </m:oMath>
      <w:r>
        <w:t xml:space="preserve"> </w:t>
      </w:r>
      <w:r>
        <w:t xml:space="preserve">with violation count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  <w:r>
        <w:t xml:space="preserve"> </w:t>
      </w:r>
      <w:r>
        <w:t xml:space="preserve">orthogonally, which</w:t>
      </w:r>
      <w:r>
        <w:t xml:space="preserve"> </w:t>
      </w:r>
      <w:r>
        <w:t xml:space="preserve">we specify as future work. We report the depth-adjusted result and flag the</w:t>
      </w:r>
      <w:r>
        <w:t xml:space="preserve"> </w:t>
      </w:r>
      <w:r>
        <w:t xml:space="preserve">remaining entanglement rather than over-read the by-turn axis.</w:t>
      </w:r>
    </w:p>
    <w:p>
      <w:pPr>
        <w:pStyle w:val="BodyText"/>
      </w:pPr>
      <w:r>
        <w:rPr>
          <w:b/>
          <w:bCs/>
        </w:rPr>
        <w:t xml:space="preserve">Single family (a real limitation) and single locale (a scope note, not a</w:t>
      </w:r>
      <w:r>
        <w:rPr>
          <w:b/>
          <w:bCs/>
        </w:rPr>
        <w:t xml:space="preserve"> </w:t>
      </w:r>
      <w:r>
        <w:rPr>
          <w:b/>
          <w:bCs/>
        </w:rPr>
        <w:t xml:space="preserve">threat).</w:t>
      </w:r>
      <w:r>
        <w:t xml:space="preserve"> </w:t>
      </w:r>
      <w:r>
        <w:t xml:space="preserve">All experiments use a Qwen-family base and teacher at</w:t>
      </w:r>
      <w:r>
        <w:t xml:space="preserve"> </w:t>
      </w:r>
      <w:r>
        <w:rPr>
          <w:rStyle w:val="VerbatimChar"/>
        </w:rPr>
        <w:t xml:space="preserve">locale=china</w:t>
      </w:r>
      <w:r>
        <w:t xml:space="preserve">. These are not equal limitations. The</w:t>
      </w:r>
      <w:r>
        <w:t xml:space="preserve"> </w:t>
      </w:r>
      <w:r>
        <w:rPr>
          <w:b/>
          <w:bCs/>
        </w:rPr>
        <w:t xml:space="preserve">family</w:t>
      </w:r>
      <w:r>
        <w:t xml:space="preserve"> </w:t>
      </w:r>
      <w:r>
        <w:t xml:space="preserve">limitation is</w:t>
      </w:r>
      <w:r>
        <w:t xml:space="preserve"> </w:t>
      </w:r>
      <w:r>
        <w:t xml:space="preserve">genuine: distillation is intra-family, and whether a behavior is</w:t>
      </w:r>
      <w:r>
        <w:t xml:space="preserve"> </w:t>
      </w:r>
      <w:r>
        <w:t xml:space="preserve">trainable-but-not-promptable could plausibly shift with a family’s</w:t>
      </w:r>
      <w:r>
        <w:t xml:space="preserve"> </w:t>
      </w:r>
      <w:r>
        <w:t xml:space="preserve">instruction-following and in-context-learning strength. We therefore ran a</w:t>
      </w:r>
      <w:r>
        <w:t xml:space="preserve"> </w:t>
      </w:r>
      <w:r>
        <w:t xml:space="preserve">two-part cross-family check on the</w:t>
      </w:r>
      <w:r>
        <w:t xml:space="preserve"> </w:t>
      </w:r>
      <w:r>
        <w:rPr>
          <w:b/>
          <w:bCs/>
        </w:rPr>
        <w:t xml:space="preserve">Llama</w:t>
      </w:r>
      <w:r>
        <w:t xml:space="preserve"> </w:t>
      </w:r>
      <w:r>
        <w:t xml:space="preserve">family — a prompt-only probe at</w:t>
      </w:r>
      <w:r>
        <w:t xml:space="preserve"> </w:t>
      </w:r>
      <w:r>
        <w:t xml:space="preserve">8B and a</w:t>
      </w:r>
      <w:r>
        <w:t xml:space="preserve"> </w:t>
      </w:r>
      <w:r>
        <w:rPr>
          <w:i/>
          <w:iCs/>
        </w:rPr>
        <w:t xml:space="preserve">trained</w:t>
      </w:r>
      <w:r>
        <w:t xml:space="preserve"> </w:t>
      </w:r>
      <w:r>
        <w:t xml:space="preserve">student at 1B — and both confirm the boundary’s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holds outside Qwen. Table 13 collects the persistence</w:t>
      </w:r>
      <w:r>
        <w:t xml:space="preserve"> </w:t>
      </w:r>
      <w:r>
        <w:t xml:space="preserve">recall.</w:t>
      </w:r>
    </w:p>
    <w:bookmarkStart w:id="68" w:name="tab:crossfamily"/>
    <w:p>
      <w:pPr>
        <w:pStyle w:val="TableCaption"/>
      </w:pPr>
      <w:r>
        <w:rPr>
          <w:b/>
          <w:bCs/>
        </w:rPr>
        <w:t xml:space="preserve">Table 13. The boundary replicates in a second trained family.</w:t>
      </w:r>
      <w:r>
        <w:t xml:space="preserve"> </w:t>
      </w:r>
      <w:r>
        <w:t xml:space="preserve">On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not-promptable behaviors, training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Llama-3.2-1B-Instruct base — evaluated against its own untrained</w:t>
      </w:r>
      <w:r>
        <w:t xml:space="preserve"> </w:t>
      </w:r>
      <w:r>
        <w:t xml:space="preserve">control under the identical deployment prompt — lifts the behavior far</w:t>
      </w:r>
      <w:r>
        <w:t xml:space="preserve"> </w:t>
      </w:r>
      <w:r>
        <w:t xml:space="preserve">above prompt-only: persistence recall</w:t>
      </w:r>
      <w:r>
        <w:t xml:space="preserve"> </w:t>
      </w:r>
      <m:oMath>
        <m:r>
          <m:t>0.25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0.91</m:t>
        </m:r>
      </m:oMath>
      <w:r>
        <w:t xml:space="preserve">, withholding</w:t>
      </w:r>
      <w:r>
        <w:t xml:space="preserve"> </w:t>
      </w:r>
      <m:oMath>
        <m:r>
          <m:t>0.11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0.50</m:t>
        </m:r>
      </m:oMath>
      <w:r>
        <w:t xml:space="preserve"> </w:t>
      </w:r>
      <w:r>
        <w:t xml:space="preserve">(two judges). Because the trained student and the</w:t>
      </w:r>
      <w:r>
        <w:t xml:space="preserve"> </w:t>
      </w:r>
      <w:r>
        <w:t xml:space="preserve">prompt-only control share one base, this isolates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from scale.</w:t>
      </w:r>
      <w:r>
        <w:t xml:space="preserve"> </w:t>
      </w:r>
      <w:r>
        <w:t xml:space="preserve">The 8B prompt-only rows show the behavior stays low even for a much</w:t>
      </w:r>
      <w:r>
        <w:t xml:space="preserve"> </w:t>
      </w:r>
      <w:r>
        <w:t xml:space="preserve">larger model. Direction is robust across families; magnitude is</w:t>
      </w:r>
      <w:r>
        <w:t xml:space="preserve"> </w:t>
      </w:r>
      <w:r>
        <w:t xml:space="preserve">family-dependent (the Llama trained withholding 0.50 is below Qwen’s</w:t>
      </w:r>
      <w:r>
        <w:t xml:space="preserve"> </w:t>
      </w:r>
      <w:r>
        <w:t xml:space="preserve">0.61).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3. The boundary replicates in a second trained family. On both not-promptable behaviors, training the same Llama-3.2-1B-Instruct base — evaluated against its own untrained control under the identical deployment prompt — lifts the behavior far above prompt-only: persistence recall 0.25\!\to\!0.91, withholding 0.11\!\to\!0.50 (two judges). Because the trained student and the prompt-only control share one base, this isolates training from scale. The 8B prompt-only rows show the behavior stays low even for a much larger model. Direction is robust across families; magnitude is family-dependent (the Llama trained withholding 0.50 is below Qwen’s 0.61)."/>
      </w:tblPr>
      <w:tblGrid>
        <w:gridCol w:w="1267"/>
        <w:gridCol w:w="2640"/>
        <w:gridCol w:w="2640"/>
        <w:gridCol w:w="137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Persist. recall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Withhold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Qwen-0.8B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prompt-only (9B teacher)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0.09–0.45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(in-family)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trained (A1)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0.83–0.85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Llama-3.1-8B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prompt-only, zero-shot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0.22–0.32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prompt-only, prompted CoT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Llama-3.2-1B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prompt-only (untrained)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trained, full SFT (A1)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0.50</w:t>
            </w:r>
          </w:p>
        </w:tc>
      </w:tr>
    </w:tbl>
    <w:bookmarkEnd w:id="68"/>
    <w:p>
      <w:pPr>
        <w:pStyle w:val="BodyText"/>
      </w:pPr>
      <w:r>
        <w:t xml:space="preserve">This is the load-bearing generalization result (Table 13):</w:t>
      </w:r>
      <w:r>
        <w:t xml:space="preserve"> </w:t>
      </w:r>
      <w:r>
        <w:t xml:space="preserve">because the trained Llama-1B student and its prompt-only control share one base,</w:t>
      </w:r>
      <w:r>
        <w:t xml:space="preserve"> </w:t>
      </w:r>
      <w:r>
        <w:t xml:space="preserve">the contrast separates</w:t>
      </w:r>
      <w:r>
        <w:t xml:space="preserve"> </w:t>
      </w:r>
      <w:r>
        <w:rPr>
          <w:i/>
          <w:iCs/>
        </w:rPr>
        <w:t xml:space="preserve">training from scale within that base</w:t>
      </w:r>
      <w:r>
        <w:t xml:space="preserve">, and it holds on both</w:t>
      </w:r>
      <w:r>
        <w:t xml:space="preserve"> </w:t>
      </w:r>
      <w:r>
        <w:t xml:space="preserve">regime-C behaviors; the 8B prompt-only rows confirm the gap is not closed by scale</w:t>
      </w:r>
      <w:r>
        <w:t xml:space="preserve"> </w:t>
      </w:r>
      <w:r>
        <w:t xml:space="preserve">alone (persistence 0.27$</w:t>
      </w:r>
      <w:r>
        <w:t xml:space="preserve">$0.55 even with CoT), so the effect is not a Qwen artifact.</w:t>
      </w:r>
    </w:p>
    <w:p>
      <w:pPr>
        <w:pStyle w:val="BodyText"/>
      </w:pPr>
      <w:r>
        <w:t xml:space="preserve">Two honest qualifications, neither of which touches the direction. First,</w:t>
      </w:r>
      <w:r>
        <w:t xml:space="preserve"> </w:t>
      </w:r>
      <w:r>
        <w:rPr>
          <w:b/>
          <w:bCs/>
        </w:rPr>
        <w:t xml:space="preserve">magnitude is family-dependent</w:t>
      </w:r>
      <w:r>
        <w:t xml:space="preserve">: the Llama trained withholding (0.50) sits</w:t>
      </w:r>
      <w:r>
        <w:t xml:space="preserve"> </w:t>
      </w:r>
      <w:r>
        <w:t xml:space="preserve">below the Qwen student’s (0.61), and Llama attains markedly more</w:t>
      </w:r>
      <w:r>
        <w:t xml:space="preserve"> </w:t>
      </w:r>
      <w:r>
        <w:rPr>
          <w:i/>
          <w:iCs/>
        </w:rPr>
        <w:t xml:space="preserve">prompt-only</w:t>
      </w:r>
      <w:r>
        <w:t xml:space="preserve"> </w:t>
      </w:r>
      <w:r>
        <w:t xml:space="preserve">persistence than the Qwen teacher (</w:t>
      </w:r>
      <m:oMath>
        <m:r>
          <m:rPr>
            <m:sty m:val="p"/>
          </m:rPr>
          <m:t>≤</m:t>
        </m:r>
        <m:r>
          <m:t>0.06</m:t>
        </m:r>
      </m:oMath>
      <w:r>
        <w:t xml:space="preserve">), so the gap’s sharpness varies by</w:t>
      </w:r>
      <w:r>
        <w:t xml:space="preserve"> </w:t>
      </w:r>
      <w:r>
        <w:t xml:space="preserve">family even though its sign (training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prompting) does not. Second, an</w:t>
      </w:r>
      <w:r>
        <w:t xml:space="preserve"> </w:t>
      </w:r>
      <w:r>
        <w:rPr>
          <w:b/>
          <w:bCs/>
        </w:rPr>
        <w:t xml:space="preserve">instruct-checkpoint asymmetry</w:t>
      </w:r>
      <w:r>
        <w:t xml:space="preserve">: the Llama student trains from</w:t>
      </w:r>
      <w:r>
        <w:t xml:space="preserve"> </w:t>
      </w:r>
      <w:r>
        <w:t xml:space="preserve">Llama-3.2-1B-</w:t>
      </w:r>
      <w:r>
        <w:rPr>
          <w:i/>
          <w:iCs/>
        </w:rPr>
        <w:t xml:space="preserve">Instruct</w:t>
      </w:r>
      <w:r>
        <w:t xml:space="preserve"> </w:t>
      </w:r>
      <w:r>
        <w:t xml:space="preserve">(the Qwen student trains from a base checkpoint), because</w:t>
      </w:r>
      <w:r>
        <w:t xml:space="preserve"> </w:t>
      </w:r>
      <w:r>
        <w:t xml:space="preserve">Llama-3.2-1B-</w:t>
      </w:r>
      <w:r>
        <w:rPr>
          <w:i/>
          <w:iCs/>
        </w:rPr>
        <w:t xml:space="preserve">Base</w:t>
      </w:r>
      <w:r>
        <w:t xml:space="preserve"> </w:t>
      </w:r>
      <w:r>
        <w:t xml:space="preserve">could not learn the rare turn-end token under LoRA-SFT — itself</w:t>
      </w:r>
      <w:r>
        <w:t xml:space="preserve"> </w:t>
      </w:r>
      <w:r>
        <w:t xml:space="preserve">an echo of the paper’s rare-token theme. We flag this asymmetry; broader</w:t>
      </w:r>
      <w:r>
        <w:t xml:space="preserve"> </w:t>
      </w:r>
      <w:r>
        <w:t xml:space="preserve">replication (a third family, a base-checkpoint student, multi-locale) is future</w:t>
      </w:r>
      <w:r>
        <w:t xml:space="preserve"> </w:t>
      </w:r>
      <w:r>
        <w:t xml:space="preserve">work (§6.3).</w:t>
      </w:r>
    </w:p>
    <w:p>
      <w:pPr>
        <w:pStyle w:val="BodyText"/>
      </w:pPr>
      <w:r>
        <w:rPr>
          <w:b/>
          <w:bCs/>
        </w:rPr>
        <w:t xml:space="preserve">Locale is a scope limitation we hedge rather than dismiss.</w:t>
      </w:r>
      <w:r>
        <w:t xml:space="preserve"> </w:t>
      </w:r>
      <w:r>
        <w:t xml:space="preserve">The regime-C claims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structural</w:t>
      </w:r>
      <w:r>
        <w:t xml:space="preserve"> </w:t>
      </w:r>
      <w:r>
        <w:t xml:space="preserve">behaviors (cross-turn violation counting; suppression of an answer</w:t>
      </w:r>
      <w:r>
        <w:t xml:space="preserve"> </w:t>
      </w:r>
      <w:r>
        <w:t xml:space="preserve">prior) whose formal triggers contain no locale-specific variables, so we</w:t>
      </w:r>
      <w:r>
        <w:t xml:space="preserve"> </w:t>
      </w:r>
      <w:r>
        <w:rPr>
          <w:i/>
          <w:iCs/>
        </w:rPr>
        <w:t xml:space="preserve">hypothesize</w:t>
      </w:r>
      <w:r>
        <w:t xml:space="preserve"> </w:t>
      </w:r>
      <w:r>
        <w:t xml:space="preserve">they are less locale-dependent than the redirect axes. But empirical</w:t>
      </w:r>
      <w:r>
        <w:t xml:space="preserve"> </w:t>
      </w:r>
      <w:r>
        <w:t xml:space="preserve">behavior can still vary with cultural context and learner profile, so single-locale</w:t>
      </w:r>
      <w:r>
        <w:t xml:space="preserve"> </w:t>
      </w:r>
      <w:r>
        <w:t xml:space="preserve">evaluation limits external validity — we do not claim locale-independence as</w:t>
      </w:r>
      <w:r>
        <w:t xml:space="preserve"> </w:t>
      </w:r>
      <w:r>
        <w:t xml:space="preserve">established. It most directly bounds the locale-fidelity axis result and the</w:t>
      </w:r>
      <w:r>
        <w:t xml:space="preserve"> </w:t>
      </w:r>
      <w:r>
        <w:t xml:space="preserve">locale-specific</w:t>
      </w:r>
      <w:r>
        <w:t xml:space="preserve"> </w:t>
      </w:r>
      <w:r>
        <w:rPr>
          <w:rStyle w:val="VerbatimChar"/>
        </w:rPr>
        <w:t xml:space="preserve">locale_judge</w:t>
      </w:r>
      <w:r>
        <w:t xml:space="preserve"> </w:t>
      </w:r>
      <w:r>
        <w:t xml:space="preserve">gazetteer (§6.4); a limited multi-locale check is</w:t>
      </w:r>
      <w:r>
        <w:t xml:space="preserve"> </w:t>
      </w:r>
      <w:r>
        <w:t xml:space="preserve">future work (§6.3).</w:t>
      </w:r>
    </w:p>
    <w:p>
      <w:pPr>
        <w:pStyle w:val="BodyText"/>
      </w:pPr>
      <w:r>
        <w:rPr>
          <w:b/>
          <w:bCs/>
        </w:rPr>
        <w:t xml:space="preserve">Judging.</w:t>
      </w:r>
      <w:r>
        <w:t xml:space="preserve"> </w:t>
      </w:r>
      <w:r>
        <w:t xml:space="preserve">The withholding criterion is binary (withheld vs answered), far</w:t>
      </w:r>
      <w:r>
        <w:t xml:space="preserve"> </w:t>
      </w:r>
      <w:r>
        <w:t xml:space="preserve">less subjective than a 1–5 rubric, and the pairwise ensemble</w:t>
      </w:r>
      <w:r>
        <w:t xml:space="preserve"> </w:t>
      </w:r>
      <w:r>
        <w:t xml:space="preserve">(Prometheus/Mistral, Llama-3.1/Meta, Gemma-2/Google) is drawn from three</w:t>
      </w:r>
      <w:r>
        <w:t xml:space="preserve"> </w:t>
      </w:r>
      <w:r>
        <w:t xml:space="preserve">families all distinct from the Qwen teacher, so the student is never scored by</w:t>
      </w:r>
      <w:r>
        <w:t xml:space="preserve"> </w:t>
      </w:r>
      <w:r>
        <w:t xml:space="preserve">a checkpoint sharing the teacher’s lineage. The generic-redirect negative</w:t>
      </w:r>
      <w:r>
        <w:t xml:space="preserve"> </w:t>
      </w:r>
      <w:r>
        <w:t xml:space="preserve">control (0.55, §5.6) bounds any residual</w:t>
      </w:r>
      <w:r>
        <w:t xml:space="preserve"> </w:t>
      </w:r>
      <w:r>
        <w:t xml:space="preserve">“A1 is globally preferred”</w:t>
      </w:r>
      <w:r>
        <w:t xml:space="preserve"> </w:t>
      </w:r>
      <w:r>
        <w:t xml:space="preserve">component</w:t>
      </w:r>
      <w:r>
        <w:t xml:space="preserve"> </w:t>
      </w:r>
      <w:r>
        <w:t xml:space="preserve">to near zero, and the mechanical metrics are judge-free.</w:t>
      </w:r>
    </w:p>
    <w:bookmarkEnd w:id="69"/>
    <w:bookmarkStart w:id="70" w:name="X9391021cabdd4879456fa9d6faeae1e26a8fe5a"/>
    <w:p>
      <w:pPr>
        <w:pStyle w:val="Heading2"/>
      </w:pPr>
      <w:r>
        <w:t xml:space="preserve">6.3 What we would do with more compute, in priority order</w:t>
      </w:r>
    </w:p>
    <w:p>
      <w:pPr>
        <w:pStyle w:val="FirstParagraph"/>
      </w:pPr>
      <w:r>
        <w:t xml:space="preserve">These are the experiments that would most strengthen the causal and</w:t>
      </w:r>
      <w:r>
        <w:t xml:space="preserve"> </w:t>
      </w:r>
      <w:r>
        <w:t xml:space="preserve">external-validity story; the first three directly address the strongest</w:t>
      </w:r>
      <w:r>
        <w:t xml:space="preserve"> </w:t>
      </w:r>
      <w:r>
        <w:t xml:space="preserve">open threats and would be run before broadening scope.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Budget-matched leave-one-stream-out ablations.</w:t>
      </w:r>
      <w:r>
        <w:t xml:space="preserve"> </w:t>
      </w:r>
      <w:r>
        <w:t xml:space="preserve">The A1-vs-A3 contrast</w:t>
      </w:r>
      <w:r>
        <w:t xml:space="preserve"> </w:t>
      </w:r>
      <w:r>
        <w:t xml:space="preserve">removes</w:t>
      </w:r>
      <w:r>
        <w:t xml:space="preserve"> </w:t>
      </w:r>
      <w:r>
        <w:rPr>
          <w:i/>
          <w:iCs/>
        </w:rPr>
        <w:t xml:space="preserve">several</w:t>
      </w:r>
      <w:r>
        <w:t xml:space="preserve"> </w:t>
      </w:r>
      <w:r>
        <w:t xml:space="preserve">streams at once (A3 = normal + generic-redirect only), and</w:t>
      </w:r>
      <w:r>
        <w:t xml:space="preserve"> </w:t>
      </w:r>
      <w:r>
        <w:t xml:space="preserve">A1 has more records than A3, so it cannot cleanly attribute a capability</w:t>
      </w:r>
      <w:r>
        <w:t xml:space="preserve"> </w:t>
      </w:r>
      <w:r>
        <w:t xml:space="preserve">effect to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stream. The clean design is a leave-one-out per headline</w:t>
      </w:r>
      <w:r>
        <w:t xml:space="preserve"> </w:t>
      </w:r>
      <w:r>
        <w:t xml:space="preserve">capability — A1-minus-pedagogy, A1-minus-persistence, A1-minus-role-swap —</w:t>
      </w:r>
      <w:r>
        <w:t xml:space="preserve"> </w:t>
      </w:r>
      <w:r>
        <w:t xml:space="preserve">holding the training budget constant (matched total tokens / optimizer steps,</w:t>
      </w:r>
      <w:r>
        <w:t xml:space="preserve"> </w:t>
      </w:r>
      <w:r>
        <w:t xml:space="preserve">or replacing the removed examples with an equal number of generic examples of</w:t>
      </w:r>
      <w:r>
        <w:t xml:space="preserve"> </w:t>
      </w:r>
      <w:r>
        <w:t xml:space="preserve">similar length). The defensible claim would then be:</w:t>
      </w:r>
      <w:r>
        <w:t xml:space="preserve"> </w:t>
      </w:r>
      <w:r>
        <w:rPr>
          <w:i/>
          <w:iCs/>
        </w:rPr>
        <w:t xml:space="preserve">removing only capability</w:t>
      </w:r>
      <w:r>
        <w:rPr>
          <w:i/>
          <w:iCs/>
        </w:rPr>
        <w:t xml:space="preserve"> </w:t>
      </w:r>
      <w:r>
        <w:rPr>
          <w:i/>
          <w:iCs/>
        </w:rPr>
        <w:t xml:space="preserve">X, at fixed budget, causes the capability-X metric to fall.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Human validation of the judged metrics.</w:t>
      </w:r>
      <w:r>
        <w:t xml:space="preserve"> </w:t>
      </w:r>
      <w:r>
        <w:t xml:space="preserve">The withholding and pairwise</w:t>
      </w:r>
      <w:r>
        <w:t xml:space="preserve"> </w:t>
      </w:r>
      <w:r>
        <w:t xml:space="preserve">results currently rely on LLM judges. A blinded human study on 100–200 items</w:t>
      </w:r>
      <w:r>
        <w:t xml:space="preserve"> </w:t>
      </w:r>
      <w:r>
        <w:t xml:space="preserve">— a four-class withholding rubric (direct answer / partial answer /</w:t>
      </w:r>
      <w:r>
        <w:t xml:space="preserve"> </w:t>
      </w:r>
      <w:r>
        <w:t xml:space="preserve">hint-scaffold / other) and the strongest pairwise effects (role-swap 0.87) —</w:t>
      </w:r>
      <w:r>
        <w:t xml:space="preserve"> </w:t>
      </w:r>
      <w:r>
        <w:t xml:space="preserve">reporting human–human and judge–human agreement (Cohen’s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/</w:t>
      </w:r>
      <w:r>
        <w:t xml:space="preserve"> </w:t>
      </w:r>
      <w:r>
        <w:t xml:space="preserve">Krippendorff’s</w:t>
      </w:r>
      <w:r>
        <w:t xml:space="preserve"> </w:t>
      </w:r>
      <m:oMath>
        <m:r>
          <m:t>α</m:t>
        </m:r>
      </m:oMath>
      <w:r>
        <w:t xml:space="preserve">) and A/B-order/position-bias controls, would calibrate</w:t>
      </w:r>
      <w:r>
        <w:t xml:space="preserve"> </w:t>
      </w:r>
      <w:r>
        <w:t xml:space="preserve">the judges. We provide the rubric and protocol (Appendix); the calibration</w:t>
      </w:r>
      <w:r>
        <w:t xml:space="preserve"> </w:t>
      </w:r>
      <w:r>
        <w:t xml:space="preserve">itself is future work.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Orthogonal depth</w:t>
      </w:r>
      <m:oMath>
        <m:r>
          <m:rPr>
            <m:sty m:val="p"/>
          </m:rPr>
          <m:t>×</m:t>
        </m:r>
      </m:oMath>
      <w:r>
        <w:rPr>
          <w:b/>
          <w:bCs/>
        </w:rPr>
        <w:t xml:space="preserve">violation-count probe.</w:t>
      </w:r>
      <w:r>
        <w:t xml:space="preserve"> </w:t>
      </w:r>
      <w:r>
        <w:t xml:space="preserve">A balanced grid crossing</w:t>
      </w:r>
      <w:r>
        <w:t xml:space="preserve"> </w:t>
      </w:r>
      <w:r>
        <w:t xml:space="preserve">turn depth</w:t>
      </w:r>
      <w:r>
        <w:t xml:space="preserve"> </w:t>
      </w:r>
      <m:oMath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}</m:t>
        </m:r>
      </m:oMath>
      <w:r>
        <w:t xml:space="preserve"> </w:t>
      </w:r>
      <w:r>
        <w:t xml:space="preserve">with violation count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  <w:r>
        <w:t xml:space="preserve"> </w:t>
      </w:r>
      <w:r>
        <w:t xml:space="preserve">across all</w:t>
      </w:r>
      <w:r>
        <w:t xml:space="preserve"> </w:t>
      </w:r>
      <w:r>
        <w:t xml:space="preserve">four axes would settle the depth-vs-count question directly; §5.3.1 shows count</w:t>
      </w:r>
      <w:r>
        <w:t xml:space="preserve"> </w:t>
      </w:r>
      <w:r>
        <w:t xml:space="preserve">survives depth on the existing (unbalanced) probe, but a matched grid is the</w:t>
      </w:r>
      <w:r>
        <w:t xml:space="preserve"> </w:t>
      </w:r>
      <w:r>
        <w:t xml:space="preserve">clean test.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Out-of-distribution robustness set.</w:t>
      </w:r>
      <w:r>
        <w:t xml:space="preserve"> </w:t>
      </w:r>
      <w:r>
        <w:t xml:space="preserve">An independent OOD probe set</w:t>
      </w:r>
      <w:r>
        <w:t xml:space="preserve"> </w:t>
      </w:r>
      <w:r>
        <w:t xml:space="preserve">(human-authored scenarios, a different generator family, paraphrases, unseen</w:t>
      </w:r>
      <w:r>
        <w:t xml:space="preserve"> </w:t>
      </w:r>
      <w:r>
        <w:t xml:space="preserve">topics, additional locales; even 100–200 probes) would separate in-distribution</w:t>
      </w:r>
      <w:r>
        <w:t xml:space="preserve"> </w:t>
      </w:r>
      <w:r>
        <w:t xml:space="preserve">held-out performance from genuine OOD robustness — the synthetic train/eval</w:t>
      </w:r>
      <w:r>
        <w:t xml:space="preserve"> </w:t>
      </w:r>
      <w:r>
        <w:t xml:space="preserve">distributions are close despite the seed-level split (§4).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Higher-precision teacher control.</w:t>
      </w:r>
      <w:r>
        <w:t xml:space="preserve"> </w:t>
      </w:r>
      <w:r>
        <w:t xml:space="preserve">The strongest prompt-only baseline is a</w:t>
      </w:r>
      <w:r>
        <w:t xml:space="preserve"> </w:t>
      </w:r>
      <w:r>
        <w:t xml:space="preserve">4-bit-quantized 9B teacher; a Q8/BF16 control on a persistence subset would</w:t>
      </w:r>
      <w:r>
        <w:t xml:space="preserve"> </w:t>
      </w:r>
      <w:r>
        <w:t xml:space="preserve">confirm the prompt-only gap is not an artifact of aggressive quantization.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Broader cross-family replication and larger-scale decorrelation.</w:t>
      </w:r>
      <w:r>
        <w:t xml:space="preserve"> </w:t>
      </w:r>
      <w:r>
        <w:t xml:space="preserve">A third</w:t>
      </w:r>
      <w:r>
        <w:t xml:space="preserve"> </w:t>
      </w:r>
      <w:r>
        <w:t xml:space="preserve">family (e.g. Gemma), a base-checkpoint Llama student, and 4B/7B decorrelation</w:t>
      </w:r>
      <w:r>
        <w:t xml:space="preserve"> </w:t>
      </w:r>
      <w:r>
        <w:t xml:space="preserve">(§5.3.1), plus a larger reasoning-token budget to separate</w:t>
      </w:r>
      <w:r>
        <w:t xml:space="preserve"> </w:t>
      </w:r>
      <w:r>
        <w:t xml:space="preserve">“cannot count”</w:t>
      </w:r>
      <w:r>
        <w:t xml:space="preserve"> </w:t>
      </w:r>
      <w:r>
        <w:t xml:space="preserve">from</w:t>
      </w:r>
      <w:r>
        <w:t xml:space="preserve"> </w:t>
      </w:r>
      <w:r>
        <w:t xml:space="preserve">“truncated before the sentinel rendered”</w:t>
      </w:r>
      <w:r>
        <w:t xml:space="preserve"> </w:t>
      </w:r>
      <w:r>
        <w:t xml:space="preserve">in the native-CoT persistence number</w:t>
      </w:r>
      <w:r>
        <w:t xml:space="preserve"> </w:t>
      </w:r>
      <w:r>
        <w:t xml:space="preserve">(§5.3).</w:t>
      </w:r>
    </w:p>
    <w:p>
      <w:pPr>
        <w:pStyle w:val="FirstParagraph"/>
      </w:pPr>
      <w:r>
        <w:t xml:space="preserve">We name these so a reviewer’s</w:t>
      </w:r>
      <w:r>
        <w:t xml:space="preserve"> </w:t>
      </w:r>
      <w:r>
        <w:t xml:space="preserve">“what about X”</w:t>
      </w:r>
      <w:r>
        <w:t xml:space="preserve"> </w:t>
      </w:r>
      <w:r>
        <w:t xml:space="preserve">is met with a concrete plan.</w:t>
      </w:r>
    </w:p>
    <w:bookmarkEnd w:id="70"/>
    <w:bookmarkStart w:id="71" w:name="X4dbae8ffa27619a6f40dcbcbce9fb5b91267094"/>
    <w:p>
      <w:pPr>
        <w:pStyle w:val="Heading2"/>
      </w:pPr>
      <w:r>
        <w:t xml:space="preserve">6.4 Engineering caveat: locale_judge false positives</w:t>
      </w:r>
    </w:p>
    <w:p>
      <w:pPr>
        <w:pStyle w:val="FirstParagraph"/>
      </w:pPr>
      <w:r>
        <w:t xml:space="preserve">The pipeline’s</w:t>
      </w:r>
      <w:r>
        <w:t xml:space="preserve"> </w:t>
      </w:r>
      <w:r>
        <w:rPr>
          <w:rStyle w:val="VerbatimChar"/>
        </w:rPr>
        <w:t xml:space="preserve">locale_judge</w:t>
      </w:r>
      <w:r>
        <w:t xml:space="preserve"> </w:t>
      </w:r>
      <w:r>
        <w:t xml:space="preserve">uses a capitalization-based proper-noun</w:t>
      </w:r>
      <w:r>
        <w:t xml:space="preserve"> </w:t>
      </w:r>
      <w:r>
        <w:t xml:space="preserve">extractor, which in our initial run false-positived on common English</w:t>
      </w:r>
      <w:r>
        <w:t xml:space="preserve"> </w:t>
      </w:r>
      <w:r>
        <w:t xml:space="preserve">sentence-initial words (</w:t>
      </w:r>
      <w:r>
        <w:rPr>
          <w:rStyle w:val="VerbatimChar"/>
        </w:rPr>
        <w:t xml:space="preserve">Plus</w:t>
      </w:r>
      <w:r>
        <w:t xml:space="preserve">,</w:t>
      </w:r>
      <w:r>
        <w:t xml:space="preserve"> </w:t>
      </w:r>
      <w:r>
        <w:rPr>
          <w:rStyle w:val="VerbatimChar"/>
        </w:rPr>
        <w:t xml:space="preserve">Will</w:t>
      </w:r>
      <w:r>
        <w:t xml:space="preserve">), locally-canonical landmarks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West 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Drum Tower</w:t>
      </w:r>
      <w:r>
        <w:t xml:space="preserve">), and universal tools (</w:t>
      </w:r>
      <w:r>
        <w:rPr>
          <w:rStyle w:val="VerbatimChar"/>
        </w:rPr>
        <w:t xml:space="preserve">Python</w:t>
      </w:r>
      <w:r>
        <w:t xml:space="preserve">). Two static</w:t>
      </w:r>
      <w:r>
        <w:t xml:space="preserve"> </w:t>
      </w:r>
      <w:r>
        <w:t xml:space="preserve">allowlists raised the pass rate from 70.1% to 88.4%. We report this as an</w:t>
      </w:r>
      <w:r>
        <w:t xml:space="preserve"> </w:t>
      </w:r>
      <w:r>
        <w:t xml:space="preserve">engineering caveat, not a contribution: the reusable discipline is to audit</w:t>
      </w:r>
      <w:r>
        <w:t xml:space="preserve"> </w:t>
      </w:r>
      <w:r>
        <w:t xml:space="preserve">the entity-extractor rejection log, since a filter driving ~57% of rejections</w:t>
      </w:r>
      <w:r>
        <w:t xml:space="preserve"> </w:t>
      </w:r>
      <w:r>
        <w:t xml:space="preserve">— most of them good — can halve a corpus before anyone inspects them. This</w:t>
      </w:r>
      <w:r>
        <w:t xml:space="preserve"> </w:t>
      </w:r>
      <w:r>
        <w:t xml:space="preserve">generalises to any capitalization-based entity filter.</w:t>
      </w:r>
    </w:p>
    <w:bookmarkEnd w:id="71"/>
    <w:bookmarkStart w:id="72" w:name="X4c0fa9ea196fd2863ea9d6848a3f129fc14e227"/>
    <w:p>
      <w:pPr>
        <w:pStyle w:val="Heading2"/>
      </w:pPr>
      <w:r>
        <w:t xml:space="preserve">6.5 Mechanistic hypotheses suggested by the results</w:t>
      </w:r>
    </w:p>
    <w:p>
      <w:pPr>
        <w:pStyle w:val="FirstParagraph"/>
      </w:pPr>
      <w:r>
        <w:t xml:space="preserve">The pattern of which behaviors fall in which regime suggests</w:t>
      </w:r>
      <w:r>
        <w:t xml:space="preserve"> </w:t>
      </w:r>
      <w:r>
        <w:rPr>
          <w:i/>
          <w:iCs/>
        </w:rPr>
        <w:t xml:space="preserve">why</w:t>
      </w:r>
      <w:r>
        <w:t xml:space="preserve">. We frame these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hypotheses</w:t>
      </w:r>
      <w:r>
        <w:t xml:space="preserve"> </w:t>
      </w:r>
      <w:r>
        <w:t xml:space="preserve">the data are consistent with, not proven mechanisms — a transformer</w:t>
      </w:r>
      <w:r>
        <w:t xml:space="preserve"> </w:t>
      </w:r>
      <w:r>
        <w:t xml:space="preserve">can infer a count without an explicit external counter, so these are the most</w:t>
      </w:r>
      <w:r>
        <w:t xml:space="preserve"> </w:t>
      </w:r>
      <w:r>
        <w:t xml:space="preserve">direct reading of the evidence, not the only one. A behavior is</w:t>
      </w:r>
      <w:r>
        <w:t xml:space="preserve"> </w:t>
      </w:r>
      <w:r>
        <w:rPr>
          <w:b/>
          <w:bCs/>
        </w:rPr>
        <w:t xml:space="preserve">prompt-elicitable</w:t>
      </w:r>
      <w:r>
        <w:t xml:space="preserve"> </w:t>
      </w:r>
      <w:r>
        <w:t xml:space="preserve">when a clause both</w:t>
      </w:r>
      <w:r>
        <w:t xml:space="preserve"> </w:t>
      </w:r>
      <w:r>
        <w:rPr>
          <w:i/>
          <w:iCs/>
        </w:rPr>
        <w:t xml:space="preserve">describes and elicits</w:t>
      </w:r>
      <w:r>
        <w:t xml:space="preserve"> </w:t>
      </w:r>
      <w:r>
        <w:t xml:space="preserve">it — the capability already lives in the</w:t>
      </w:r>
      <w:r>
        <w:t xml:space="preserve"> </w:t>
      </w:r>
      <w:r>
        <w:t xml:space="preserve">prior and the clause merely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it (locale, role-swap, topic: the pretrained</w:t>
      </w:r>
      <w:r>
        <w:t xml:space="preserve"> </w:t>
      </w:r>
      <w:r>
        <w:t xml:space="preserve">model can produce these unprompted, so prompt-only reaches parity and there is no</w:t>
      </w:r>
      <w:r>
        <w:t xml:space="preserve"> </w:t>
      </w:r>
      <w:r>
        <w:t xml:space="preserve">gap for demonstration to close).</w:t>
      </w:r>
    </w:p>
    <w:p>
      <w:pPr>
        <w:pStyle w:val="BodyText"/>
      </w:pPr>
      <w:r>
        <w:t xml:space="preserve">A behavior is</w:t>
      </w:r>
      <w:r>
        <w:t xml:space="preserve"> </w:t>
      </w:r>
      <w:r>
        <w:rPr>
          <w:b/>
          <w:bCs/>
        </w:rPr>
        <w:t xml:space="preserve">training-dependent (under the tested regimes)</w:t>
      </w:r>
      <w:r>
        <w:t xml:space="preserve"> </w:t>
      </w:r>
      <w:r>
        <w:t xml:space="preserve">when the clause</w:t>
      </w:r>
      <w:r>
        <w:t xml:space="preserve"> </w:t>
      </w:r>
      <w:r>
        <w:t xml:space="preserve">names something the prior does not supply on demand, via two failure modes. First,</w:t>
      </w:r>
      <w:r>
        <w:t xml:space="preserve"> </w:t>
      </w:r>
      <w:r>
        <w:rPr>
          <w:b/>
          <w:bCs/>
        </w:rPr>
        <w:t xml:space="preserve">missing cross-turn state</w:t>
      </w:r>
      <w:r>
        <w:t xml:space="preserve">: persistence requires counting same-axis violations</w:t>
      </w:r>
      <w:r>
        <w:t xml:space="preserve"> </w:t>
      </w:r>
      <w:r>
        <w:t xml:space="preserve">and firing on the third, but a single forward pass maintains no such counter — and</w:t>
      </w:r>
      <w:r>
        <w:t xml:space="preserve"> </w:t>
      </w:r>
      <w:r>
        <w:t xml:space="preserve">the diagnostic is that</w:t>
      </w:r>
      <w:r>
        <w:t xml:space="preserve"> </w:t>
      </w:r>
      <w:r>
        <w:rPr>
          <w:i/>
          <w:iCs/>
        </w:rPr>
        <w:t xml:space="preserve">native</w:t>
      </w:r>
      <w:r>
        <w:t xml:space="preserve"> </w:t>
      </w:r>
      <w:r>
        <w:t xml:space="preserve">chain-of-thought, which externalizes the count,</w:t>
      </w:r>
      <w:r>
        <w:t xml:space="preserve"> </w:t>
      </w:r>
      <w:r>
        <w:t xml:space="preserve">partially recovers persistence (0.06$</w:t>
      </w:r>
      <w:r>
        <w:t xml:space="preserve">$0.63, §5.3) where few-shot and an output</w:t>
      </w:r>
      <w:r>
        <w:t xml:space="preserve"> </w:t>
      </w:r>
      <w:r>
        <w:t xml:space="preserve">scaffold do not. Second,</w:t>
      </w:r>
      <w:r>
        <w:t xml:space="preserve"> </w:t>
      </w:r>
      <w:r>
        <w:rPr>
          <w:b/>
          <w:bCs/>
        </w:rPr>
        <w:t xml:space="preserve">overriding a competing prior</w:t>
      </w:r>
      <w:r>
        <w:t xml:space="preserve">: withholding requires</w:t>
      </w:r>
      <w:r>
        <w:t xml:space="preserve"> </w:t>
      </w:r>
      <w:r>
        <w:t xml:space="preserve">suppressing the strong helpfulness reflex, and the diagnostic is that ablating</w:t>
      </w:r>
      <w:r>
        <w:t xml:space="preserve"> </w:t>
      </w:r>
      <w:r>
        <w:t xml:space="preserve">the pedagogy demonstrations (A3) collapses withholding to the untrained-base</w:t>
      </w:r>
      <w:r>
        <w:t xml:space="preserve"> </w:t>
      </w:r>
      <w:r>
        <w:t xml:space="preserve">rate (§5.4) — the clause alone leaves the prior in control; demonstration is</w:t>
      </w:r>
      <w:r>
        <w:t xml:space="preserve"> </w:t>
      </w:r>
      <w:r>
        <w:t xml:space="preserve">what re-weights it.</w:t>
      </w:r>
    </w:p>
    <w:p>
      <w:pPr>
        <w:pStyle w:val="BodyText"/>
      </w:pPr>
      <w:r>
        <w:t xml:space="preserve">So the boundary is not a list of arbitrary hard cases. It tracks a single</w:t>
      </w:r>
      <w:r>
        <w:t xml:space="preserve"> </w:t>
      </w:r>
      <w:r>
        <w:t xml:space="preserve">question —</w:t>
      </w:r>
      <w:r>
        <w:t xml:space="preserve"> </w:t>
      </w:r>
      <w:r>
        <w:rPr>
          <w:i/>
          <w:iCs/>
        </w:rPr>
        <w:t xml:space="preserve">can the deployment clause select a behavior the prior already</w:t>
      </w:r>
      <w:r>
        <w:rPr>
          <w:i/>
          <w:iCs/>
        </w:rPr>
        <w:t xml:space="preserve"> </w:t>
      </w:r>
      <w:r>
        <w:rPr>
          <w:i/>
          <w:iCs/>
        </w:rPr>
        <w:t xml:space="preserve">affords, or must training install state the forward pass lacks or re-weight a</w:t>
      </w:r>
      <w:r>
        <w:rPr>
          <w:i/>
          <w:iCs/>
        </w:rPr>
        <w:t xml:space="preserve"> </w:t>
      </w:r>
      <w:r>
        <w:rPr>
          <w:i/>
          <w:iCs/>
        </w:rPr>
        <w:t xml:space="preserve">prior the clause cannot overpower?</w:t>
      </w:r>
      <w:r>
        <w:t xml:space="preserve"> </w:t>
      </w:r>
      <w:r>
        <w:t xml:space="preserve">We state this as an interpretation the</w:t>
      </w:r>
      <w:r>
        <w:t xml:space="preserve"> </w:t>
      </w:r>
      <w:r>
        <w:t xml:space="preserve">data support, not a proven mechanism; testing it directly (e.g. probing for</w:t>
      </w:r>
      <w:r>
        <w:t xml:space="preserve"> </w:t>
      </w:r>
      <w:r>
        <w:t xml:space="preserve">an internal violation counter, or measuring helpfulness-prior strength across</w:t>
      </w:r>
      <w:r>
        <w:t xml:space="preserve"> </w:t>
      </w:r>
      <w:r>
        <w:t xml:space="preserve">families) is future work, and would also explain the family-dependent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we observe (§6.2).</w:t>
      </w:r>
    </w:p>
    <w:bookmarkEnd w:id="72"/>
    <w:bookmarkEnd w:id="73"/>
    <w:bookmarkStart w:id="78" w:name="conclusion"/>
    <w:p>
      <w:pPr>
        <w:pStyle w:val="Heading1"/>
      </w:pPr>
      <w:r>
        <w:t xml:space="preserve">7. Conclusion</w:t>
      </w:r>
    </w:p>
    <w:p>
      <w:pPr>
        <w:pStyle w:val="FirstParagraph"/>
      </w:pPr>
      <w:r>
        <w:t xml:space="preserve">We asked, per capability, which behaviors a deployed tutor needs are elicited by</w:t>
      </w:r>
      <w:r>
        <w:t xml:space="preserve"> </w:t>
      </w:r>
      <w:r>
        <w:t xml:space="preserve">an explicit system prompt and which are installed by fine-tuning. Evaluating a</w:t>
      </w:r>
      <w:r>
        <w:t xml:space="preserve"> </w:t>
      </w:r>
      <w:r>
        <w:t xml:space="preserve">fine-tuned 0.8B student and a ladder of prompt-only baselines up to a 9B teacher</w:t>
      </w:r>
      <w:r>
        <w:t xml:space="preserve"> </w:t>
      </w:r>
      <w:r>
        <w:rPr>
          <w:b/>
          <w:bCs/>
        </w:rPr>
        <w:t xml:space="preserve">under the same fully-specified deployment prompt</w:t>
      </w:r>
      <w:r>
        <w:t xml:space="preserve">, and under the tested</w:t>
      </w:r>
      <w:r>
        <w:t xml:space="preserve"> </w:t>
      </w:r>
      <w:r>
        <w:t xml:space="preserve">small-model and prompting regimes, we find the behaviors separate into</w:t>
      </w:r>
      <w:r>
        <w:t xml:space="preserve"> </w:t>
      </w:r>
      <w:r>
        <w:rPr>
          <w:b/>
          <w:bCs/>
        </w:rPr>
        <w:t xml:space="preserve">three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operational regimes</w:t>
      </w:r>
      <w:r>
        <w:t xml:space="preserve"> </w:t>
      </w:r>
      <w:r>
        <w:t xml:space="preserve">rather than a binary.</w:t>
      </w:r>
      <w:r>
        <w:t xml:space="preserve"> </w:t>
      </w:r>
      <w:r>
        <w:rPr>
          <w:i/>
          <w:iCs/>
        </w:rPr>
        <w:t xml:space="preserve">(A) Prompt-sufficient</w:t>
      </w:r>
      <w:r>
        <w:t xml:space="preserve">: locale-leakage</w:t>
      </w:r>
      <w:r>
        <w:t xml:space="preserve"> </w:t>
      </w:r>
      <w:r>
        <w:t xml:space="preserve">fidelity reaches prompt-only parity.</w:t>
      </w:r>
      <w:r>
        <w:t xml:space="preserve"> </w:t>
      </w:r>
      <w:r>
        <w:rPr>
          <w:i/>
          <w:iCs/>
        </w:rPr>
        <w:t xml:space="preserve">(B) Prompt-elicitable but data-refinable</w:t>
      </w:r>
      <w:r>
        <w:t xml:space="preserve">:</w:t>
      </w:r>
      <w:r>
        <w:t xml:space="preserve"> </w:t>
      </w:r>
      <w:r>
        <w:t xml:space="preserve">role-swap and topic re-anchoring appear prompt-only as a type, yet specialized data</w:t>
      </w:r>
      <w:r>
        <w:t xml:space="preserve"> </w:t>
      </w:r>
      <w:r>
        <w:t xml:space="preserve">wins the pairwise quality comparison (role-swap 0.87) on an axis the context-blind</w:t>
      </w:r>
      <w:r>
        <w:t xml:space="preserve"> </w:t>
      </w:r>
      <w:r>
        <w:t xml:space="preserve">F1 called saturated parity.</w:t>
      </w:r>
      <w:r>
        <w:t xml:space="preserve"> </w:t>
      </w:r>
      <w:r>
        <w:rPr>
          <w:i/>
          <w:iCs/>
        </w:rPr>
        <w:t xml:space="preserve">(C) Training-dependent under the tested regimes</w:t>
      </w:r>
      <w:r>
        <w:t xml:space="preserve">:</w:t>
      </w:r>
      <w:r>
        <w:t xml:space="preserve"> </w:t>
      </w:r>
      <w:r>
        <w:t xml:space="preserve">persistence resists zero-shot and few-shot prompting (recall</w:t>
      </w:r>
      <w:r>
        <w:t xml:space="preserve"> </w:t>
      </w:r>
      <m:oMath>
        <m:r>
          <m:rPr>
            <m:sty m:val="p"/>
          </m:rPr>
          <m:t>≤</m:t>
        </m:r>
        <m:r>
          <m:t>0.06</m:t>
        </m:r>
      </m:oMath>
      <w:r>
        <w:t xml:space="preserve">), recovers</w:t>
      </w:r>
      <w:r>
        <w:t xml:space="preserve"> </w:t>
      </w:r>
      <w:r>
        <w:t xml:space="preserve">only partially under native chain-of-thought (0.63, below the trained 0.83 and at</w:t>
      </w:r>
      <w:r>
        <w:t xml:space="preserve"> </w:t>
      </w:r>
      <w:r>
        <w:t xml:space="preserve">heavy inference cost), and fires 0.000 for the no-persistence-data ablation, while</w:t>
      </w:r>
      <w:r>
        <w:t xml:space="preserve"> </w:t>
      </w:r>
      <w:r>
        <w:t xml:space="preserve">withholding stays at 0.09–0.45 prompt-only against the trained student’s 0.61</w:t>
      </w:r>
      <w:r>
        <w:t xml:space="preserve"> </w:t>
      </w:r>
      <w:r>
        <w:t xml:space="preserve">(paired tests), collapsing to baseline when the specialized streams are removed.</w:t>
      </w:r>
      <w:r>
        <w:t xml:space="preserve"> </w:t>
      </w:r>
      <w:r>
        <w:t xml:space="preserve">Concretely: across the tested small-model regimes, explicit prompt clauses were</w:t>
      </w:r>
      <w:r>
        <w:t xml:space="preserve"> </w:t>
      </w:r>
      <w:r>
        <w:t xml:space="preserve">sufficient to elicit several redirect types, whereas reliable three-strike</w:t>
      </w:r>
      <w:r>
        <w:t xml:space="preserve"> </w:t>
      </w:r>
      <w:r>
        <w:t xml:space="preserve">persistence and pedagogical withholding required specialized SFT; native reasoning</w:t>
      </w:r>
      <w:r>
        <w:t xml:space="preserve"> </w:t>
      </w:r>
      <w:r>
        <w:t xml:space="preserve">partially closed the persistence gap but remained less reliable and substantially</w:t>
      </w:r>
      <w:r>
        <w:t xml:space="preserve"> </w:t>
      </w:r>
      <w:r>
        <w:t xml:space="preserve">more expensive at inference time. Mapping these regimes under a matched-prompt</w:t>
      </w:r>
      <w:r>
        <w:t xml:space="preserve"> </w:t>
      </w:r>
      <w:r>
        <w:t xml:space="preserve">protocol is the paper’s contribution.</w:t>
      </w:r>
    </w:p>
    <w:p>
      <w:pPr>
        <w:pStyle w:val="BodyText"/>
      </w:pPr>
      <w:r>
        <w:t xml:space="preserve">Reaching it cleanly required retiring the conventional context-blind</w:t>
      </w:r>
      <w:r>
        <w:t xml:space="preserve"> </w:t>
      </w:r>
      <w:r>
        <w:t xml:space="preserve">redirect-axis F1 — a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classifier that ties a 0.8B student with a 9B</w:t>
      </w:r>
      <w:r>
        <w:t xml:space="preserve"> </w:t>
      </w:r>
      <w:r>
        <w:t xml:space="preserve">teacher — for a quality-aware pairwise eval that recovers what it hides</w:t>
      </w:r>
      <w:r>
        <w:t xml:space="preserve"> </w:t>
      </w:r>
      <w:r>
        <w:t xml:space="preserve">(role-swap repair quality, win-rate 0.87, on an axis F1 called saturated</w:t>
      </w:r>
      <w:r>
        <w:t xml:space="preserve"> </w:t>
      </w:r>
      <w:r>
        <w:t xml:space="preserve">parity). We package these findings with the locale-aware generation pipeline</w:t>
      </w:r>
      <w:r>
        <w:t xml:space="preserve"> </w:t>
      </w:r>
      <w:r>
        <w:t xml:space="preserve">as reusable apparatus (including the</w:t>
      </w:r>
      <w:r>
        <w:t xml:space="preserve"> </w:t>
      </w:r>
      <w:r>
        <w:rPr>
          <w:rStyle w:val="VerbatimChar"/>
        </w:rPr>
        <w:t xml:space="preserve">locale_judge</w:t>
      </w:r>
      <w:r>
        <w:t xml:space="preserve"> </w:t>
      </w:r>
      <w:r>
        <w:t xml:space="preserve">FP audit, pass rate</w:t>
      </w:r>
      <w:r>
        <w:t xml:space="preserve"> </w:t>
      </w:r>
      <w:r>
        <w:t xml:space="preserve">70.1%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88.4%), and report the trigger-position decorrelation construction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partially validated</w:t>
      </w:r>
      <w:r>
        <w:t xml:space="preserve">: it removes the positional recall bias but does not</w:t>
      </w:r>
      <w:r>
        <w:t xml:space="preserve"> </w:t>
      </w:r>
      <w:r>
        <w:t xml:space="preserve">reduce premature firing, which at 0.8B is threshold-laxity, not a positional</w:t>
      </w:r>
      <w:r>
        <w:t xml:space="preserve"> </w:t>
      </w:r>
      <w:r>
        <w:t xml:space="preserve">shortcut.</w:t>
      </w:r>
    </w:p>
    <w:p>
      <w:pPr>
        <w:pStyle w:val="BodyText"/>
      </w:pPr>
      <w:r>
        <w:t xml:space="preserve">All experiments run on a single RTX 3060 12GB GPU — the regime where the</w:t>
      </w:r>
      <w:r>
        <w:t xml:space="preserve"> </w:t>
      </w:r>
      <w:r>
        <w:t xml:space="preserve">boundary matters most, telling a deployer of a small model which behaviors a</w:t>
      </w:r>
      <w:r>
        <w:t xml:space="preserve"> </w:t>
      </w:r>
      <w:r>
        <w:t xml:space="preserve">prompt gives for free and which require the pipeline. The regime-C effects already</w:t>
      </w:r>
      <w:r>
        <w:t xml:space="preserve"> </w:t>
      </w:r>
      <w:r>
        <w:t xml:space="preserve">replicate in direction in a second trained family (a Llama-3.2-1B student, §6.2);</w:t>
      </w:r>
      <w:r>
        <w:t xml:space="preserve"> </w:t>
      </w:r>
      <w:r>
        <w:t xml:space="preserve">the open edges, in priority order (§6.3):</w:t>
      </w:r>
      <w:r>
        <w:t xml:space="preserve"> </w:t>
      </w:r>
      <w:r>
        <w:rPr>
          <w:b/>
          <w:bCs/>
        </w:rPr>
        <w:t xml:space="preserve">budget-matched leave-one-stream-out</w:t>
      </w:r>
      <w:r>
        <w:rPr>
          <w:b/>
          <w:bCs/>
        </w:rPr>
        <w:t xml:space="preserve"> </w:t>
      </w:r>
      <w:r>
        <w:rPr>
          <w:b/>
          <w:bCs/>
        </w:rPr>
        <w:t xml:space="preserve">ablations</w:t>
      </w:r>
      <w:r>
        <w:t xml:space="preserve"> </w:t>
      </w:r>
      <w:r>
        <w:t xml:space="preserve">to attribute each capability effect to a single stream;</w:t>
      </w:r>
      <w:r>
        <w:t xml:space="preserve"> </w:t>
      </w:r>
      <w:r>
        <w:rPr>
          <w:b/>
          <w:bCs/>
        </w:rPr>
        <w:t xml:space="preserve">human</w:t>
      </w:r>
      <w:r>
        <w:rPr>
          <w:b/>
          <w:bCs/>
        </w:rPr>
        <w:t xml:space="preserve"> </w:t>
      </w:r>
      <w:r>
        <w:rPr>
          <w:b/>
          <w:bCs/>
        </w:rPr>
        <w:t xml:space="preserve">validation</w:t>
      </w:r>
      <w:r>
        <w:t xml:space="preserve"> </w:t>
      </w:r>
      <w:r>
        <w:t xml:space="preserve">of the judged withholding and pairwise metrics; an</w:t>
      </w:r>
      <w:r>
        <w:t xml:space="preserve"> </w:t>
      </w:r>
      <w:r>
        <w:rPr>
          <w:b/>
          <w:bCs/>
        </w:rPr>
        <w:t xml:space="preserve">orthogonal</w:t>
      </w:r>
      <w:r>
        <w:rPr>
          <w:b/>
          <w:bCs/>
        </w:rPr>
        <w:t xml:space="preserve"> </w:t>
      </w:r>
      <w:r>
        <w:rPr>
          <w:b/>
          <w:bCs/>
        </w:rPr>
        <w:t xml:space="preserve">depth</w:t>
      </w:r>
      <m:oMath>
        <m:r>
          <m:rPr>
            <m:sty m:val="p"/>
          </m:rPr>
          <m:t>×</m:t>
        </m:r>
      </m:oMath>
      <w:r>
        <w:rPr>
          <w:b/>
          <w:bCs/>
        </w:rPr>
        <w:t xml:space="preserve">violation-count probe</w:t>
      </w:r>
      <w:r>
        <w:t xml:space="preserve">; an</w:t>
      </w:r>
      <w:r>
        <w:t xml:space="preserve"> </w:t>
      </w:r>
      <w:r>
        <w:rPr>
          <w:b/>
          <w:bCs/>
        </w:rPr>
        <w:t xml:space="preserve">out-of-distribution robustness set</w:t>
      </w:r>
      <w:r>
        <w:t xml:space="preserve">; a</w:t>
      </w:r>
      <w:r>
        <w:t xml:space="preserve"> </w:t>
      </w:r>
      <w:r>
        <w:rPr>
          <w:b/>
          <w:bCs/>
        </w:rPr>
        <w:t xml:space="preserve">higher-precision teacher control</w:t>
      </w:r>
      <w:r>
        <w:t xml:space="preserve">; and broader cross-family/multi-locale</w:t>
      </w:r>
      <w:r>
        <w:t xml:space="preserve"> </w:t>
      </w:r>
      <w:r>
        <w:t xml:space="preserve">replication — plus transfer of the matched-prompt methodology to other rare,</w:t>
      </w:r>
      <w:r>
        <w:t xml:space="preserve"> </w:t>
      </w:r>
      <w:r>
        <w:t xml:space="preserve">semantically-triggered markers (refusal-token and tool-call emission), where the</w:t>
      </w:r>
      <w:r>
        <w:t xml:space="preserve"> </w:t>
      </w:r>
      <w:r>
        <w:t xml:space="preserve">same</w:t>
      </w:r>
      <w:r>
        <w:t xml:space="preserve"> </w:t>
      </w:r>
      <w:r>
        <w:t xml:space="preserve">“describable but not reliably promptable”</w:t>
      </w:r>
      <w:r>
        <w:t xml:space="preserve"> </w:t>
      </w:r>
      <w:r>
        <w:t xml:space="preserve">question applies.</w:t>
      </w:r>
    </w:p>
    <w:bookmarkStart w:id="74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We surface the limitations detailed in §6.1–§6.2 here for visibility.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Primarily one model family</w:t>
      </w:r>
      <w:r>
        <w:t xml:space="preserve"> </w:t>
      </w:r>
      <w:r>
        <w:t xml:space="preserve">(Qwen). A cross-family probe corroborates the</w:t>
      </w:r>
      <w:r>
        <w:t xml:space="preserve"> </w:t>
      </w:r>
      <w:r>
        <w:t xml:space="preserve">boundary outside Qwen — prompt-only at 8B and, more decisively, a</w:t>
      </w:r>
      <w:r>
        <w:t xml:space="preserve"> </w:t>
      </w:r>
      <w:r>
        <w:rPr>
          <w:i/>
          <w:iCs/>
        </w:rPr>
        <w:t xml:space="preserve">trained</w:t>
      </w:r>
      <w:r>
        <w:t xml:space="preserve"> </w:t>
      </w:r>
      <w:r>
        <w:t xml:space="preserve">Llama-3.2-1B student (persistence recall 0.91 vs 0.25 for the same untrained</w:t>
      </w:r>
      <w:r>
        <w:t xml:space="preserve"> </w:t>
      </w:r>
      <w:r>
        <w:t xml:space="preserve">base, §6.2). Remaining breadth (a third family, a base-checkpoint Llama</w:t>
      </w:r>
      <w:r>
        <w:t xml:space="preserve"> </w:t>
      </w:r>
      <w:r>
        <w:t xml:space="preserve">student, multi-locale) is future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Single locale</w:t>
      </w:r>
      <w:r>
        <w:t xml:space="preserve"> </w:t>
      </w:r>
      <w:r>
        <w:t xml:space="preserve">(</w:t>
      </w:r>
      <w:r>
        <w:rPr>
          <w:rStyle w:val="VerbatimChar"/>
        </w:rPr>
        <w:t xml:space="preserve">china</w:t>
      </w:r>
      <w:r>
        <w:t xml:space="preserve">) — persistence and withholding are</w:t>
      </w:r>
      <w:r>
        <w:t xml:space="preserve"> </w:t>
      </w:r>
      <w:r>
        <w:rPr>
          <w:i/>
          <w:iCs/>
        </w:rPr>
        <w:t xml:space="preserve">hypothesized</w:t>
      </w:r>
      <w:r>
        <w:t xml:space="preserve"> </w:t>
      </w:r>
      <w:r>
        <w:t xml:space="preserve">to be less locale-dependent (their triggers contain no locale variables), but</w:t>
      </w:r>
      <w:r>
        <w:t xml:space="preserve"> </w:t>
      </w:r>
      <w:r>
        <w:t xml:space="preserve">single-locale evaluation still limits external validity and we do not claim</w:t>
      </w:r>
      <w:r>
        <w:t xml:space="preserve"> </w:t>
      </w:r>
      <w:r>
        <w:t xml:space="preserve">locale-independence as established (§6.2); the locale-fidelity axis result 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locale_judge</w:t>
      </w:r>
      <w:r>
        <w:t xml:space="preserve"> </w:t>
      </w:r>
      <w:r>
        <w:t xml:space="preserve">gazetteer are locale-specific.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Judged-metric power</w:t>
      </w:r>
      <w:r>
        <w:t xml:space="preserve"> </w:t>
      </w:r>
      <w:r>
        <w:t xml:space="preserve">— the trained-vs-teacher withholding gap is</w:t>
      </w:r>
      <w:r>
        <w:t xml:space="preserve"> </w:t>
      </w:r>
      <w:r>
        <w:rPr>
          <w:i/>
          <w:iCs/>
        </w:rPr>
        <w:t xml:space="preserve">directional</w:t>
      </w:r>
      <w:r>
        <w:t xml:space="preserve"> </w:t>
      </w:r>
      <w:r>
        <w:t xml:space="preserve">(edge of per-judge significance); the strong claim is the</w:t>
      </w:r>
      <w:r>
        <w:t xml:space="preserve"> </w:t>
      </w:r>
      <w:r>
        <w:t xml:space="preserve">teacher’s absolute sub-50% compliance. Context-dependent mechanical scores</w:t>
      </w:r>
      <w:r>
        <w:t xml:space="preserve"> </w:t>
      </w:r>
      <w:r>
        <w:t xml:space="preserve">are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25</m:t>
        </m:r>
      </m:oMath>
      <w:r>
        <w:t xml:space="preserve"> </w:t>
      </w:r>
      <w:r>
        <w:t xml:space="preserve">(suggestive); the pairwise eval leans only on the large,</w:t>
      </w:r>
      <w:r>
        <w:t xml:space="preserve"> </w:t>
      </w:r>
      <w:r>
        <w:t xml:space="preserve">seed-stable effects (role-swap, language).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Seeds and side-results</w:t>
      </w:r>
      <w:r>
        <w:t xml:space="preserve"> </w:t>
      </w:r>
      <w:r>
        <w:t xml:space="preserve">— the load-bearing A1/A3 conditions use three</w:t>
      </w:r>
      <w:r>
        <w:t xml:space="preserve"> </w:t>
      </w:r>
      <w:r>
        <w:t xml:space="preserve">seeds (42/123/7), all others single-seed; the decorrelation construction is</w:t>
      </w:r>
      <w:r>
        <w:t xml:space="preserve"> </w:t>
      </w:r>
      <w:r>
        <w:t xml:space="preserve">partially validated (§5.3.1), and the pipeline is apparatus, not a</w:t>
      </w:r>
      <w:r>
        <w:t xml:space="preserve"> </w:t>
      </w:r>
      <w:r>
        <w:t xml:space="preserve">contribution.</w:t>
      </w:r>
    </w:p>
    <w:bookmarkEnd w:id="74"/>
    <w:bookmarkStart w:id="76" w:name="code-and-data-availability"/>
    <w:p>
      <w:pPr>
        <w:pStyle w:val="Heading2"/>
      </w:pPr>
      <w:r>
        <w:t xml:space="preserve">Code and Data Availability</w:t>
      </w:r>
    </w:p>
    <w:p>
      <w:pPr>
        <w:pStyle w:val="FirstParagraph"/>
      </w:pPr>
      <w:r>
        <w:t xml:space="preserve">All code (data generation, training, evaluation, and scoring), the per-condition</w:t>
      </w:r>
      <w:r>
        <w:t xml:space="preserve"> </w:t>
      </w:r>
      <w:r>
        <w:t xml:space="preserve">training configurations, random seeds, frozen evaluation sets, and judge prompts</w:t>
      </w:r>
      <w:r>
        <w:t xml:space="preserve"> </w:t>
      </w:r>
      <w:r>
        <w:t xml:space="preserve">are released at</w:t>
      </w:r>
      <w:r>
        <w:t xml:space="preserve"> </w:t>
      </w:r>
      <w:hyperlink r:id="rId75">
        <w:r>
          <w:rPr>
            <w:rStyle w:val="Hyperlink"/>
          </w:rPr>
          <w:t xml:space="preserve">https://github.com/cch-ai922/tutor-train</w:t>
        </w:r>
      </w:hyperlink>
      <w:r>
        <w:t xml:space="preserve">, together with the</w:t>
      </w:r>
      <w:r>
        <w:t xml:space="preserve"> </w:t>
      </w:r>
      <w:r>
        <w:t xml:space="preserve">synthetic training data and the per-condition score outputs underlying every</w:t>
      </w:r>
      <w:r>
        <w:t xml:space="preserve"> </w:t>
      </w:r>
      <w:r>
        <w:t xml:space="preserve">reported table. A</w:t>
      </w:r>
      <w:r>
        <w:t xml:space="preserve"> </w:t>
      </w:r>
      <w:r>
        <w:rPr>
          <w:rStyle w:val="VerbatimChar"/>
        </w:rPr>
        <w:t xml:space="preserve">reproducibility/</w:t>
      </w:r>
      <w:r>
        <w:t xml:space="preserve"> </w:t>
      </w:r>
      <w:r>
        <w:t xml:space="preserve">guide maps each claim to the script, config,</w:t>
      </w:r>
      <w:r>
        <w:t xml:space="preserve"> </w:t>
      </w:r>
      <w:r>
        <w:t xml:space="preserve">and expected number that produce it. Trained LoRA adapters are low-rank deltas</w:t>
      </w:r>
      <w:r>
        <w:t xml:space="preserve"> </w:t>
      </w:r>
      <w:r>
        <w:t xml:space="preserve">over the public base models (Qwen3.5-0.8B-Base; Llama-3.2-1B-Instruct for the</w:t>
      </w:r>
      <w:r>
        <w:t xml:space="preserve"> </w:t>
      </w:r>
      <w:r>
        <w:t xml:space="preserve">cross-family replication) and are available from the authors on request.</w:t>
      </w:r>
    </w:p>
    <w:bookmarkEnd w:id="76"/>
    <w:bookmarkStart w:id="77" w:name="ethics-and-data-statement"/>
    <w:p>
      <w:pPr>
        <w:pStyle w:val="Heading2"/>
      </w:pPr>
      <w:r>
        <w:t xml:space="preserve">Ethics and data statement</w:t>
      </w:r>
    </w:p>
    <w:p>
      <w:pPr>
        <w:pStyle w:val="FirstParagraph"/>
      </w:pPr>
      <w:r>
        <w:t xml:space="preserve">All training and evaluation data are</w:t>
      </w:r>
      <w:r>
        <w:t xml:space="preserve"> </w:t>
      </w:r>
      <w:r>
        <w:rPr>
          <w:b/>
          <w:bCs/>
        </w:rPr>
        <w:t xml:space="preserve">model-generated</w:t>
      </w:r>
      <w:r>
        <w:t xml:space="preserve"> </w:t>
      </w:r>
      <w:r>
        <w:t xml:space="preserve">(distilled from a</w:t>
      </w:r>
      <w:r>
        <w:t xml:space="preserve"> </w:t>
      </w:r>
      <w:r>
        <w:t xml:space="preserve">locally-served teacher) and contain</w:t>
      </w:r>
      <w:r>
        <w:t xml:space="preserve"> </w:t>
      </w:r>
      <w:r>
        <w:rPr>
          <w:b/>
          <w:bCs/>
        </w:rPr>
        <w:t xml:space="preserve">no personal data or PII</w:t>
      </w:r>
      <w:r>
        <w:t xml:space="preserve">; no human</w:t>
      </w:r>
      <w:r>
        <w:t xml:space="preserve"> </w:t>
      </w:r>
      <w:r>
        <w:t xml:space="preserve">subjects were involved and no human-authored text was collected. The released</w:t>
      </w:r>
      <w:r>
        <w:t xml:space="preserve"> </w:t>
      </w:r>
      <w:r>
        <w:t xml:space="preserve">artifacts (code, scripts, configuration, and the synthetic datasets;</w:t>
      </w:r>
      <w:r>
        <w:t xml:space="preserve"> </w:t>
      </w:r>
      <w:r>
        <w:t xml:space="preserve">Code and Data Availability) inherit this property. The intended use is</w:t>
      </w:r>
      <w:r>
        <w:t xml:space="preserve"> </w:t>
      </w:r>
      <w:r>
        <w:t xml:space="preserve">research on data curation and the train-versus-prompt boundary for small</w:t>
      </w:r>
      <w:r>
        <w:t xml:space="preserve"> </w:t>
      </w:r>
      <w:r>
        <w:t xml:space="preserve">task-specific models; we are not aware of heightened dual-use risk beyond that</w:t>
      </w:r>
      <w:r>
        <w:t xml:space="preserve"> </w:t>
      </w:r>
      <w:r>
        <w:t xml:space="preserve">of the underlying open base model.</w:t>
      </w:r>
    </w:p>
    <w:bookmarkEnd w:id="77"/>
    <w:bookmarkEnd w:id="78"/>
    <w:bookmarkStart w:id="134" w:name="appendix"/>
    <w:p>
      <w:pPr>
        <w:pStyle w:val="Heading1"/>
      </w:pPr>
      <w:r>
        <w:t xml:space="preserve">Appendix</w:t>
      </w:r>
    </w:p>
    <w:bookmarkStart w:id="80" w:name="Xb9331d7e1f438fce4230317d8a191689125c0f6"/>
    <w:p>
      <w:pPr>
        <w:pStyle w:val="Heading2"/>
      </w:pPr>
      <w:r>
        <w:t xml:space="preserve">A. Macro-F1 over redirect axes: computed and shown to be uninformative</w:t>
      </w:r>
    </w:p>
    <w:p>
      <w:pPr>
        <w:pStyle w:val="FirstParagraph"/>
      </w:pPr>
      <w:r>
        <w:t xml:space="preserve">We retire redirect-axis macro-F1 as a primary metric (§5.5) and report</w:t>
      </w:r>
      <w:r>
        <w:t xml:space="preserve"> </w:t>
      </w:r>
      <w:r>
        <w:t xml:space="preserve">group-appropriate metrics instead (pedagogy withholding rate, §5.4;</w:t>
      </w:r>
      <w:r>
        <w:t xml:space="preserve"> </w:t>
      </w:r>
      <w:r>
        <w:t xml:space="preserve">quality-aware pairwise preference, §5.6; mechanical rates for the</w:t>
      </w:r>
      <w:r>
        <w:t xml:space="preserve"> </w:t>
      </w:r>
      <w:r>
        <w:t xml:space="preserve">context-dependent axes, §5.7). Because macro-F1 is the conventional number a</w:t>
      </w:r>
      <w:r>
        <w:t xml:space="preserve"> </w:t>
      </w:r>
      <w:r>
        <w:t xml:space="preserve">reader may expect, we report it here explicitly and show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</w:t>
      </w:r>
      <w:r>
        <w:t xml:space="preserve"> </w:t>
      </w:r>
      <w:r>
        <w:t xml:space="preserve">uninformative, so its retirement is an evidenced decision rather than an</w:t>
      </w:r>
      <w:r>
        <w:t xml:space="preserve"> </w:t>
      </w:r>
      <w:r>
        <w:t xml:space="preserve">omission.</w:t>
      </w:r>
    </w:p>
    <w:p>
      <w:pPr>
        <w:pStyle w:val="BodyText"/>
      </w:pPr>
      <w:r>
        <w:t xml:space="preserve">The redirect-axis judge is context-blind by design (§4.3): it labels the</w:t>
      </w:r>
      <w:r>
        <w:t xml:space="preserve"> </w:t>
      </w:r>
      <w:r>
        <w:t xml:space="preserve">produced response with a single axis without seeing the violation, topic,</w:t>
      </w:r>
      <w:r>
        <w:t xml:space="preserve"> </w:t>
      </w:r>
      <w:r>
        <w:t xml:space="preserve">roles, or locale. This makes F1 a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classifier — it asks</w:t>
      </w:r>
      <w:r>
        <w:t xml:space="preserve"> </w:t>
      </w:r>
      <w:r>
        <w:t xml:space="preserve">“does this</w:t>
      </w:r>
      <w:r>
        <w:t xml:space="preserve"> </w:t>
      </w:r>
      <w:r>
        <w:t xml:space="preserve">response read as the correct axis of repair?”</w:t>
      </w:r>
      <w:r>
        <w:t xml:space="preserve"> </w:t>
      </w:r>
      <w:r>
        <w:t xml:space="preserve">— not a</w:t>
      </w:r>
      <w:r>
        <w:t xml:space="preserve"> </w:t>
      </w:r>
      <w:r>
        <w:rPr>
          <w:i/>
          <w:iCs/>
        </w:rPr>
        <w:t xml:space="preserve">quality</w:t>
      </w:r>
      <w:r>
        <w:t xml:space="preserve"> </w:t>
      </w:r>
      <w:r>
        <w:t xml:space="preserve">measure. The</w:t>
      </w:r>
      <w:r>
        <w:t xml:space="preserve"> </w:t>
      </w:r>
      <w:r>
        <w:t xml:space="preserve">consequence is a bimodal per-axis F1 (Table 14)</w:t>
      </w:r>
      <w:r>
        <w:t xml:space="preserve"> </w:t>
      </w:r>
      <w:r>
        <w:t xml:space="preserve">that floors on axes whose correct repair has no context-free surface form</w:t>
      </w:r>
      <w:r>
        <w:t xml:space="preserve"> </w:t>
      </w:r>
      <w:r>
        <w:t xml:space="preserve">and ceilings on axes where every model produces a classifiable response.</w:t>
      </w:r>
    </w:p>
    <w:bookmarkStart w:id="79" w:name="tab:macro-f1-bimodal"/>
    <w:p>
      <w:pPr>
        <w:pStyle w:val="TableCaption"/>
      </w:pPr>
      <w:r>
        <w:rPr>
          <w:b/>
          <w:bCs/>
        </w:rPr>
        <w:t xml:space="preserve">Table 14. Per-axis redirect F1 is bimodal.</w:t>
      </w:r>
      <w:r>
        <w:t xml:space="preserve"> </w:t>
      </w:r>
      <w:r>
        <w:t xml:space="preserve">The context-dependent</w:t>
      </w:r>
      <w:r>
        <w:t xml:space="preserve"> </w:t>
      </w:r>
      <w:r>
        <w:t xml:space="preserve">axes (language, locale, generic) floor near a structural minimum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condition because the context-blind judge cannot score them from</w:t>
      </w:r>
      <w:r>
        <w:t xml:space="preserve"> </w:t>
      </w:r>
      <w:r>
        <w:t xml:space="preserve">the response alone; the self-contained axes (persona, role_swap) ceiling</w:t>
      </w:r>
      <w:r>
        <w:t xml:space="preserve"> </w:t>
      </w:r>
      <w:r>
        <w:t xml:space="preserve">because every model produces a classifiable repair of the correct type.</w:t>
      </w:r>
      <w:r>
        <w:t xml:space="preserve"> </w:t>
      </w:r>
      <w:r>
        <w:t xml:space="preserve">Only pedagogy sits in a discriminating mid-range. A macro-average mixes</w:t>
      </w:r>
      <w:r>
        <w:t xml:space="preserve"> </w:t>
      </w:r>
      <w:r>
        <w:t xml:space="preserve">a floored instrument with a ceilinged one.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4. Per-axis redirect F1 is bimodal. The context-dependent axes (language, locale, generic) floor near a structural minimum for every condition because the context-blind judge cannot score them from the response alone; the self-contained axes (persona, role_swap) ceiling because every model produces a classifiable repair of the correct type. Only pedagogy sits in a discriminating mid-range. A macro-average mixes a floored instrument with a ceilinged one."/>
      </w:tblPr>
      <w:tblGrid>
        <w:gridCol w:w="742"/>
        <w:gridCol w:w="2887"/>
        <w:gridCol w:w="42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Axis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Per-axis F1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  <m:r>
                <m:t>0.375</m:t>
              </m:r>
            </m:oMath>
            <w:r>
              <w:t xml:space="preserve"> </w:t>
            </w:r>
            <w:r>
              <w:t xml:space="preserve">(7 of 9 conditions)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near-constant; does not move with model quality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0.19–0.39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compressed near floor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0.087–0.275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compressed; 9B teacher</w:t>
            </w:r>
            <w:r>
              <w:t xml:space="preserve"> </w:t>
            </w:r>
            <w:r>
              <w:rPr>
                <w:i/>
                <w:iCs/>
              </w:rPr>
              <w:t xml:space="preserve">tied for lowest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0.68–0.82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high, with real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role_swap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0.71–0.86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high, with real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pedagogy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mid-range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only axis both judge-scorable and discriminating</w:t>
            </w:r>
          </w:p>
        </w:tc>
      </w:tr>
    </w:tbl>
    <w:bookmarkEnd w:id="79"/>
    <w:p>
      <w:pPr>
        <w:pStyle w:val="BodyText"/>
      </w:pPr>
      <w:r>
        <w:t xml:space="preserve">The macro-average over these axes is consequently flat across conditions of</w:t>
      </w:r>
      <w:r>
        <w:t xml:space="preserve"> </w:t>
      </w:r>
      <w:r>
        <w:t xml:space="preserve">very different quality: A1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0.409, B2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0.408, and the 9B teacher B4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0.409 are</w:t>
      </w:r>
      <w:r>
        <w:t xml:space="preserve"> </w:t>
      </w:r>
      <w:r>
        <w:rPr>
          <w:b/>
          <w:bCs/>
        </w:rPr>
        <w:t xml:space="preserve">all tied</w:t>
      </w:r>
      <w:r>
        <w:t xml:space="preserve">, despite A1 and the 9B teacher differing by an order of</w:t>
      </w:r>
      <w:r>
        <w:t xml:space="preserve"> </w:t>
      </w:r>
      <w:r>
        <w:t xml:space="preserve">magnitude in size and despite the pairwise quality eval (§5.6) showing A1</w:t>
      </w:r>
      <w:r>
        <w:t xml:space="preserve"> </w:t>
      </w:r>
      <w:r>
        <w:t xml:space="preserve">produces better repairs than A3 on all six axes (win-rate 0.57–0.87). A</w:t>
      </w:r>
      <w:r>
        <w:t xml:space="preserve"> </w:t>
      </w:r>
      <w:r>
        <w:t xml:space="preserve">number that cannot distinguish a 0.8B trained student from a 9B teacher, and</w:t>
      </w:r>
      <w:r>
        <w:t xml:space="preserve"> </w:t>
      </w:r>
      <w:r>
        <w:t xml:space="preserve">that reports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where a quality instrument finds a clear one, is not</w:t>
      </w:r>
      <w:r>
        <w:t xml:space="preserve"> </w:t>
      </w:r>
      <w:r>
        <w:t xml:space="preserve">measuring what the §3.3 claim is about.</w:t>
      </w:r>
    </w:p>
    <w:p>
      <w:pPr>
        <w:pStyle w:val="BodyText"/>
      </w:pPr>
      <w:r>
        <w:t xml:space="preserve">Two specific failure modes make this concrete: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Ceiling hides quality differences.</w:t>
      </w:r>
      <w:r>
        <w:t xml:space="preserve"> </w:t>
      </w:r>
      <w:r>
        <w:t xml:space="preserve">Repair-shape F1 calls persona and</w:t>
      </w:r>
      <w:r>
        <w:t xml:space="preserve"> </w:t>
      </w:r>
      <w:r>
        <w:t xml:space="preserve">role_swap</w:t>
      </w:r>
      <w:r>
        <w:t xml:space="preserve"> </w:t>
      </w:r>
      <w:r>
        <w:rPr>
          <w:i/>
          <w:iCs/>
        </w:rPr>
        <w:t xml:space="preserve">saturated parity</w:t>
      </w:r>
      <w:r>
        <w:t xml:space="preserve">: every condition, including the untrained base</w:t>
      </w:r>
      <w:r>
        <w:t xml:space="preserve"> </w:t>
      </w:r>
      <w:r>
        <w:t xml:space="preserve">model, scores 0.68–0.86 because every condition emits a response</w:t>
      </w:r>
      <w:r>
        <w:t xml:space="preserve"> </w:t>
      </w:r>
      <w:r>
        <w:t xml:space="preserve">classifiable as the right type. But the quality-aware pairwise eval (§5.6)</w:t>
      </w:r>
      <w:r>
        <w:t xml:space="preserve"> </w:t>
      </w:r>
      <w:r>
        <w:t xml:space="preserve">finds role_swap is in fact the</w:t>
      </w:r>
      <w:r>
        <w:t xml:space="preserve"> </w:t>
      </w:r>
      <w:r>
        <w:rPr>
          <w:i/>
          <w:iCs/>
        </w:rPr>
        <w:t xml:space="preserve">largest</w:t>
      </w:r>
      <w:r>
        <w:t xml:space="preserve"> </w:t>
      </w:r>
      <w:r>
        <w:t xml:space="preserve">specialized-data win (A1-win 0.87,</w:t>
      </w:r>
      <w:r>
        <w:t xml:space="preserve"> </w:t>
      </w:r>
      <w:r>
        <w:t xml:space="preserve">with one judge preferring A1 on every pair). The F1 ceiling concealed a</w:t>
      </w:r>
      <w:r>
        <w:t xml:space="preserve"> </w:t>
      </w:r>
      <w:r>
        <w:t xml:space="preserve">real, large effect.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Floor hides everything.</w:t>
      </w:r>
      <w:r>
        <w:t xml:space="preserve"> </w:t>
      </w:r>
      <w:r>
        <w:t xml:space="preserve">Repair-shape F1 returns a near-constant</w:t>
      </w:r>
      <w:r>
        <w:t xml:space="preserve"> </w:t>
      </w:r>
      <m:oMath>
        <m:r>
          <m:rPr>
            <m:sty m:val="p"/>
          </m:rPr>
          <m:t>≈</m:t>
        </m:r>
        <m:r>
          <m:t>0.375</m:t>
        </m:r>
      </m:oMath>
      <w:r>
        <w:t xml:space="preserve"> </w:t>
      </w:r>
      <w:r>
        <w:t xml:space="preserve">on language and 0.19–0.39 on locale for conditions spanning</w:t>
      </w:r>
      <w:r>
        <w:t xml:space="preserve"> </w:t>
      </w:r>
      <w:r>
        <w:t xml:space="preserve">a 0.8B base model to a 9B teacher. These cells carry no signal; averaging</w:t>
      </w:r>
      <w:r>
        <w:t xml:space="preserve"> </w:t>
      </w:r>
      <w:r>
        <w:t xml:space="preserve">them in only dilutes the one axis (pedagogy) that does — and even there, a</w:t>
      </w:r>
      <w:r>
        <w:t xml:space="preserve"> </w:t>
      </w:r>
      <w:r>
        <w:t xml:space="preserve">withholding rate (§5.4) is the better instrument.</w:t>
      </w:r>
    </w:p>
    <w:p>
      <w:pPr>
        <w:pStyle w:val="FirstParagraph"/>
      </w:pPr>
      <w:r>
        <w:t xml:space="preserve">We therefore report macro-F1 only in this appendix, as a negative result</w:t>
      </w:r>
      <w:r>
        <w:t xml:space="preserve"> </w:t>
      </w:r>
      <w:r>
        <w:t xml:space="preserve">about the instrument, and base the §5 claims on the quality-aware and</w:t>
      </w:r>
      <w:r>
        <w:t xml:space="preserve"> </w:t>
      </w:r>
      <w:r>
        <w:t xml:space="preserve">mechanical metrics that measure the right thing for each capability.</w:t>
      </w:r>
    </w:p>
    <w:bookmarkEnd w:id="80"/>
    <w:bookmarkStart w:id="92" w:name="b.-pipeline-implementation-detail"/>
    <w:p>
      <w:pPr>
        <w:pStyle w:val="Heading2"/>
      </w:pPr>
      <w:r>
        <w:t xml:space="preserve">B. Pipeline implementation detail</w:t>
      </w:r>
    </w:p>
    <w:p>
      <w:pPr>
        <w:pStyle w:val="FirstParagraph"/>
      </w:pPr>
      <w:r>
        <w:t xml:space="preserve">This appendix collects the generation-pipeline apparatus that §3 summarizes.</w:t>
      </w:r>
      <w:r>
        <w:t xml:space="preserve"> </w:t>
      </w:r>
      <w:r>
        <w:t xml:space="preserve">None of it is load-bearing for the train-versus-prompt boundary; it is retained</w:t>
      </w:r>
      <w:r>
        <w:t xml:space="preserve"> </w:t>
      </w:r>
      <w:r>
        <w:t xml:space="preserve">for reproducibility. The corresponding source lives in</w:t>
      </w:r>
      <w:r>
        <w:t xml:space="preserve"> </w:t>
      </w:r>
      <w:r>
        <w:rPr>
          <w:rStyle w:val="VerbatimChar"/>
        </w:rPr>
        <w:t xml:space="preserve">scripts/run_generation.py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config/generation.yaml</w:t>
      </w:r>
      <w:r>
        <w:t xml:space="preserve">.</w:t>
      </w:r>
    </w:p>
    <w:bookmarkStart w:id="81" w:name="X8f995078fd726c6bf3b96685c774171fdc3ee35"/>
    <w:p>
      <w:pPr>
        <w:pStyle w:val="Heading3"/>
      </w:pPr>
      <w:r>
        <w:t xml:space="preserve">B.1 Yield-aware top-up with declarative ratio targets</w:t>
      </w:r>
    </w:p>
    <w:p>
      <w:pPr>
        <w:pStyle w:val="FirstParagraph"/>
      </w:pPr>
      <w:r>
        <w:t xml:space="preserve">Generation yield is below 100% on every stream because (i) the teacher sometimes</w:t>
      </w:r>
      <w:r>
        <w:t xml:space="preserve"> </w:t>
      </w:r>
      <w:r>
        <w:t xml:space="preserve">refuses, returns malformed output, or violates the schema; and (ii) the filter</w:t>
      </w:r>
      <w:r>
        <w:t xml:space="preserve"> </w:t>
      </w:r>
      <w:r>
        <w:t xml:space="preserve">cascade rejects records that fail any of the six filters (net pass-rate 70–90%</w:t>
      </w:r>
      <w:r>
        <w:t xml:space="preserve"> </w:t>
      </w:r>
      <w:r>
        <w:t xml:space="preserve">depending on stream and locale_judge setting). Rather than over-generate to a</w:t>
      </w:r>
      <w:r>
        <w:t xml:space="preserve"> </w:t>
      </w:r>
      <w:r>
        <w:t xml:space="preserve">fixed multiple, an</w:t>
      </w:r>
      <w:r>
        <w:t xml:space="preserve"> </w:t>
      </w:r>
      <w:r>
        <w:rPr>
          <w:b/>
          <w:bCs/>
        </w:rPr>
        <w:t xml:space="preserve">iterative top-up loop</w:t>
      </w:r>
      <w:r>
        <w:t xml:space="preserve"> </w:t>
      </w:r>
      <w:r>
        <w:t xml:space="preserve">keeps generating until each</w:t>
      </w:r>
      <w:r>
        <w:t xml:space="preserve"> </w:t>
      </w:r>
      <w:r>
        <w:t xml:space="preserve">(stream, level) cell reaches a target floor:</w:t>
      </w:r>
    </w:p>
    <w:p>
      <w:pPr>
        <w:pStyle w:val="SourceCode"/>
      </w:pPr>
      <w:r>
        <w:rPr>
          <w:rStyle w:val="VerbatimChar"/>
        </w:rPr>
        <w:t xml:space="preserve">for each round in 1..MAX_ROUNDS:</w:t>
      </w:r>
      <w:r>
        <w:br/>
      </w:r>
      <w:r>
        <w:rPr>
          <w:rStyle w:val="VerbatimChar"/>
        </w:rPr>
        <w:t xml:space="preserve">    for each cell (stream, level):</w:t>
      </w:r>
      <w:r>
        <w:br/>
      </w:r>
      <w:r>
        <w:rPr>
          <w:rStyle w:val="VerbatimChar"/>
        </w:rPr>
        <w:t xml:space="preserve">        if count(passed_filter(cell)) &gt;= target_per_level(cell):</w:t>
      </w:r>
      <w:r>
        <w:br/>
      </w:r>
      <w:r>
        <w:rPr>
          <w:rStyle w:val="VerbatimChar"/>
        </w:rPr>
        <w:t xml:space="preserve">            mark cell DONE</w:t>
      </w:r>
      <w:r>
        <w:br/>
      </w:r>
      <w:r>
        <w:rPr>
          <w:rStyle w:val="VerbatimChar"/>
        </w:rPr>
        <w:t xml:space="preserve">            continue</w:t>
      </w:r>
      <w:r>
        <w:br/>
      </w:r>
      <w:r>
        <w:rPr>
          <w:rStyle w:val="VerbatimChar"/>
        </w:rPr>
        <w:t xml:space="preserve">        bump generation fraction or n_per_level</w:t>
      </w:r>
      <w:r>
        <w:br/>
      </w:r>
      <w:r>
        <w:rPr>
          <w:rStyle w:val="VerbatimChar"/>
        </w:rPr>
        <w:t xml:space="preserve">        generate(cell)</w:t>
      </w:r>
      <w:r>
        <w:br/>
      </w:r>
      <w:r>
        <w:rPr>
          <w:rStyle w:val="VerbatimChar"/>
        </w:rPr>
        <w:t xml:space="preserve">        run_filter(cell)</w:t>
      </w:r>
      <w:r>
        <w:br/>
      </w:r>
      <w:r>
        <w:rPr>
          <w:rStyle w:val="VerbatimChar"/>
        </w:rPr>
        <w:t xml:space="preserve">    if all cells DONE:</w:t>
      </w:r>
      <w:r>
        <w:br/>
      </w:r>
      <w:r>
        <w:rPr>
          <w:rStyle w:val="VerbatimChar"/>
        </w:rPr>
        <w:t xml:space="preserve">        break</w:t>
      </w:r>
    </w:p>
    <w:p>
      <w:pPr>
        <w:pStyle w:val="FirstParagraph"/>
      </w:pPr>
      <w:r>
        <w:t xml:space="preserve">The loop is per-cell and bounded by</w:t>
      </w:r>
      <w:r>
        <w:t xml:space="preserve"> </w:t>
      </w:r>
      <w:r>
        <w:rPr>
          <w:rStyle w:val="VerbatimChar"/>
        </w:rPr>
        <w:t xml:space="preserve">MAX_ROUNDS=5</w:t>
      </w:r>
      <w:r>
        <w:t xml:space="preserve">; after it, cells still below</w:t>
      </w:r>
      <w:r>
        <w:t xml:space="preserve"> </w:t>
      </w:r>
      <w:r>
        <w:t xml:space="preserve">target are logged as shortfalls for the operator to act on. Two knob types are</w:t>
      </w:r>
      <w:r>
        <w:t xml:space="preserve"> </w:t>
      </w:r>
      <w:r>
        <w:t xml:space="preserve">bumped per round:</w:t>
      </w:r>
      <w:r>
        <w:t xml:space="preserve"> </w:t>
      </w:r>
      <w:r>
        <w:rPr>
          <w:b/>
          <w:bCs/>
        </w:rPr>
        <w:t xml:space="preserve">fraction-gated streams</w:t>
      </w:r>
      <w:r>
        <w:t xml:space="preserve"> </w:t>
      </w:r>
      <w:r>
        <w:t xml:space="preserve">(the 7 single-shot redirects + 4</w:t>
      </w:r>
      <w:r>
        <w:t xml:space="preserve"> </w:t>
      </w:r>
      <w:r>
        <w:t xml:space="preserve">persistent streams) pick a hash-deterministic fraction of the seed pool, so no</w:t>
      </w:r>
      <w:r>
        <w:t xml:space="preserve"> </w:t>
      </w:r>
      <w:r>
        <w:t xml:space="preserve">seed is re-attempted and resume is automatic;</w:t>
      </w:r>
      <w:r>
        <w:t xml:space="preserve"> </w:t>
      </w:r>
      <w:r>
        <w:rPr>
          <w:b/>
          <w:bCs/>
        </w:rPr>
        <w:t xml:space="preserve">seed-count-gated streams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stream) instead bump</w:t>
      </w:r>
      <w:r>
        <w:t xml:space="preserve"> </w:t>
      </w:r>
      <w:r>
        <w:rPr>
          <w:rStyle w:val="VerbatimChar"/>
        </w:rPr>
        <w:t xml:space="preserve">n_per_level</w:t>
      </w:r>
      <w:r>
        <w:t xml:space="preserve"> </w:t>
      </w:r>
      <w:r>
        <w:t xml:space="preserve">and run the resumable seed generator.</w:t>
      </w:r>
    </w:p>
    <w:p>
      <w:pPr>
        <w:pStyle w:val="BodyText"/>
      </w:pPr>
      <w:r>
        <w:t xml:space="preserve">Targets are declarative.</w:t>
      </w:r>
      <w:r>
        <w:t xml:space="preserve"> </w:t>
      </w:r>
      <w:r>
        <w:rPr>
          <w:rStyle w:val="VerbatimChar"/>
        </w:rPr>
        <w:t xml:space="preserve">&lt;stream&gt;_target_per_level</w:t>
      </w:r>
      <w:r>
        <w:t xml:space="preserve"> </w:t>
      </w:r>
      <w:r>
        <w:t xml:space="preserve">(int) is an absolute floor;</w:t>
      </w:r>
      <w:r>
        <w:t xml:space="preserve"> </w:t>
      </w:r>
      <w:r>
        <w:rPr>
          <w:rStyle w:val="VerbatimChar"/>
        </w:rPr>
        <w:t xml:space="preserve">&lt;stream&gt;_target_ratio</w:t>
      </w:r>
      <w:r>
        <w:t xml:space="preserve"> </w:t>
      </w:r>
      <w:r>
        <w:t xml:space="preserve">(float in (0,1)) is a share of the final post-filter mix,</w:t>
      </w:r>
      <w:r>
        <w:t xml:space="preserve"> </w:t>
      </w:r>
      <w:r>
        <w:t xml:space="preserve">computed from the other streams’ absolute floors: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per_level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absolute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s</m:t>
                      </m:r>
                    </m:sub>
                  </m:sSub>
                </m:e>
              </m:nary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ratio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r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t</m:t>
              </m:r>
            </m:e>
            <m:sub>
              <m:r>
                <m:t>r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per_level</m:t>
              </m:r>
            </m:sub>
          </m:sSub>
          <m:r>
            <m:t> </m:t>
          </m:r>
          <m:r>
            <m:t> </m:t>
          </m:r>
          <m:r>
            <m:rPr>
              <m:sty m:val="p"/>
            </m:rPr>
            <m:t>∀</m:t>
          </m:r>
          <m:r>
            <m:t>r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ratio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normal_target_ratio=0.5</w:t>
      </w:r>
      <w:r>
        <w:t xml:space="preserve"> </w:t>
      </w:r>
      <w:r>
        <w:t xml:space="preserve">and the other streams’ absolute targets sum to 270</w:t>
      </w:r>
      <w:r>
        <w:t xml:space="preserve"> </w:t>
      </w:r>
      <w:r>
        <w:t xml:space="preserve">per level, then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per_level</m:t>
            </m:r>
          </m:sub>
        </m:sSub>
        <m:r>
          <m:rPr>
            <m:sty m:val="p"/>
          </m:rPr>
          <m:t>=</m:t>
        </m:r>
        <m:r>
          <m:t>270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540</m:t>
        </m:r>
      </m:oMath>
      <w:r>
        <w:t xml:space="preserve"> </w:t>
      </w:r>
      <w:r>
        <w:t xml:space="preserve">and normal floors</w:t>
      </w:r>
      <w:r>
        <w:t xml:space="preserve"> </w:t>
      </w:r>
      <w:r>
        <w:t xml:space="preserve">to 270. The sum of ratio targets must be strictly less than 1 and at least one</w:t>
      </w:r>
      <w:r>
        <w:t xml:space="preserve"> </w:t>
      </w:r>
      <w:r>
        <w:t xml:space="preserve">stream must use an absolute target, or the equation has no solution.</w:t>
      </w:r>
    </w:p>
    <w:bookmarkEnd w:id="81"/>
    <w:bookmarkStart w:id="83" w:name="b.2-six-filter-cascade"/>
    <w:p>
      <w:pPr>
        <w:pStyle w:val="Heading3"/>
      </w:pPr>
      <w:r>
        <w:t xml:space="preserve">B.2 Six-filter cascade</w:t>
      </w:r>
    </w:p>
    <w:p>
      <w:pPr>
        <w:pStyle w:val="FirstParagraph"/>
      </w:pPr>
      <w:r>
        <w:t xml:space="preserve">After each generation pass, dialogues flow through six filters</w:t>
      </w:r>
      <w:r>
        <w:t xml:space="preserve"> </w:t>
      </w:r>
      <w:r>
        <w:t xml:space="preserve">(Table 15) in a short-circuit cascade ordered</w:t>
      </w:r>
      <w:r>
        <w:t xml:space="preserve"> </w:t>
      </w:r>
      <w:r>
        <w:t xml:space="preserve">cheap-and-high-catch first, so most rejections occur before the expensive</w:t>
      </w:r>
      <w:r>
        <w:t xml:space="preserve"> </w:t>
      </w:r>
      <w:r>
        <w:t xml:space="preserve">LLM-judge filter is consulted.</w:t>
      </w:r>
    </w:p>
    <w:bookmarkStart w:id="82" w:name="tab:filter-cascade"/>
    <w:p>
      <w:pPr>
        <w:pStyle w:val="TableCaption"/>
      </w:pPr>
      <w:r>
        <w:rPr>
          <w:b/>
          <w:bCs/>
        </w:rPr>
        <w:t xml:space="preserve">Table 15. Six-filter cascade.</w:t>
      </w:r>
      <w:r>
        <w:t xml:space="preserve"> </w:t>
      </w:r>
      <w:r>
        <w:t xml:space="preserve">Filters 1–4 are deterministic and</w:t>
      </w:r>
      <w:r>
        <w:t xml:space="preserve"> </w:t>
      </w:r>
      <w:r>
        <w:t xml:space="preserve">cheap; filter 5 is a heuristic with no model call; filter 6 is the only</w:t>
      </w:r>
      <w:r>
        <w:t xml:space="preserve"> </w:t>
      </w:r>
      <w:r>
        <w:t xml:space="preserve">LLM-judge filter and runs last.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5. Six-filter cascade. Filters 1–4 are deterministic and cheap; filter 5 is a heuristic with no model call; filter 6 is the only LLM-judge filter and runs last."/>
      </w:tblPr>
      <w:tblGrid>
        <w:gridCol w:w="220"/>
        <w:gridCol w:w="1173"/>
        <w:gridCol w:w="1466"/>
        <w:gridCol w:w="50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speaks_l1_sanity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Degenerate speaks_l1 records lacking the L1 code-switch 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non_latin_script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Non-Latin characters in assistant or non-language_redirect user turns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banned_terms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Politics, religion, self-harm, and locale-sensitive vocabulary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EvaluationExample</w:t>
            </w:r>
            <w:r>
              <w:t xml:space="preserve"> </w:t>
            </w:r>
            <w:r>
              <w:t xml:space="preserve">records whose JSON body fails schema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naturalness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mechanical heuristic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Stilted, low-perplexity, repetitive prose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locale_judge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Out-of-locale entities (NYC, Thanksgiving, Costco, etc.)</w:t>
            </w:r>
          </w:p>
        </w:tc>
      </w:tr>
    </w:tbl>
    <w:bookmarkEnd w:id="82"/>
    <w:p>
      <w:pPr>
        <w:pStyle w:val="BodyText"/>
      </w:pPr>
      <w:r>
        <w:t xml:space="preserve">Filter 6, the</w:t>
      </w:r>
      <w:r>
        <w:t xml:space="preserve"> </w:t>
      </w:r>
      <w:r>
        <w:rPr>
          <w:rStyle w:val="VerbatimChar"/>
        </w:rPr>
        <w:t xml:space="preserve">locale_judge</w:t>
      </w:r>
      <w:r>
        <w:t xml:space="preserve">, extracts proper-noun entities from each record and</w:t>
      </w:r>
      <w:r>
        <w:t xml:space="preserve"> </w:t>
      </w:r>
      <w:r>
        <w:t xml:space="preserve">asks the teacher to classify each as</w:t>
      </w:r>
      <w:r>
        <w:t xml:space="preserve"> </w:t>
      </w:r>
      <w:r>
        <w:rPr>
          <w:rStyle w:val="VerbatimChar"/>
        </w:rPr>
        <w:t xml:space="preserve">in_locale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out_of_locale</w:t>
      </w:r>
      <w:r>
        <w:t xml:space="preserve">; verdicts are</w:t>
      </w:r>
      <w:r>
        <w:t xml:space="preserve"> </w:t>
      </w:r>
      <w:r>
        <w:t xml:space="preserve">cached in SQLite keyed by</w:t>
      </w:r>
      <w:r>
        <w:t xml:space="preserve"> </w:t>
      </w:r>
      <w:r>
        <w:rPr>
          <w:rStyle w:val="VerbatimChar"/>
        </w:rPr>
        <w:t xml:space="preserve">(entity, locale)</w:t>
      </w:r>
      <w:r>
        <w:t xml:space="preserve"> </w:t>
      </w:r>
      <w:r>
        <w:t xml:space="preserve">so each pair is judged at most once.</w:t>
      </w:r>
      <w:r>
        <w:t xml:space="preserve"> </w:t>
      </w:r>
      <w:r>
        <w:t xml:space="preserve">Two allowlists guard it: a</w:t>
      </w:r>
      <w:r>
        <w:t xml:space="preserve"> </w:t>
      </w:r>
      <w:r>
        <w:rPr>
          <w:b/>
          <w:bCs/>
        </w:rPr>
        <w:t xml:space="preserve">per-locale in-locale allowlist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WeChat</w:t>
      </w:r>
      <w:r>
        <w:t xml:space="preserve">,</w:t>
      </w:r>
      <w:r>
        <w:t xml:space="preserve"> </w:t>
      </w:r>
      <w:r>
        <w:rPr>
          <w:rStyle w:val="VerbatimChar"/>
        </w:rPr>
        <w:t xml:space="preserve">Alipay</w:t>
      </w:r>
      <w:r>
        <w:t xml:space="preserve">,</w:t>
      </w:r>
      <w:r>
        <w:t xml:space="preserve"> </w:t>
      </w:r>
      <w:r>
        <w:rPr>
          <w:rStyle w:val="VerbatimChar"/>
        </w:rPr>
        <w:t xml:space="preserve">Yunnan</w:t>
      </w:r>
      <w:r>
        <w:t xml:space="preserve">,</w:t>
      </w:r>
      <w:r>
        <w:t xml:space="preserve"> </w:t>
      </w:r>
      <w:r>
        <w:rPr>
          <w:rStyle w:val="VerbatimChar"/>
        </w:rPr>
        <w:t xml:space="preserve">Mid-Autumn Festival</w:t>
      </w:r>
      <w:r>
        <w:t xml:space="preserve">) that bypasses the judge call, and a</w:t>
      </w:r>
      <w:r>
        <w:t xml:space="preserve"> </w:t>
      </w:r>
      <w:r>
        <w:rPr>
          <w:b/>
          <w:bCs/>
        </w:rPr>
        <w:t xml:space="preserve">sentence-initial common-word allowlist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Absolutely</w:t>
      </w:r>
      <w:r>
        <w:t xml:space="preserve">,</w:t>
      </w:r>
      <w:r>
        <w:t xml:space="preserve"> </w:t>
      </w:r>
      <w:r>
        <w:rPr>
          <w:rStyle w:val="VerbatimChar"/>
        </w:rPr>
        <w:t xml:space="preserve">Wi-Fi</w:t>
      </w:r>
      <w:r>
        <w:t xml:space="preserve">,</w:t>
      </w:r>
      <w:r>
        <w:t xml:space="preserve"> </w:t>
      </w:r>
      <w:r>
        <w:rPr>
          <w:rStyle w:val="VerbatimChar"/>
        </w:rPr>
        <w:t xml:space="preserve">Will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) that stops the extractor from reading sentence-initial</w:t>
      </w:r>
      <w:r>
        <w:t xml:space="preserve"> </w:t>
      </w:r>
      <w:r>
        <w:t xml:space="preserve">capitalization as proper-noun status. The false-positive audit motivating these</w:t>
      </w:r>
      <w:r>
        <w:t xml:space="preserve"> </w:t>
      </w:r>
      <w:r>
        <w:t xml:space="preserve">(57.5% of rejections,</w:t>
      </w:r>
      <w:r>
        <w:t xml:space="preserve"> </w:t>
      </w:r>
      <m:oMath>
        <m:r>
          <m:rPr>
            <m:sty m:val="p"/>
          </m:rPr>
          <m:t>≥</m:t>
        </m:r>
        <m:r>
          <m:t>85</m:t>
        </m:r>
      </m:oMath>
      <w:r>
        <w:t xml:space="preserve">% false-positive, remediated to a 70.1%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88.4%</w:t>
      </w:r>
      <w:r>
        <w:t xml:space="preserve"> </w:t>
      </w:r>
      <w:r>
        <w:t xml:space="preserve">pass rate) is the reusable lesson of §6.4.</w:t>
      </w:r>
    </w:p>
    <w:bookmarkEnd w:id="83"/>
    <w:bookmarkStart w:id="84" w:name="b.3-think-mode-evaluation-examples"/>
    <w:p>
      <w:pPr>
        <w:pStyle w:val="Heading3"/>
      </w:pPr>
      <w:r>
        <w:t xml:space="preserve">B.3</w:t>
      </w:r>
      <w:r>
        <w:t xml:space="preserve"> </w:t>
      </w:r>
      <w:r>
        <w:rPr>
          <w:rStyle w:val="VerbatimChar"/>
        </w:rPr>
        <w:t xml:space="preserve">&lt;think&gt;</w:t>
      </w:r>
      <w:r>
        <w:t xml:space="preserve">-mode evaluation examples</w:t>
      </w:r>
    </w:p>
    <w:p>
      <w:pPr>
        <w:pStyle w:val="FirstParagraph"/>
      </w:pPr>
      <w:r>
        <w:t xml:space="preserve">The pipeline produces evaluation examples for a self-judge mode on the student</w:t>
      </w:r>
      <w:r>
        <w:t xml:space="preserve"> </w:t>
      </w:r>
      <w:r>
        <w:t xml:space="preserve">(not exercised by the boundary experiments). Each record carries a transcript (a</w:t>
      </w:r>
      <w:r>
        <w:t xml:space="preserve"> </w:t>
      </w:r>
      <w:r>
        <w:t xml:space="preserve">held-out SFT dialogue with CEFR level, roles, topic, and subtopics prepended to</w:t>
      </w:r>
      <w:r>
        <w:t xml:space="preserve"> </w:t>
      </w:r>
      <w:r>
        <w:t xml:space="preserve">the user turn) and a teacher response of the form</w:t>
      </w:r>
      <w:r>
        <w:t xml:space="preserve"> </w:t>
      </w:r>
      <w:r>
        <w:rPr>
          <w:rStyle w:val="VerbatimChar"/>
        </w:rPr>
        <w:t xml:space="preserve">&lt;think&gt;...&lt;/think&gt;{json}</w:t>
      </w:r>
      <w:r>
        <w:t xml:space="preserve">,</w:t>
      </w:r>
      <w:r>
        <w:t xml:space="preserve"> </w:t>
      </w:r>
      <w:r>
        <w:t xml:space="preserve">where the JSON follows an</w:t>
      </w:r>
      <w:r>
        <w:t xml:space="preserve"> </w:t>
      </w:r>
      <w:r>
        <w:rPr>
          <w:rStyle w:val="VerbatimChar"/>
        </w:rPr>
        <w:t xml:space="preserve">EvaluationOutput</w:t>
      </w:r>
      <w:r>
        <w:t xml:space="preserve"> </w:t>
      </w:r>
      <w:r>
        <w:t xml:space="preserve">schema of per-criterion scores and a</w:t>
      </w:r>
      <w:r>
        <w:t xml:space="preserve"> </w:t>
      </w:r>
      <w:r>
        <w:t xml:space="preserve">verdict. Three design decisions:</w:t>
      </w:r>
      <w:r>
        <w:t xml:space="preserve"> </w:t>
      </w:r>
      <w:r>
        <w:rPr>
          <w:b/>
          <w:bCs/>
        </w:rPr>
        <w:t xml:space="preserve">three-way prompt alignment</w:t>
      </w:r>
      <w:r>
        <w:t xml:space="preserve"> </w:t>
      </w:r>
      <w:r>
        <w:t xml:space="preserve">— the teacher</w:t>
      </w:r>
      <w:r>
        <w:t xml:space="preserve"> </w:t>
      </w:r>
      <w:r>
        <w:t xml:space="preserve">sees the same prompt shape (system prompt, user turn carrying the transcript,</w:t>
      </w:r>
      <w:r>
        <w:t xml:space="preserve"> </w:t>
      </w:r>
      <w:r>
        <w:t xml:space="preserve">expected</w:t>
      </w:r>
      <w:r>
        <w:t xml:space="preserve"> </w:t>
      </w:r>
      <w:r>
        <w:rPr>
          <w:rStyle w:val="VerbatimChar"/>
        </w:rPr>
        <w:t xml:space="preserve">&lt;think&gt;...&lt;/think&gt;{json}</w:t>
      </w:r>
      <w:r>
        <w:t xml:space="preserve"> </w:t>
      </w:r>
      <w:r>
        <w:t xml:space="preserve">response) the student sees at deployment,</w:t>
      </w:r>
      <w:r>
        <w:t xml:space="preserve"> </w:t>
      </w:r>
      <w:r>
        <w:t xml:space="preserve">fixing an earlier failure where an empty user turn made small teachers waste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&lt;think&gt;</w:t>
      </w:r>
      <w:r>
        <w:t xml:space="preserve"> </w:t>
      </w:r>
      <w:r>
        <w:t xml:space="preserve">budget hunting for the transcript; a</w:t>
      </w:r>
      <w:r>
        <w:t xml:space="preserve"> </w:t>
      </w:r>
      <w:r>
        <w:rPr>
          <w:b/>
          <w:bCs/>
        </w:rPr>
        <w:t xml:space="preserve">mandatory non-empty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&lt;think&gt;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(bodies under 30 characters are rejected, else the Qwen teacher</w:t>
      </w:r>
      <w:r>
        <w:t xml:space="preserve"> </w:t>
      </w:r>
      <w:r>
        <w:t xml:space="preserve">sometimes answers in</w:t>
      </w:r>
      <w:r>
        <w:t xml:space="preserve"> </w:t>
      </w:r>
      <w:r>
        <w:rPr>
          <w:rStyle w:val="VerbatimChar"/>
        </w:rPr>
        <w:t xml:space="preserve">/no_think</w:t>
      </w:r>
      <w:r>
        <w:t xml:space="preserve"> </w:t>
      </w:r>
      <w:r>
        <w:t xml:space="preserve">mode with a valid-but-useless record); and</w:t>
      </w:r>
      <w:r>
        <w:t xml:space="preserve"> </w:t>
      </w:r>
      <w:r>
        <w:rPr>
          <w:rStyle w:val="VerbatimChar"/>
          <w:b/>
          <w:bCs/>
        </w:rPr>
        <w:t xml:space="preserve">max_tokens=3072</w:t>
      </w:r>
      <w:r>
        <w:t xml:space="preserve">, since the default 2048 truncates the trailing JSON of ~9B</w:t>
      </w:r>
      <w:r>
        <w:t xml:space="preserve"> </w:t>
      </w:r>
      <w:r>
        <w:t xml:space="preserve">teacher responses and trips the</w:t>
      </w:r>
      <w:r>
        <w:t xml:space="preserve"> </w:t>
      </w:r>
      <w:r>
        <w:rPr>
          <w:rStyle w:val="VerbatimChar"/>
        </w:rPr>
        <w:t xml:space="preserve">mode_consistency</w:t>
      </w:r>
      <w:r>
        <w:t xml:space="preserve"> </w:t>
      </w:r>
      <w:r>
        <w:t xml:space="preserve">filter.</w:t>
      </w:r>
    </w:p>
    <w:bookmarkEnd w:id="84"/>
    <w:bookmarkStart w:id="85" w:name="b.4-auto-detected-served-model"/>
    <w:p>
      <w:pPr>
        <w:pStyle w:val="Heading3"/>
      </w:pPr>
      <w:r>
        <w:t xml:space="preserve">B.4 Auto-detected served model</w:t>
      </w:r>
    </w:p>
    <w:p>
      <w:pPr>
        <w:pStyle w:val="FirstParagraph"/>
      </w:pPr>
      <w:r>
        <w:t xml:space="preserve">For reproducibility, every record carries a</w:t>
      </w:r>
      <w:r>
        <w:t xml:space="preserve"> </w:t>
      </w:r>
      <w:r>
        <w:rPr>
          <w:rStyle w:val="VerbatimChar"/>
        </w:rPr>
        <w:t xml:space="preserve">metadata.generation.model</w:t>
      </w:r>
      <w:r>
        <w:t xml:space="preserve"> </w:t>
      </w:r>
      <w:r>
        <w:t xml:space="preserve">field</w:t>
      </w:r>
      <w:r>
        <w:t xml:space="preserve"> </w:t>
      </w:r>
      <w:r>
        <w:t xml:space="preserve">populated by querying the teacher endpoint’s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route at startup,</w:t>
      </w:r>
      <w:r>
        <w:t xml:space="preserve"> </w:t>
      </w:r>
      <w:r>
        <w:t xml:space="preserve">overriding the static</w:t>
      </w:r>
      <w:r>
        <w:t xml:space="preserve"> </w:t>
      </w:r>
      <w:r>
        <w:rPr>
          <w:rStyle w:val="VerbatimChar"/>
        </w:rPr>
        <w:t xml:space="preserve">config/generation.yaml</w:t>
      </w:r>
      <w:r>
        <w:t xml:space="preserve"> </w:t>
      </w:r>
      <w:r>
        <w:t xml:space="preserve">value. This prevents a provenance</w:t>
      </w:r>
      <w:r>
        <w:t xml:space="preserve"> </w:t>
      </w:r>
      <w:r>
        <w:t xml:space="preserve">bug where the YAML names one model but the endpoint serves another, mis-tagging</w:t>
      </w:r>
      <w:r>
        <w:t xml:space="preserve"> </w:t>
      </w:r>
      <w:r>
        <w:t xml:space="preserve">records with the wrong teacher.</w:t>
      </w:r>
    </w:p>
    <w:bookmarkEnd w:id="85"/>
    <w:bookmarkStart w:id="87" w:name="X83117cb90c3126edf72808e0e4b120d0babff8d"/>
    <w:p>
      <w:pPr>
        <w:pStyle w:val="Heading3"/>
      </w:pPr>
      <w:r>
        <w:t xml:space="preserve">B.5 Persistent 4-variant design, codomain, and hash-determinism</w:t>
      </w:r>
    </w:p>
    <w:p>
      <w:pPr>
        <w:pStyle w:val="FirstParagraph"/>
      </w:pPr>
      <w:r>
        <w:t xml:space="preserve">Each persistent dialogue uses one of four structural variants</w:t>
      </w:r>
      <w:r>
        <w:t xml:space="preserve"> </w:t>
      </w:r>
      <w:r>
        <w:t xml:space="preserve">(Table 16); every variant holds the trigger at exactly three</w:t>
      </w:r>
      <w:r>
        <w:t xml:space="preserve"> </w:t>
      </w:r>
      <w:r>
        <w:t xml:space="preserve">strikes and varies only the lead-in scaffolding, shifting the sentinel to a</w:t>
      </w:r>
      <w:r>
        <w:t xml:space="preserve"> </w:t>
      </w:r>
      <w:r>
        <w:t xml:space="preserve">different absolute turn without changing what the model must detect.</w:t>
      </w:r>
    </w:p>
    <w:bookmarkStart w:id="86" w:name="tab:variants"/>
    <w:p>
      <w:pPr>
        <w:pStyle w:val="TableCaption"/>
      </w:pPr>
      <w:r>
        <w:rPr>
          <w:b/>
          <w:bCs/>
        </w:rPr>
        <w:t xml:space="preserve">Table 16. The four structural variants of the persistent 3-strike</w:t>
      </w:r>
      <w:r>
        <w:rPr>
          <w:b/>
          <w:bCs/>
        </w:rPr>
        <w:t xml:space="preserve"> </w:t>
      </w:r>
      <w:r>
        <w:rPr>
          <w:b/>
          <w:bCs/>
        </w:rPr>
        <w:t xml:space="preserve">streams.</w:t>
      </w:r>
      <w:r>
        <w:t xml:space="preserve"> </w:t>
      </w:r>
      <w:r>
        <w:t xml:space="preserve">Sentinel turn and lead-in length vary; variant is</w:t>
      </w:r>
      <w:r>
        <w:t xml:space="preserve"> </w:t>
      </w:r>
      <w:r>
        <w:t xml:space="preserve">hash-deterministic per record. Strike turns are user turns; probe and</w:t>
      </w:r>
      <w:r>
        <w:t xml:space="preserve"> </w:t>
      </w:r>
      <w:r>
        <w:t xml:space="preserve">sentinel turns are assistant turns.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6. The four structural variants of the persistent 3-strike streams. Sentinel turn and lead-in length vary; variant is hash-deterministic per record. Strike turns are user turns; probe and sentinel turns are assistant turns."/>
      </w:tblPr>
      <w:tblGrid>
        <w:gridCol w:w="908"/>
        <w:gridCol w:w="1817"/>
        <w:gridCol w:w="1947"/>
        <w:gridCol w:w="1687"/>
        <w:gridCol w:w="15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Sentinel 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Lead-in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Strike turns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Probe turns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turns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0, 2, 4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(turns 0–1)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2, 4, 6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(turns 0–3)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4, 6, 8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(turns 0–5)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6, 8, 10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7, 9</w:t>
            </w:r>
          </w:p>
        </w:tc>
      </w:tr>
    </w:tbl>
    <w:bookmarkEnd w:id="86"/>
    <w:p>
      <w:pPr>
        <w:pStyle w:val="BodyText"/>
      </w:pPr>
      <w:r>
        <w:t xml:space="preserve">The four sentinel positions {5, 7, 9, 11} and the seeded (rather than</w:t>
      </w:r>
      <w:r>
        <w:t xml:space="preserve"> </w:t>
      </w:r>
      <w:r>
        <w:rPr>
          <w:rStyle w:val="VerbatimChar"/>
        </w:rPr>
        <w:t xml:space="preserve">random.choice</w:t>
      </w:r>
      <w:r>
        <w:t xml:space="preserve">) variant assignment of §3.4 are both forced, not chosen for</w:t>
      </w:r>
      <w:r>
        <w:t xml:space="preserve"> </w:t>
      </w:r>
      <w:r>
        <w:t xml:space="preserve">convenience.</w:t>
      </w:r>
      <w:r>
        <w:t xml:space="preserve"> </w:t>
      </w:r>
      <w:r>
        <w:rPr>
          <w:b/>
          <w:bCs/>
        </w:rPr>
        <w:t xml:space="preserve">Codomain.</w:t>
      </w:r>
      <w:r>
        <w:t xml:space="preserve"> </w:t>
      </w:r>
      <w:r>
        <w:t xml:space="preserve">Dialogues open on a learner turn, so only odd</w:t>
      </w:r>
      <w:r>
        <w:t xml:space="preserve"> </w:t>
      </w:r>
      <w:r>
        <w:t xml:space="preserve">positions are valid; the practical range is</w:t>
      </w:r>
      <w:r>
        <w:t xml:space="preserve"> </w:t>
      </w:r>
      <m:oMath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(to fit three strikes and</w:t>
      </w:r>
      <w:r>
        <w:t xml:space="preserve"> </w:t>
      </w:r>
      <w:r>
        <w:t xml:space="preserve">two probes) and</w:t>
      </w:r>
      <w:r>
        <w:t xml:space="preserve"> </w:t>
      </w:r>
      <m:oMath>
        <m:r>
          <m:rPr>
            <m:sty m:val="p"/>
          </m:rPr>
          <m:t>≤</m:t>
        </m:r>
        <m:r>
          <m:t>11</m:t>
        </m:r>
      </m:oMath>
      <w:r>
        <w:t xml:space="preserve"> </w:t>
      </w:r>
      <w:r>
        <w:t xml:space="preserve">(to stay under the 1792-token SFT cap — the longest</w:t>
      </w:r>
      <w:r>
        <w:t xml:space="preserve"> </w:t>
      </w:r>
      <w:r>
        <w:t xml:space="preserve">variant, V4 at C2, medians 1685 tokens and overflows in ~1% of records, so the</w:t>
      </w:r>
      <w:r>
        <w:t xml:space="preserve"> </w:t>
      </w:r>
      <w:r>
        <w:t xml:space="preserve">cap binds only beyond turn 11). That leaves exactly {5, 7, 9, 11}.</w:t>
      </w:r>
      <w:r>
        <w:t xml:space="preserve"> </w:t>
      </w:r>
      <w:r>
        <w:rPr>
          <w:b/>
          <w:bCs/>
        </w:rPr>
        <w:t xml:space="preserve">Hash-determinism.</w:t>
      </w:r>
      <w:r>
        <w:t xml:space="preserve"> </w:t>
      </w:r>
      <w:r>
        <w:t xml:space="preserve">Three pipeline invariants require the seeded form.</w:t>
      </w:r>
      <w:r>
        <w:t xml:space="preserve"> </w:t>
      </w:r>
      <w:r>
        <w:t xml:space="preserve">(i)</w:t>
      </w:r>
      <w:r>
        <w:t xml:space="preserve"> </w:t>
      </w:r>
      <w:r>
        <w:rPr>
          <w:i/>
          <w:iCs/>
        </w:rPr>
        <w:t xml:space="preserve">Resumability</w:t>
      </w:r>
      <w:r>
        <w:t xml:space="preserve">: generators skip ids already in their output, so a</w:t>
      </w:r>
      <w:r>
        <w:t xml:space="preserve"> </w:t>
      </w:r>
      <w:r>
        <w:t xml:space="preserve">re-generated record must receive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variant or the distribution drifts</w:t>
      </w:r>
      <w:r>
        <w:t xml:space="preserve"> </w:t>
      </w:r>
      <w:r>
        <w:t xml:space="preserve">across restarts. (ii)</w:t>
      </w:r>
      <w:r>
        <w:t xml:space="preserve"> </w:t>
      </w:r>
      <w:r>
        <w:rPr>
          <w:i/>
          <w:iCs/>
        </w:rPr>
        <w:t xml:space="preserve">Train/eval coherence</w:t>
      </w:r>
      <w:r>
        <w:t xml:space="preserve">: the held-out split is itself</w:t>
      </w:r>
      <w:r>
        <w:t xml:space="preserve"> </w:t>
      </w:r>
      <w:r>
        <w:t xml:space="preserve">hash-deterministic on</w:t>
      </w:r>
      <w:r>
        <w:t xml:space="preserve"> </w:t>
      </w:r>
      <w:r>
        <w:rPr>
          <w:rStyle w:val="VerbatimChar"/>
        </w:rPr>
        <w:t xml:space="preserve">seed_id</w:t>
      </w:r>
      <w:r>
        <w:t xml:space="preserve">, so a per-run random assignment would reshuffle</w:t>
      </w:r>
      <w:r>
        <w:t xml:space="preserve"> </w:t>
      </w:r>
      <w:r>
        <w:t xml:space="preserve">the eval set’s variant mix across ablations and make the A1-vs-A5 comparison</w:t>
      </w:r>
      <w:r>
        <w:t xml:space="preserve"> </w:t>
      </w:r>
      <w:r>
        <w:t xml:space="preserve">(§4.4) ill-defined. (iii)</w:t>
      </w:r>
      <w:r>
        <w:t xml:space="preserve"> </w:t>
      </w:r>
      <w:r>
        <w:rPr>
          <w:i/>
          <w:iCs/>
        </w:rPr>
        <w:t xml:space="preserve">Uniformity</w:t>
      </w:r>
      <w:r>
        <w:t xml:space="preserve">:</w:t>
      </w:r>
      <w:r>
        <w:t xml:space="preserve"> </w:t>
      </w:r>
      <w:r>
        <w:rPr>
          <w:rStyle w:val="VerbatimChar"/>
        </w:rPr>
        <w:t xml:space="preserve">int(sha256(seed_id)[:8]) % 4</w:t>
      </w:r>
      <w:r>
        <w:t xml:space="preserve"> </w:t>
      </w:r>
      <w:r>
        <w:t xml:space="preserve">is a</w:t>
      </w:r>
      <w:r>
        <w:t xml:space="preserve"> </w:t>
      </w:r>
      <w:r>
        <w:t xml:space="preserve">seeded pseudo-random function over the four-element codomain, giving the</w:t>
      </w:r>
      <w:r>
        <w:t xml:space="preserve"> </w:t>
      </w:r>
      <w:r>
        <w:t xml:space="preserve">25/25/25/25 split by construction.</w:t>
      </w:r>
    </w:p>
    <w:bookmarkEnd w:id="87"/>
    <w:bookmarkStart w:id="90" w:name="Xb4412533f163e34ffe1cb9f58b40fb87627029c"/>
    <w:p>
      <w:pPr>
        <w:pStyle w:val="Heading3"/>
      </w:pPr>
      <w:r>
        <w:t xml:space="preserve">B.6 Isolated decorrelation contrast (full data for §5.3.1)</w:t>
      </w:r>
    </w:p>
    <w:p>
      <w:pPr>
        <w:pStyle w:val="FirstParagraph"/>
      </w:pPr>
      <w:r>
        <w:t xml:space="preserve">These two tables are the evidentiary backing for the §5.3.1 verdict that</w:t>
      </w:r>
      <w:r>
        <w:t xml:space="preserve"> </w:t>
      </w:r>
      <w:r>
        <w:t xml:space="preserve">decorrelation removes the positional recall bias but not premature firing. We</w:t>
      </w:r>
      <w:r>
        <w:t xml:space="preserve"> </w:t>
      </w:r>
      <w:r>
        <w:t xml:space="preserve">compare the 4-variant design against the naive fixed-turn-7 design (A5) as an</w:t>
      </w:r>
      <w:r>
        <w:t xml:space="preserve"> </w:t>
      </w:r>
      <w:r>
        <w:rPr>
          <w:i/>
          <w:iCs/>
        </w:rPr>
        <w:t xml:space="preserve">isolated, matched</w:t>
      </w:r>
      <w:r>
        <w:t xml:space="preserve"> </w:t>
      </w:r>
      <w:r>
        <w:t xml:space="preserve">contrast under the deployed axis-specific sentinel</w:t>
      </w:r>
      <w:r>
        <w:t xml:space="preserve"> </w:t>
      </w:r>
      <w:r>
        <w:t xml:space="preserve">(</w:t>
      </w:r>
      <w:r>
        <w:rPr>
          <w:rStyle w:val="VerbatimChar"/>
        </w:rPr>
        <w:t xml:space="preserve">[SESSION_END: &lt;axis&gt;]</w:t>
      </w:r>
      <w:r>
        <w:t xml:space="preserve">), holding sentinel format, training budget (1 epoch),</w:t>
      </w:r>
      <w:r>
        <w:t xml:space="preserve"> </w:t>
      </w:r>
      <w:r>
        <w:t xml:space="preserve">and persistent data fixed, so position design is the only variable (to match</w:t>
      </w:r>
      <w:r>
        <w:t xml:space="preserve"> </w:t>
      </w:r>
      <w:r>
        <w:t xml:space="preserve">A5’s 1-epoch budget we use the 1-epoch variant of A1; the deployed A1 trains 2</w:t>
      </w:r>
      <w:r>
        <w:t xml:space="preserve"> </w:t>
      </w:r>
      <w:r>
        <w:t xml:space="preserve">epochs, §4.4).</w:t>
      </w:r>
    </w:p>
    <w:bookmarkStart w:id="88" w:name="tab:decorrelation"/>
    <w:p>
      <w:pPr>
        <w:pStyle w:val="TableCaption"/>
      </w:pPr>
      <w:r>
        <w:rPr>
          <w:b/>
          <w:bCs/>
        </w:rPr>
        <w:t xml:space="preserve">Table 17. Trigger-position decorrelation, isolated.</w:t>
      </w:r>
      <w:r>
        <w:t xml:space="preserve"> </w:t>
      </w:r>
      <w:r>
        <w:rPr>
          <w:i/>
          <w:iCs/>
        </w:rPr>
        <w:t xml:space="preserve">recall</w:t>
      </w:r>
      <w:r>
        <w:t xml:space="preserve"> </w:t>
      </w:r>
      <w:r>
        <w:t xml:space="preserve">=</w:t>
      </w:r>
      <w:r>
        <w:t xml:space="preserve"> </w:t>
      </w:r>
      <w:r>
        <w:t xml:space="preserve">correct firing on true third-strike positives (n=159);</w:t>
      </w:r>
      <w:r>
        <w:t xml:space="preserve"> </w:t>
      </w:r>
      <w:r>
        <w:rPr>
          <w:i/>
          <w:iCs/>
        </w:rPr>
        <w:t xml:space="preserve">premature</w:t>
      </w:r>
      <w:r>
        <w:t xml:space="preserve"> </w:t>
      </w:r>
      <w:r>
        <w:t xml:space="preserve">=</w:t>
      </w:r>
      <w:r>
        <w:t xml:space="preserve"> </w:t>
      </w:r>
      <w:r>
        <w:t xml:space="preserve">firing before the third strike (Persistent-Premature-Probe, n=318).</w:t>
      </w:r>
      <w:r>
        <w:t xml:space="preserve"> </w:t>
      </w:r>
      <w:r>
        <w:t xml:space="preserve">Decorrelation raises recall (0.82 vs 0.56, by removing the fixed-turn’s</w:t>
      </w:r>
      <w:r>
        <w:t xml:space="preserve"> </w:t>
      </w:r>
      <w:r>
        <w:t xml:space="preserve">positional bias —</w:t>
      </w:r>
      <w:r>
        <w:t xml:space="preserve"> </w:t>
      </w:r>
      <w:r>
        <w:t xml:space="preserve">Table 18) but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reduce premature firing</w:t>
      </w:r>
      <w:r>
        <w:t xml:space="preserve"> </w:t>
      </w:r>
      <w:r>
        <w:t xml:space="preserve">(0.208 vs 0.119). The deployed 2-epoch A1 has premature 0.107.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7. Trigger-position decorrelation, isolated. recall = correct firing on true third-strike positives (n=159); premature = firing before the third strike (Persistent-Premature-Probe, n=318). Decorrelation raises recall (0.82 vs 0.56, by removing the fixed-turn’s positional bias — Table 18) but does not reduce premature firing (0.208 vs 0.119). The deployed 2-epoch A1 has premature 0.107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position design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premature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 (1 epoch)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4-variant {5,7,9,11}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fixed-turn-7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0.119</w:t>
            </w:r>
          </w:p>
        </w:tc>
      </w:tr>
    </w:tbl>
    <w:bookmarkEnd w:id="88"/>
    <w:p>
      <w:pPr>
        <w:pStyle w:val="BodyText"/>
      </w:pPr>
      <w:r>
        <w:t xml:space="preserve">Stratifying recall by the turn at which the third strike lands shows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recall improves: the fixed-turn design fires reliably only near its trained</w:t>
      </w:r>
      <w:r>
        <w:t xml:space="preserve"> </w:t>
      </w:r>
      <w:r>
        <w:t xml:space="preserve">position, while the 4-variant fires wherever the third strike lands.</w:t>
      </w:r>
    </w:p>
    <w:bookmarkStart w:id="89" w:name="tab:recall-by-turn"/>
    <w:p>
      <w:pPr>
        <w:pStyle w:val="TableCaption"/>
      </w:pPr>
      <w:r>
        <w:rPr>
          <w:b/>
          <w:bCs/>
        </w:rPr>
        <w:t xml:space="preserve">Table 18. Recall by the turn at which the third strike lands.</w:t>
      </w:r>
      <w:r>
        <w:t xml:space="preserve"> </w:t>
      </w:r>
      <w:r>
        <w:t xml:space="preserve">The</w:t>
      </w:r>
      <w:r>
        <w:t xml:space="preserve"> </w:t>
      </w:r>
      <w:r>
        <w:t xml:space="preserve">fixed-turn design (A5) recalls best at its trained turn 7 (0.727) and</w:t>
      </w:r>
      <w:r>
        <w:t xml:space="preserve"> </w:t>
      </w:r>
      <w:r>
        <w:t xml:space="preserve">degrades off-position (0.48–0.57); the 4-variant recalls uniformly</w:t>
      </w:r>
      <w:r>
        <w:t xml:space="preserve"> </w:t>
      </w:r>
      <w:r>
        <w:t xml:space="preserve">across positions (0.78–0.84), so firing is conditioned on the semantic</w:t>
      </w:r>
      <w:r>
        <w:t xml:space="preserve"> </w:t>
      </w:r>
      <w:r>
        <w:t xml:space="preserve">trigger rather than the turn.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8. Recall by the turn at which the third strike lands. The fixed-turn design (A5) recalls best at its trained turn 7 (0.727) and degrades off-position (0.48–0.57); the 4-variant recalls uniformly across positions (0.78–0.84), so firing is conditioned on the semantic trigger rather than the turn."/>
      </w:tblPr>
      <w:tblGrid>
        <w:gridCol w:w="3696"/>
        <w:gridCol w:w="792"/>
        <w:gridCol w:w="792"/>
        <w:gridCol w:w="792"/>
        <w:gridCol w:w="792"/>
        <w:gridCol w:w="10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t=5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t=7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t=9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t=11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 (1 epoch), 4-variant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A5, fixed-turn-7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0.560</w:t>
            </w:r>
          </w:p>
        </w:tc>
      </w:tr>
    </w:tbl>
    <w:bookmarkEnd w:id="89"/>
    <w:p>
      <w:pPr>
        <w:pStyle w:val="BodyText"/>
      </w:pPr>
      <w:r>
        <w:t xml:space="preserve">On premature firing, by contrast, decorrelation does not help because the</w:t>
      </w:r>
      <w:r>
        <w:t xml:space="preserve"> </w:t>
      </w:r>
      <w:r>
        <w:t xml:space="preserve">pathology is not positional: for both conditions the premature rate</w:t>
      </w:r>
      <w:r>
        <w:t xml:space="preserve"> </w:t>
      </w:r>
      <w:r>
        <w:t xml:space="preserve">5–7</w:t>
      </w:r>
      <m:oMath>
        <m:r>
          <m:rPr>
            <m:sty m:val="p"/>
          </m:rPr>
          <m:t>×</m:t>
        </m:r>
      </m:oMath>
      <w:r>
        <w:t xml:space="preserve">es from one prior violation to two (A5</w:t>
      </w:r>
      <w:r>
        <w:t xml:space="preserve"> </w:t>
      </w:r>
      <m:oMath>
        <m:r>
          <m:t>0.031</m:t>
        </m:r>
        <m:r>
          <m:rPr>
            <m:sty m:val="p"/>
          </m:rPr>
          <m:t>→</m:t>
        </m:r>
        <m:r>
          <m:t>0.208</m:t>
        </m:r>
      </m:oMath>
      <w:r>
        <w:t xml:space="preserve">;</w:t>
      </w:r>
      <w:r>
        <w:t xml:space="preserve"> </w:t>
      </w:r>
      <w:r>
        <w:t xml:space="preserve">A1(1ep)</w:t>
      </w:r>
      <w:r>
        <w:t xml:space="preserve"> </w:t>
      </w:r>
      <m:oMath>
        <m:r>
          <m:t>0.063</m:t>
        </m:r>
        <m:r>
          <m:rPr>
            <m:sty m:val="p"/>
          </m:rPr>
          <m:t>→</m:t>
        </m:r>
        <m:r>
          <m:t>0.352</m:t>
        </m:r>
      </m:oMath>
      <w:r>
        <w:t xml:space="preserve">), and a by-turn slice peaks at turn</w:t>
      </w:r>
      <w:r>
        <w:t xml:space="preserve"> </w:t>
      </w:r>
      <w:r>
        <w:rPr>
          <w:b/>
          <w:bCs/>
        </w:rPr>
        <w:t xml:space="preserve">9</w:t>
      </w:r>
      <w:r>
        <w:t xml:space="preserve">, not</w:t>
      </w:r>
      <w:r>
        <w:t xml:space="preserve"> </w:t>
      </w:r>
      <w:r>
        <w:t xml:space="preserve">the trained turn 7. A genuine turn-7 shortcut would peak at 7 and fall off; the</w:t>
      </w:r>
      <w:r>
        <w:t xml:space="preserve"> </w:t>
      </w:r>
      <w:r>
        <w:t xml:space="preserve">rise past the trained position is the signature of conversation-depth/count</w:t>
      </w:r>
      <w:r>
        <w:t xml:space="preserve"> </w:t>
      </w:r>
      <w:r>
        <w:t xml:space="preserve">sensitivity — threshold-laxity that position resampling cannot suppress.</w:t>
      </w:r>
    </w:p>
    <w:bookmarkEnd w:id="90"/>
    <w:bookmarkStart w:id="91" w:name="X12fd0d7b1dc96931f24a8cca05d1722ddbf7634"/>
    <w:p>
      <w:pPr>
        <w:pStyle w:val="Heading3"/>
      </w:pPr>
      <w:r>
        <w:t xml:space="preserve">B.7 Full deployment system prompt template</w:t>
      </w:r>
    </w:p>
    <w:p>
      <w:pPr>
        <w:pStyle w:val="FirstParagraph"/>
      </w:pPr>
      <w:r>
        <w:t xml:space="preserve">The complete template §3.5 excerpts. It is rendered per scenario from the</w:t>
      </w:r>
      <w:r>
        <w:t xml:space="preserve"> </w:t>
      </w:r>
      <w:r>
        <w:t xml:space="preserve">seed fields (§3.2) and the locale block;</w:t>
      </w:r>
      <w:r>
        <w:t xml:space="preserve"> </w:t>
      </w:r>
      <w:r>
        <w:rPr>
          <w:rStyle w:val="VerbatimChar"/>
        </w:rPr>
        <w:t xml:space="preserve">{persistence_block}</w:t>
      </w:r>
      <w:r>
        <w:t xml:space="preserve"> </w:t>
      </w:r>
      <w:r>
        <w:t xml:space="preserve">is the</w:t>
      </w:r>
      <w:r>
        <w:t xml:space="preserve"> </w:t>
      </w:r>
      <w:r>
        <w:t xml:space="preserve">three-strike specification reproduced in §3.5.</w:t>
      </w:r>
    </w:p>
    <w:p>
      <w:pPr>
        <w:pStyle w:val="SourceCode"/>
      </w:pPr>
      <w:r>
        <w:rPr>
          <w:rStyle w:val="VerbatimChar"/>
        </w:rPr>
        <w:t xml:space="preserve">[role]</w:t>
      </w:r>
      <w:r>
        <w:br/>
      </w:r>
      <w:r>
        <w:rPr>
          <w:rStyle w:val="VerbatimChar"/>
        </w:rPr>
        <w:t xml:space="preserve">You are {model_role_name}: {model_role_description}.</w:t>
      </w:r>
      <w:r>
        <w:br/>
      </w:r>
      <w:r>
        <w:br/>
      </w:r>
      <w:r>
        <w:rPr>
          <w:rStyle w:val="VerbatimChar"/>
        </w:rPr>
        <w:t xml:space="preserve">[learner]</w:t>
      </w:r>
      <w:r>
        <w:br/>
      </w:r>
      <w:r>
        <w:rPr>
          <w:rStyle w:val="VerbatimChar"/>
        </w:rPr>
        <w:t xml:space="preserve">{user_role_description}.</w:t>
      </w:r>
      <w:r>
        <w:br/>
      </w:r>
      <w:r>
        <w:br/>
      </w:r>
      <w:r>
        <w:rPr>
          <w:rStyle w:val="VerbatimChar"/>
        </w:rPr>
        <w:t xml:space="preserve">[topic]</w:t>
      </w:r>
      <w:r>
        <w:br/>
      </w:r>
      <w:r>
        <w:rPr>
          <w:rStyle w:val="VerbatimChar"/>
        </w:rPr>
        <w:t xml:space="preserve">{topic}</w:t>
      </w:r>
      <w:r>
        <w:br/>
      </w:r>
      <w:r>
        <w:br/>
      </w:r>
      <w:r>
        <w:rPr>
          <w:rStyle w:val="VerbatimChar"/>
        </w:rPr>
        <w:t xml:space="preserve">[subtopics]</w:t>
      </w:r>
      <w:r>
        <w:br/>
      </w:r>
      <w:r>
        <w:rPr>
          <w:rStyle w:val="VerbatimChar"/>
        </w:rPr>
        <w:t xml:space="preserve">The conversation may naturally start from any of these and can move freely</w:t>
      </w:r>
      <w:r>
        <w:br/>
      </w:r>
      <w:r>
        <w:rPr>
          <w:rStyle w:val="VerbatimChar"/>
        </w:rPr>
        <w:t xml:space="preserve">between them or extend into adjacent practical content the learner might</w:t>
      </w:r>
      <w:r>
        <w:br/>
      </w:r>
      <w:r>
        <w:rPr>
          <w:rStyle w:val="VerbatimChar"/>
        </w:rPr>
        <w:t xml:space="preserve">want to practice:</w:t>
      </w:r>
      <w:r>
        <w:br/>
      </w:r>
      <w:r>
        <w:rPr>
          <w:rStyle w:val="VerbatimChar"/>
        </w:rPr>
        <w:t xml:space="preserve">{subtopics_block}</w:t>
      </w:r>
      <w:r>
        <w:br/>
      </w:r>
      <w:r>
        <w:br/>
      </w:r>
      <w:r>
        <w:rPr>
          <w:rStyle w:val="VerbatimChar"/>
        </w:rPr>
        <w:t xml:space="preserve">[cefr_level]</w:t>
      </w:r>
      <w:r>
        <w:br/>
      </w:r>
      <w:r>
        <w:rPr>
          <w:rStyle w:val="VerbatimChar"/>
        </w:rPr>
        <w:t xml:space="preserve">{cefr_level}</w:t>
      </w:r>
      <w:r>
        <w:br/>
      </w:r>
      <w:r>
        <w:br/>
      </w:r>
      <w:r>
        <w:rPr>
          <w:rStyle w:val="VerbatimChar"/>
        </w:rPr>
        <w:t xml:space="preserve">[locale]</w:t>
      </w:r>
      <w:r>
        <w:br/>
      </w:r>
      <w:r>
        <w:rPr>
          <w:rStyle w:val="VerbatimChar"/>
        </w:rPr>
        <w:t xml:space="preserve">country: {country}</w:t>
      </w:r>
      <w:r>
        <w:br/>
      </w:r>
      <w:r>
        <w:rPr>
          <w:rStyle w:val="VerbatimChar"/>
        </w:rPr>
        <w:t xml:space="preserve">country_adjective: {country_adjective}</w:t>
      </w:r>
      <w:r>
        <w:br/>
      </w:r>
      <w:r>
        <w:rPr>
          <w:rStyle w:val="VerbatimChar"/>
        </w:rPr>
        <w:t xml:space="preserve">learner_audience: {learner_description}</w:t>
      </w:r>
      <w:r>
        <w:br/>
      </w:r>
      <w:r>
        <w:rPr>
          <w:rStyle w:val="VerbatimChar"/>
        </w:rPr>
        <w:t xml:space="preserve">avoid_default_cultures: {avoid_cultures_phrase}</w:t>
      </w:r>
      <w:r>
        <w:br/>
      </w:r>
      <w:r>
        <w:br/>
      </w:r>
      <w:r>
        <w:rPr>
          <w:rStyle w:val="VerbatimChar"/>
        </w:rPr>
        <w:t xml:space="preserve">[avoided_topics]</w:t>
      </w:r>
      <w:r>
        <w:br/>
      </w:r>
      <w:r>
        <w:rPr>
          <w:rStyle w:val="VerbatimChar"/>
        </w:rPr>
        <w:t xml:space="preserve">{avoided_topics_sentence}</w:t>
      </w:r>
      <w:r>
        <w:br/>
      </w:r>
      <w:r>
        <w:br/>
      </w:r>
      <w:r>
        <w:rPr>
          <w:rStyle w:val="VerbatimChar"/>
        </w:rPr>
        <w:t xml:space="preserve">[guidelines]</w:t>
      </w:r>
      <w:r>
        <w:br/>
      </w:r>
      <w:r>
        <w:rPr>
          <w:rStyle w:val="VerbatimChar"/>
        </w:rPr>
        <w:t xml:space="preserve">- Sound like a real person, not a textbook. Stay in character as {model_role_name}.</w:t>
      </w:r>
      <w:r>
        <w:br/>
      </w:r>
      <w:r>
        <w:rPr>
          <w:rStyle w:val="VerbatimChar"/>
        </w:rPr>
        <w:t xml:space="preserve">- If the learner switches to their L1 mid-lesson, briefly acknowledge the switch in</w:t>
      </w:r>
      <w:r>
        <w:br/>
      </w:r>
      <w:r>
        <w:rPr>
          <w:rStyle w:val="VerbatimChar"/>
        </w:rPr>
        <w:t xml:space="preserve">  one short clause, then invite them back to English. NEVER code-switch into the</w:t>
      </w:r>
      <w:r>
        <w:br/>
      </w:r>
      <w:r>
        <w:rPr>
          <w:rStyle w:val="VerbatimChar"/>
        </w:rPr>
        <w:t xml:space="preserve">  learner's L1 yourself.                                        # language invariant</w:t>
      </w:r>
      <w:r>
        <w:br/>
      </w:r>
      <w:r>
        <w:rPr>
          <w:rStyle w:val="VerbatimChar"/>
        </w:rPr>
        <w:t xml:space="preserve">- Keep vocabulary, grammar, and sentence length at CEFR {cefr_level} unless the</w:t>
      </w:r>
      <w:r>
        <w:br/>
      </w:r>
      <w:r>
        <w:rPr>
          <w:rStyle w:val="VerbatimChar"/>
        </w:rPr>
        <w:t xml:space="preserve">  learner reaches higher and sustains it.</w:t>
      </w:r>
      <w:r>
        <w:br/>
      </w:r>
      <w:r>
        <w:rPr>
          <w:rStyle w:val="VerbatimChar"/>
        </w:rPr>
        <w:t xml:space="preserve">- If the user tries to swap roles, gently keep your own [role] in one in-character</w:t>
      </w:r>
      <w:r>
        <w:br/>
      </w:r>
      <w:r>
        <w:rPr>
          <w:rStyle w:val="VerbatimChar"/>
        </w:rPr>
        <w:t xml:space="preserve">  sentence and continue on topic.                              # role-swap invariant</w:t>
      </w:r>
      <w:r>
        <w:br/>
      </w:r>
      <w:r>
        <w:rPr>
          <w:rStyle w:val="VerbatimChar"/>
        </w:rPr>
        <w:t xml:space="preserve">- Redirect only on HARD drift; briefly acknowledge and guide back to the topic.</w:t>
      </w:r>
      <w:r>
        <w:br/>
      </w:r>
      <w:r>
        <w:rPr>
          <w:rStyle w:val="VerbatimChar"/>
        </w:rPr>
        <w:t xml:space="preserve">  One or two sentences -- do not lecture.                      # topic invariant</w:t>
      </w:r>
      <w:r>
        <w:br/>
      </w:r>
      <w:r>
        <w:rPr>
          <w:rStyle w:val="VerbatimChar"/>
        </w:rPr>
        <w:t xml:space="preserve">- If the learner brings up an avoided topic, briefly acknowledge and pivot to a</w:t>
      </w:r>
      <w:r>
        <w:br/>
      </w:r>
      <w:r>
        <w:rPr>
          <w:rStyle w:val="VerbatimChar"/>
        </w:rPr>
        <w:t xml:space="preserve">  safe adjacent topic without lecturing.                       # appropriateness</w:t>
      </w:r>
      <w:r>
        <w:br/>
      </w:r>
      <w:r>
        <w:rPr>
          <w:rStyle w:val="VerbatimChar"/>
        </w:rPr>
        <w:t xml:space="preserve">- Ground cultural items in {country}. Do not default to {avoid_cultures_phrase}</w:t>
      </w:r>
      <w:r>
        <w:br/>
      </w:r>
      <w:r>
        <w:rPr>
          <w:rStyle w:val="VerbatimChar"/>
        </w:rPr>
        <w:t xml:space="preserve">  names, places, foods, or brands.                             # locale invariant</w:t>
      </w:r>
      <w:r>
        <w:br/>
      </w:r>
      <w:r>
        <w:rPr>
          <w:rStyle w:val="VerbatimChar"/>
        </w:rPr>
        <w:t xml:space="preserve">- If the learner asks for a grammar rule, conjugation table, vocabulary list, or</w:t>
      </w:r>
      <w:r>
        <w:br/>
      </w:r>
      <w:r>
        <w:rPr>
          <w:rStyle w:val="VerbatimChar"/>
        </w:rPr>
        <w:t xml:space="preserve">  explanation, briefly acknowledge and give ONE short sentence or example, then</w:t>
      </w:r>
      <w:r>
        <w:br/>
      </w:r>
      <w:r>
        <w:rPr>
          <w:rStyle w:val="VerbatimChar"/>
        </w:rPr>
        <w:t xml:space="preserve">  continue -- no bullet lists, no structured lesson.           # pedagogy invariant</w:t>
      </w:r>
      <w:r>
        <w:br/>
      </w:r>
      <w:r>
        <w:rPr>
          <w:rStyle w:val="VerbatimChar"/>
        </w:rPr>
        <w:t xml:space="preserve">- One short turn per reply: 1-3 sentences at A1/A2, 2-4 at B1/B2, 3-4 at C1/C2 --</w:t>
      </w:r>
      <w:r>
        <w:br/>
      </w:r>
      <w:r>
        <w:rPr>
          <w:rStyle w:val="VerbatimChar"/>
        </w:rPr>
        <w:t xml:space="preserve">  then WAIT. Do NOT introduce yourself as an AI or assistant.  # persona invariant</w:t>
      </w:r>
      <w:r>
        <w:br/>
      </w:r>
      <w:r>
        <w:br/>
      </w:r>
      <w:r>
        <w:rPr>
          <w:rStyle w:val="VerbatimChar"/>
        </w:rPr>
        <w:t xml:space="preserve">{persistence_block}</w:t>
      </w:r>
    </w:p>
    <w:bookmarkEnd w:id="91"/>
    <w:bookmarkEnd w:id="92"/>
    <w:bookmarkStart w:id="133" w:name="X20e72ef7621b7ed01f5ba1cb26c43a1b4dcb934"/>
    <w:p>
      <w:pPr>
        <w:pStyle w:val="Heading2"/>
      </w:pPr>
      <w:r>
        <w:t xml:space="preserve">C. Training hyperparameters and reproducibility</w:t>
      </w:r>
    </w:p>
    <w:p>
      <w:pPr>
        <w:pStyle w:val="FirstParagraph"/>
      </w:pPr>
      <w:r>
        <w:rPr>
          <w:b/>
          <w:bCs/>
        </w:rPr>
        <w:t xml:space="preserve">Models.</w:t>
      </w:r>
      <w:r>
        <w:t xml:space="preserve"> </w:t>
      </w:r>
      <w:r>
        <w:t xml:space="preserve">Student base</w:t>
      </w:r>
      <w:r>
        <w:t xml:space="preserve"> </w:t>
      </w:r>
      <w:r>
        <w:rPr>
          <w:rStyle w:val="VerbatimChar"/>
        </w:rPr>
        <w:t xml:space="preserve">Qwen3.5-0.8B-Base</w:t>
      </w:r>
      <w:r>
        <w:t xml:space="preserve"> </w:t>
      </w:r>
      <w:r>
        <w:t xml:space="preserve">(</w:t>
      </w:r>
      <w:r>
        <w:rPr>
          <w:rStyle w:val="VerbatimChar"/>
        </w:rPr>
        <w:t xml:space="preserve">Qwen3_5ForConditionalGeneration</w:t>
      </w:r>
      <w:r>
        <w:t xml:space="preserve">,</w:t>
      </w:r>
      <w:r>
        <w:t xml:space="preserve"> </w:t>
      </w:r>
      <w:r>
        <w:t xml:space="preserve">hybrid linear/full-attention interleave; only the language tower is trained,</w:t>
      </w:r>
      <w:r>
        <w:t xml:space="preserve"> </w:t>
      </w:r>
      <w:r>
        <w:t xml:space="preserve">the vision tower is frozen). Teacher</w:t>
      </w:r>
      <w:r>
        <w:t xml:space="preserve"> </w:t>
      </w:r>
      <w:r>
        <w:rPr>
          <w:rStyle w:val="VerbatimChar"/>
        </w:rPr>
        <w:t xml:space="preserve">Qwen3.5-9B-UD-Q4_K_XL</w:t>
      </w:r>
      <w:r>
        <w:t xml:space="preserve"> </w:t>
      </w:r>
      <w:r>
        <w:t xml:space="preserve">served via</w:t>
      </w:r>
      <w:r>
        <w:t xml:space="preserve"> </w:t>
      </w:r>
      <w:r>
        <w:t xml:space="preserve">llama.cpp</w:t>
      </w:r>
      <w:r>
        <w:t xml:space="preserve"> </w:t>
      </w:r>
      <w:r>
        <w:rPr>
          <w:rStyle w:val="VerbatimChar"/>
        </w:rPr>
        <w:t xml:space="preserve">llama-server</w:t>
      </w:r>
      <w:r>
        <w:t xml:space="preserve"> </w:t>
      </w:r>
      <w:r>
        <w:t xml:space="preserve">(context 32 768, 80 GPU layers). Teacher (~4 GB) and</w:t>
      </w:r>
      <w:r>
        <w:t xml:space="preserve"> </w:t>
      </w:r>
      <w:r>
        <w:t xml:space="preserve">trainer (~7.7 GB) cannot co-reside on 12 GB, so the orchestrator swaps them.</w:t>
      </w:r>
    </w:p>
    <w:p>
      <w:pPr>
        <w:pStyle w:val="BodyText"/>
      </w:pPr>
      <w:r>
        <w:rPr>
          <w:b/>
          <w:bCs/>
        </w:rPr>
        <w:t xml:space="preserve">SFT recipe (all trained conditions).</w:t>
      </w:r>
      <w:r>
        <w:t xml:space="preserve"> </w:t>
      </w:r>
      <w:r>
        <w:t xml:space="preserve">QLoRA</w:t>
      </w:r>
      <w:r>
        <w:t xml:space="preserve"> </w:t>
      </w:r>
      <w:r>
        <w:t xml:space="preserve">(Dettmers et al. 2023)</w:t>
      </w:r>
      <w:r>
        <w:t xml:space="preserve">: NF4 4-bit,</w:t>
      </w:r>
      <w:r>
        <w:t xml:space="preserve"> </w:t>
      </w:r>
      <w:r>
        <w:t xml:space="preserve">double-quant,</w:t>
      </w:r>
      <w:r>
        <w:t xml:space="preserve"> </w:t>
      </w:r>
      <w:r>
        <w:rPr>
          <w:rStyle w:val="VerbatimChar"/>
        </w:rPr>
        <w:t xml:space="preserve">bfloat16</w:t>
      </w:r>
      <w:r>
        <w:t xml:space="preserve"> </w:t>
      </w:r>
      <w:r>
        <w:t xml:space="preserve">compute. LoRA</w:t>
      </w:r>
      <w:r>
        <w:t xml:space="preserve"> </w:t>
      </w:r>
      <w:r>
        <w:t xml:space="preserve">(Hu et al. 2022)</w:t>
      </w:r>
      <w:r>
        <w:t xml:space="preserve"> </w:t>
      </w:r>
      <w:r>
        <w:t xml:space="preserve">rank 16, alpha 32, dropout</w:t>
      </w:r>
      <w:r>
        <w:t xml:space="preserve"> </w:t>
      </w:r>
      <w:r>
        <w:t xml:space="preserve">0.05, over all seven linear projections (</w:t>
      </w:r>
      <w:r>
        <w:rPr>
          <w:rStyle w:val="VerbatimChar"/>
        </w:rPr>
        <w:t xml:space="preserve">q/k/v/o_proj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gate/up/down_proj</w:t>
      </w:r>
      <w:r>
        <w:t xml:space="preserve">)</w:t>
      </w:r>
      <w:r>
        <w:t xml:space="preserve"> </w:t>
      </w:r>
      <w:r>
        <w:t xml:space="preserve">of the language tower. 2 epochs, peak LR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cosine decay, batch</w:t>
      </w:r>
      <w:r>
        <w:t xml:space="preserve"> </w:t>
      </w:r>
      <w:r>
        <w:t xml:space="preserve">size 1, gradient accumulation 8 (effective 8), max sequence length 1792,</w:t>
      </w:r>
      <w:r>
        <w:t xml:space="preserve"> </w:t>
      </w:r>
      <w:r>
        <w:t xml:space="preserve">optimizer</w:t>
      </w:r>
      <w:r>
        <w:t xml:space="preserve"> </w:t>
      </w:r>
      <w:r>
        <w:rPr>
          <w:rStyle w:val="VerbatimChar"/>
        </w:rPr>
        <w:t xml:space="preserve">paged_adamw_8bit</w:t>
      </w:r>
      <w:r>
        <w:t xml:space="preserve">, gradient checkpointing on, SDPA attention</w:t>
      </w:r>
      <w:r>
        <w:t xml:space="preserve"> </w:t>
      </w:r>
      <w:r>
        <w:t xml:space="preserve">(Flash-Attention-2 is unsafe under the linear/full interleave). SFT data</w:t>
      </w:r>
      <w:r>
        <w:t xml:space="preserve"> </w:t>
      </w:r>
      <w:r>
        <w:t xml:space="preserve">combines the 12-stream filtered corpus with the</w:t>
      </w:r>
      <w:r>
        <w:t xml:space="preserve"> </w:t>
      </w:r>
      <w:r>
        <w:rPr>
          <w:rStyle w:val="VerbatimChar"/>
        </w:rPr>
        <w:t xml:space="preserve">&lt;think&gt;</w:t>
      </w:r>
      <w:r>
        <w:t xml:space="preserve">-mode evaluator</w:t>
      </w:r>
      <w:r>
        <w:t xml:space="preserve"> </w:t>
      </w:r>
      <w:r>
        <w:t xml:space="preserve">examples (</w:t>
      </w:r>
      <w:r>
        <w:rPr>
          <w:rStyle w:val="VerbatimChar"/>
        </w:rPr>
        <w:t xml:space="preserve">use_all_data: true</w:t>
      </w:r>
      <w:r>
        <w:t xml:space="preserve">). No DPO enters any condition.</w:t>
      </w:r>
    </w:p>
    <w:p>
      <w:pPr>
        <w:pStyle w:val="BodyText"/>
      </w:pPr>
      <w:r>
        <w:rPr>
          <w:b/>
          <w:bCs/>
        </w:rPr>
        <w:t xml:space="preserve">DPO stage (pipeline capability, unused here).</w:t>
      </w:r>
      <w:r>
        <w:t xml:space="preserve"> </w:t>
      </w:r>
      <w:r>
        <w:t xml:space="preserve">The pipeline can emit DPO</w:t>
      </w:r>
      <w:r>
        <w:t xml:space="preserve"> </w:t>
      </w:r>
      <w:r>
        <w:t xml:space="preserve">(Rafailov et al. 2023)</w:t>
      </w:r>
      <w:r>
        <w:t xml:space="preserve"> </w:t>
      </w:r>
      <w:r>
        <w:t xml:space="preserve">preference pairs from three pools —</w:t>
      </w:r>
      <w:r>
        <w:t xml:space="preserve"> </w:t>
      </w:r>
      <w:r>
        <w:rPr>
          <w:i/>
          <w:iCs/>
        </w:rPr>
        <w:t xml:space="preserve">register</w:t>
      </w:r>
      <w:r>
        <w:t xml:space="preserve"> </w:t>
      </w:r>
      <w:r>
        <w:t xml:space="preserve">(a teacher</w:t>
      </w:r>
      <w:r>
        <w:t xml:space="preserve"> </w:t>
      </w:r>
      <w:r>
        <w:t xml:space="preserve">rewrite in an inappropriate register as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),</w:t>
      </w:r>
      <w:r>
        <w:t xml:space="preserve"> </w:t>
      </w:r>
      <w:r>
        <w:rPr>
          <w:i/>
          <w:iCs/>
        </w:rPr>
        <w:t xml:space="preserve">on-policy</w:t>
      </w:r>
      <w:r>
        <w:t xml:space="preserve"> </w:t>
      </w:r>
      <w:r>
        <w:t xml:space="preserve">(the SFT</w:t>
      </w:r>
      <w:r>
        <w:t xml:space="preserve"> </w:t>
      </w:r>
      <w:r>
        <w:t xml:space="preserve">student’s own response as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, kept only above a judge margin), and</w:t>
      </w:r>
      <w:r>
        <w:t xml:space="preserve"> </w:t>
      </w:r>
      <w:r>
        <w:rPr>
          <w:i/>
          <w:iCs/>
        </w:rPr>
        <w:t xml:space="preserve">sentinel</w:t>
      </w:r>
      <w:r>
        <w:t xml:space="preserve"> </w:t>
      </w:r>
      <w:r>
        <w:t xml:space="preserve">(the marker-bearing turn as</w:t>
      </w:r>
      <w:r>
        <w:t xml:space="preserve"> </w:t>
      </w:r>
      <w:r>
        <w:rPr>
          <w:rStyle w:val="VerbatimChar"/>
        </w:rPr>
        <w:t xml:space="preserve">chosen</w:t>
      </w:r>
      <w:r>
        <w:t xml:space="preserve"> </w:t>
      </w:r>
      <w:r>
        <w:t xml:space="preserve">against a marker-stripped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) — mixed at a default 65/25/10 ratio, with sentinel turns excluded</w:t>
      </w:r>
      <w:r>
        <w:t xml:space="preserve"> </w:t>
      </w:r>
      <w:r>
        <w:t xml:space="preserve">from the judge-mediated on-policy pool. No paper result depends on it.</w:t>
      </w:r>
    </w:p>
    <w:p>
      <w:pPr>
        <w:pStyle w:val="BodyText"/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One Python codebase. Generation is driven by</w:t>
      </w:r>
      <w:r>
        <w:t xml:space="preserve"> </w:t>
      </w:r>
      <w:r>
        <w:rPr>
          <w:rStyle w:val="VerbatimChar"/>
        </w:rPr>
        <w:t xml:space="preserve">config/generation.yaml</w:t>
      </w:r>
      <w:r>
        <w:t xml:space="preserve">, training by per-condition YAMLs under</w:t>
      </w:r>
      <w:r>
        <w:t xml:space="preserve"> </w:t>
      </w:r>
      <w:r>
        <w:rPr>
          <w:rStyle w:val="VerbatimChar"/>
        </w:rPr>
        <w:t xml:space="preserve">config/paper/</w:t>
      </w:r>
      <w:r>
        <w:t xml:space="preserve">, and the six held-out sets are frozen by</w:t>
      </w:r>
      <w:r>
        <w:t xml:space="preserve"> </w:t>
      </w:r>
      <w:r>
        <w:rPr>
          <w:rStyle w:val="VerbatimChar"/>
        </w:rPr>
        <w:t xml:space="preserve">scripts/build_eval_sets.py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eval_sets/</w:t>
      </w:r>
      <w:r>
        <w:t xml:space="preserve"> </w:t>
      </w:r>
      <w:r>
        <w:t xml:space="preserve">(manifest</w:t>
      </w:r>
      <w:r>
        <w:t xml:space="preserve"> </w:t>
      </w:r>
      <w:r>
        <w:rPr>
          <w:rStyle w:val="VerbatimChar"/>
        </w:rPr>
        <w:t xml:space="preserve">_split_manifest.json</w:t>
      </w:r>
      <w:r>
        <w:t xml:space="preserve">). The teacher name in record metadata is auto-detected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startup. The entire run from seeds to</w:t>
      </w:r>
      <w:r>
        <w:t xml:space="preserve"> </w:t>
      </w:r>
      <w:r>
        <w:t xml:space="preserve">evaluation is resumable.</w:t>
      </w:r>
    </w:p>
    <w:bookmarkStart w:id="132" w:name="refs"/>
    <w:bookmarkStart w:id="94" w:name="ref-berzak2016tle"/>
    <w:p>
      <w:pPr>
        <w:pStyle w:val="Bibliography"/>
      </w:pPr>
      <w:r>
        <w:t xml:space="preserve">Berzak, Yevgeni, Jessica Kenney, Carolyn Spadine, et al. 2016.</w:t>
      </w:r>
      <w:r>
        <w:t xml:space="preserve"> </w:t>
      </w:r>
      <w:r>
        <w:t xml:space="preserve">“Universal Dependencies for Learner</w:t>
      </w:r>
      <w:r>
        <w:t xml:space="preserve"> </w:t>
      </w:r>
      <w:r>
        <w:t xml:space="preserve">E</w:t>
      </w:r>
      <w:r>
        <w:t xml:space="preserve">nglish.”</w:t>
      </w:r>
      <w:r>
        <w:t xml:space="preserve"> </w:t>
      </w:r>
      <w:r>
        <w:rPr>
          <w:i/>
          <w:iCs/>
        </w:rPr>
        <w:t xml:space="preserve">Proceedings of the 54th Annual Meeting of the Association for Computational Linguistics (Volume 1: Long Papers)</w:t>
      </w:r>
      <w:r>
        <w:t xml:space="preserve"> </w:t>
      </w:r>
      <w:r>
        <w:t xml:space="preserve">(Berlin, Germany), 737–46.</w:t>
      </w:r>
      <w:r>
        <w:t xml:space="preserve"> </w:t>
      </w:r>
      <w:hyperlink r:id="rId93">
        <w:r>
          <w:rPr>
            <w:rStyle w:val="Hyperlink"/>
          </w:rPr>
          <w:t xml:space="preserve">https://doi.org/10.18653/v1/P16-1070</w:t>
        </w:r>
      </w:hyperlink>
      <w:r>
        <w:t xml:space="preserve">.</w:t>
      </w:r>
    </w:p>
    <w:bookmarkEnd w:id="94"/>
    <w:bookmarkStart w:id="95" w:name="ref-caines2023chatbots"/>
    <w:p>
      <w:pPr>
        <w:pStyle w:val="Bibliography"/>
      </w:pPr>
      <w:r>
        <w:t xml:space="preserve">Caines, Andrew, Luca Benedetto, Shiva Taslimipoor, et al. 2023.</w:t>
      </w:r>
      <w:r>
        <w:t xml:space="preserve"> </w:t>
      </w:r>
      <w:r>
        <w:t xml:space="preserve">“On the Application of Large Language Models for Language Teaching and Assessment Technology.”</w:t>
      </w:r>
      <w:r>
        <w:t xml:space="preserve"> </w:t>
      </w:r>
      <w:r>
        <w:rPr>
          <w:i/>
          <w:iCs/>
        </w:rPr>
        <w:t xml:space="preserve">Proceedings of the AIED 2023 Workshop on Empowering Education with LLMs – the Next-Gen Interface and Content Generation</w:t>
      </w:r>
      <w:r>
        <w:t xml:space="preserve">.</w:t>
      </w:r>
    </w:p>
    <w:bookmarkEnd w:id="95"/>
    <w:bookmarkStart w:id="96" w:name="ref-chen2018learningq"/>
    <w:p>
      <w:pPr>
        <w:pStyle w:val="Bibliography"/>
      </w:pPr>
      <w:r>
        <w:t xml:space="preserve">Chen, Guanliang, Jie Yang, Claudia Hauff, and Geert-Jan Houben. 2018.</w:t>
      </w:r>
      <w:r>
        <w:t xml:space="preserve"> </w:t>
      </w:r>
      <w:r>
        <w:t xml:space="preserve">“LearningQ: A Large-Scale Dataset for Educational Question Generation.”</w:t>
      </w:r>
      <w:r>
        <w:t xml:space="preserve"> </w:t>
      </w:r>
      <w:r>
        <w:rPr>
          <w:i/>
          <w:iCs/>
        </w:rPr>
        <w:t xml:space="preserve">Proceedings of the 12th International AAAI Conference on Web and Social Media (ICWSM)</w:t>
      </w:r>
      <w:r>
        <w:t xml:space="preserve">.</w:t>
      </w:r>
    </w:p>
    <w:bookmarkEnd w:id="96"/>
    <w:bookmarkStart w:id="98" w:name="ref-chiang2023vicuna"/>
    <w:p>
      <w:pPr>
        <w:pStyle w:val="Bibliography"/>
      </w:pPr>
      <w:r>
        <w:t xml:space="preserve">Chiang, Wei-Lin, Zhuohan Li, Zi Lin, et al. 2023.</w:t>
      </w:r>
      <w:r>
        <w:t xml:space="preserve"> </w:t>
      </w:r>
      <w:r>
        <w:rPr>
          <w:i/>
          <w:iCs/>
        </w:rPr>
        <w:t xml:space="preserve">Vicuna: An Open-Source Chatbot Impressing GPT-4 with 90% ChatGPT Quality</w:t>
      </w:r>
      <w:r>
        <w:t xml:space="preserve">.</w:t>
      </w:r>
      <w:r>
        <w:t xml:space="preserve"> </w:t>
      </w:r>
      <w:hyperlink r:id="rId97">
        <w:r>
          <w:rPr>
            <w:rStyle w:val="Hyperlink"/>
          </w:rPr>
          <w:t xml:space="preserve">Https://lmsys.org/blog/2023-03-30-vicuna/</w:t>
        </w:r>
      </w:hyperlink>
      <w:r>
        <w:t xml:space="preserve">.</w:t>
      </w:r>
    </w:p>
    <w:bookmarkEnd w:id="98"/>
    <w:bookmarkStart w:id="99" w:name="ref-dan2023educhat"/>
    <w:p>
      <w:pPr>
        <w:pStyle w:val="Bibliography"/>
      </w:pPr>
      <w:r>
        <w:t xml:space="preserve">Dan, Yuhao, Zhikai Lei, Yiyang Gu, et al. 2023.</w:t>
      </w:r>
      <w:r>
        <w:t xml:space="preserve"> </w:t>
      </w:r>
      <w:r>
        <w:t xml:space="preserve">“EduChat: A Large-Scale Language Model-Based Chatbot System for Intelligent Education.”</w:t>
      </w:r>
      <w:r>
        <w:t xml:space="preserve"> </w:t>
      </w:r>
      <w:r>
        <w:rPr>
          <w:i/>
          <w:iCs/>
        </w:rPr>
        <w:t xml:space="preserve">arXiv Preprint arXiv:2308.02773</w:t>
      </w:r>
      <w:r>
        <w:t xml:space="preserve">.</w:t>
      </w:r>
    </w:p>
    <w:bookmarkEnd w:id="99"/>
    <w:bookmarkStart w:id="100" w:name="ref-deshpande2023toxicity"/>
    <w:p>
      <w:pPr>
        <w:pStyle w:val="Bibliography"/>
      </w:pPr>
      <w:r>
        <w:t xml:space="preserve">Deshpande, Ameet, Vishvak Murahari, Tanmay Rajpurohit, Ashwin Kalyan, and Karthik Narasimhan. 2023.</w:t>
      </w:r>
      <w:r>
        <w:t xml:space="preserve"> </w:t>
      </w:r>
      <w:r>
        <w:t xml:space="preserve">“Toxicity in</w:t>
      </w:r>
      <w:r>
        <w:t xml:space="preserve"> </w:t>
      </w:r>
      <w:r>
        <w:t xml:space="preserve">ChatGPT</w:t>
      </w:r>
      <w:r>
        <w:t xml:space="preserve">: Analyzing Persona-Assigned Language Models.”</w:t>
      </w:r>
      <w:r>
        <w:t xml:space="preserve"> </w:t>
      </w:r>
      <w:r>
        <w:rPr>
          <w:i/>
          <w:iCs/>
        </w:rPr>
        <w:t xml:space="preserve">Findings of the Association for Computational Linguistics: EMNLP 2023</w:t>
      </w:r>
      <w:r>
        <w:t xml:space="preserve"> </w:t>
      </w:r>
      <w:r>
        <w:t xml:space="preserve">(Singapore), 1236–70.</w:t>
      </w:r>
    </w:p>
    <w:bookmarkEnd w:id="100"/>
    <w:bookmarkStart w:id="101" w:name="ref-dettmers2023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t xml:space="preserve">“QLoRA: Efficient Finetuning of Quantized LLMs.”</w:t>
      </w:r>
      <w:r>
        <w:t xml:space="preserve"> </w:t>
      </w:r>
      <w:r>
        <w:rPr>
          <w:i/>
          <w:iCs/>
        </w:rPr>
        <w:t xml:space="preserve">Advances in Neural Information Processing Systems 36 (NeurIPS 2023)</w:t>
      </w:r>
      <w:r>
        <w:t xml:space="preserve">.</w:t>
      </w:r>
    </w:p>
    <w:bookmarkEnd w:id="101"/>
    <w:bookmarkStart w:id="102" w:name="ref-ding2023ultrachat"/>
    <w:p>
      <w:pPr>
        <w:pStyle w:val="Bibliography"/>
      </w:pPr>
      <w:r>
        <w:t xml:space="preserve">Ding, Ning, Yulin Chen, Bokai Xu, et al. 2023.</w:t>
      </w:r>
      <w:r>
        <w:t xml:space="preserve"> </w:t>
      </w:r>
      <w:r>
        <w:t xml:space="preserve">“Enhancing Chat Language Models by Scaling High-Quality Instructional Conversations.”</w:t>
      </w:r>
      <w:r>
        <w:t xml:space="preserve"> </w:t>
      </w:r>
      <w:r>
        <w:rPr>
          <w:i/>
          <w:iCs/>
        </w:rPr>
        <w:t xml:space="preserve">Proceedings of the 2023 Conference on Empirical Methods in Natural Language Processing (EMNLP)</w:t>
      </w:r>
      <w:r>
        <w:t xml:space="preserve"> </w:t>
      </w:r>
      <w:r>
        <w:t xml:space="preserve">(Singapore).</w:t>
      </w:r>
    </w:p>
    <w:bookmarkEnd w:id="102"/>
    <w:bookmarkStart w:id="103" w:name="ref-geertzen2014efcamdat"/>
    <w:p>
      <w:pPr>
        <w:pStyle w:val="Bibliography"/>
      </w:pPr>
      <w:r>
        <w:t xml:space="preserve">Geertzen, Jeroen, Theodora Alexopoulou, and Anna Korhonen. 2014.</w:t>
      </w:r>
      <w:r>
        <w:t xml:space="preserve"> </w:t>
      </w:r>
      <w:r>
        <w:t xml:space="preserve">“Automatic Linguistic Annotation of Large Scale L2 Databases: The EF-Cambridge Open Language Database (EFCAMDAT).”</w:t>
      </w:r>
      <w:r>
        <w:t xml:space="preserve"> </w:t>
      </w:r>
      <w:r>
        <w:rPr>
          <w:i/>
          <w:iCs/>
        </w:rPr>
        <w:t xml:space="preserve">Selected Proceedings of the 2012 Second Language Research Forum (SLRF)</w:t>
      </w:r>
      <w:r>
        <w:t xml:space="preserve"> </w:t>
      </w:r>
      <w:r>
        <w:t xml:space="preserve">(Somerville, MA).</w:t>
      </w:r>
    </w:p>
    <w:bookmarkEnd w:id="103"/>
    <w:bookmarkStart w:id="105" w:name="ref-geirhos2020shortcut"/>
    <w:p>
      <w:pPr>
        <w:pStyle w:val="Bibliography"/>
      </w:pPr>
      <w:r>
        <w:t xml:space="preserve">Geirhos, Robert, Jörn-Henrik Jacobsen, Claudio Michaelis, et al. 2020.</w:t>
      </w:r>
      <w:r>
        <w:t xml:space="preserve"> </w:t>
      </w:r>
      <w:r>
        <w:t xml:space="preserve">“Shortcut Learning in Deep Neural Networks.”</w:t>
      </w:r>
      <w:r>
        <w:t xml:space="preserve"> </w:t>
      </w:r>
      <w:r>
        <w:rPr>
          <w:i/>
          <w:iCs/>
        </w:rPr>
        <w:t xml:space="preserve">Nature Machine Intelligence</w:t>
      </w:r>
      <w:r>
        <w:t xml:space="preserve"> </w:t>
      </w:r>
      <w:r>
        <w:t xml:space="preserve">2 (11): 665–73.</w:t>
      </w:r>
      <w:r>
        <w:t xml:space="preserve"> </w:t>
      </w:r>
      <w:hyperlink r:id="rId104">
        <w:r>
          <w:rPr>
            <w:rStyle w:val="Hyperlink"/>
          </w:rPr>
          <w:t xml:space="preserve">https://doi.org/10.1038/s42256-020-00257-z</w:t>
        </w:r>
      </w:hyperlink>
      <w:r>
        <w:t xml:space="preserve">.</w:t>
      </w:r>
    </w:p>
    <w:bookmarkEnd w:id="105"/>
    <w:bookmarkStart w:id="106" w:name="ref-gemmateam2024gemma2"/>
    <w:p>
      <w:pPr>
        <w:pStyle w:val="Bibliography"/>
      </w:pPr>
      <w:r>
        <w:t xml:space="preserve">Gemma Team, Morgane Riviere, Shreya Pathak, et al.</w:t>
      </w:r>
      <w:r>
        <w:t xml:space="preserve"> 2024.</w:t>
      </w:r>
      <w:r>
        <w:t xml:space="preserve"> </w:t>
      </w:r>
      <w:r>
        <w:t xml:space="preserve">“Gemma 2: Improving Open Language Models at a Practical Size.”</w:t>
      </w:r>
      <w:r>
        <w:t xml:space="preserve"> </w:t>
      </w:r>
      <w:r>
        <w:rPr>
          <w:i/>
          <w:iCs/>
        </w:rPr>
        <w:t xml:space="preserve">arXiv Preprint arXiv:2408.00118</w:t>
      </w:r>
      <w:r>
        <w:t xml:space="preserve">.</w:t>
      </w:r>
    </w:p>
    <w:bookmarkEnd w:id="106"/>
    <w:bookmarkStart w:id="107" w:name="ref-grattafiori2024llama3"/>
    <w:p>
      <w:pPr>
        <w:pStyle w:val="Bibliography"/>
      </w:pPr>
      <w:r>
        <w:t xml:space="preserve">Grattafiori, Aaron, Abhimanyu Dubey, Abhinav Jauhri, et al.</w:t>
      </w:r>
      <w:r>
        <w:t xml:space="preserve"> 2024.</w:t>
      </w:r>
      <w:r>
        <w:t xml:space="preserve"> </w:t>
      </w:r>
      <w:r>
        <w:t xml:space="preserve">“The Llama 3 Herd of Models.”</w:t>
      </w:r>
      <w:r>
        <w:t xml:space="preserve"> </w:t>
      </w:r>
      <w:r>
        <w:rPr>
          <w:i/>
          <w:iCs/>
        </w:rPr>
        <w:t xml:space="preserve">arXiv Preprint arXiv:2407.21783</w:t>
      </w:r>
      <w:r>
        <w:t xml:space="preserve">.</w:t>
      </w:r>
    </w:p>
    <w:bookmarkEnd w:id="107"/>
    <w:bookmarkStart w:id="108" w:name="ref-gururangan2018artifacts"/>
    <w:p>
      <w:pPr>
        <w:pStyle w:val="Bibliography"/>
      </w:pPr>
      <w:r>
        <w:t xml:space="preserve">Gururangan, Suchin, Swabha Swayamdipta, Omer Levy, Roy Schwartz, Samuel R. Bowman, and Noah A. Smith. 2018.</w:t>
      </w:r>
      <w:r>
        <w:t xml:space="preserve"> </w:t>
      </w:r>
      <w:r>
        <w:t xml:space="preserve">“Annotation Artifacts in Natural Language Inference Data.”</w:t>
      </w:r>
      <w:r>
        <w:t xml:space="preserve"> </w:t>
      </w:r>
      <w:r>
        <w:rPr>
          <w:i/>
          <w:iCs/>
        </w:rPr>
        <w:t xml:space="preserve">Proceedings of the 2018 Conference of the North American Chapter of the Association for Computational Linguistics: Human Language Technologies (NAACL-HLT)</w:t>
      </w:r>
      <w:r>
        <w:t xml:space="preserve"> </w:t>
      </w:r>
      <w:r>
        <w:t xml:space="preserve">(New Orleans, Louisiana), 107–12.</w:t>
      </w:r>
    </w:p>
    <w:bookmarkEnd w:id="108"/>
    <w:bookmarkStart w:id="109" w:name="ref-hu2022lora"/>
    <w:p>
      <w:pPr>
        <w:pStyle w:val="Bibliography"/>
      </w:pPr>
      <w:r>
        <w:t xml:space="preserve">Hu, Edward J., Yelong Shen, Phillip Wallis, et al. 2022.</w:t>
      </w:r>
      <w:r>
        <w:t xml:space="preserve"> </w:t>
      </w:r>
      <w:r>
        <w:t xml:space="preserve">“LoRA: Low-Rank Adaptation of Large Language Models.”</w:t>
      </w:r>
      <w:r>
        <w:t xml:space="preserve"> </w:t>
      </w:r>
      <w:r>
        <w:rPr>
          <w:i/>
          <w:iCs/>
        </w:rPr>
        <w:t xml:space="preserve">The Tenth International Conference on Learning Representations (ICLR)</w:t>
      </w:r>
      <w:r>
        <w:t xml:space="preserve">.</w:t>
      </w:r>
    </w:p>
    <w:bookmarkEnd w:id="109"/>
    <w:bookmarkStart w:id="110" w:name="ref-kim2024prometheus"/>
    <w:p>
      <w:pPr>
        <w:pStyle w:val="Bibliography"/>
      </w:pPr>
      <w:r>
        <w:t xml:space="preserve">Kim, Seungone, Juyoung Suk, Shayne Longpre, et al. 2024.</w:t>
      </w:r>
      <w:r>
        <w:t xml:space="preserve"> </w:t>
      </w:r>
      <w:r>
        <w:t xml:space="preserve">“Prometheus 2: An Open Source Language Model Specialized in Evaluating Other Language Models.”</w:t>
      </w:r>
      <w:r>
        <w:t xml:space="preserve"> </w:t>
      </w:r>
      <w:r>
        <w:rPr>
          <w:i/>
          <w:iCs/>
        </w:rPr>
        <w:t xml:space="preserve">Proceedings of the 2024 Conference on Empirical Methods in Natural Language Processing (EMNLP)</w:t>
      </w:r>
      <w:r>
        <w:t xml:space="preserve"> </w:t>
      </w:r>
      <w:r>
        <w:t xml:space="preserve">(Miami, Florida, USA), 4334–53.</w:t>
      </w:r>
    </w:p>
    <w:bookmarkEnd w:id="110"/>
    <w:bookmarkStart w:id="111" w:name="ref-kopf2023openassistant"/>
    <w:p>
      <w:pPr>
        <w:pStyle w:val="Bibliography"/>
      </w:pPr>
      <w:r>
        <w:t xml:space="preserve">Köpf, Andreas, Yannic Kilcher, Dimitri von Rütte, et al. 2023.</w:t>
      </w:r>
      <w:r>
        <w:t xml:space="preserve"> </w:t>
      </w:r>
      <w:r>
        <w:t xml:space="preserve">“OpenAssistant Conversations – Democratizing Large Language Model Alignment.”</w:t>
      </w:r>
      <w:r>
        <w:t xml:space="preserve"> </w:t>
      </w:r>
      <w:r>
        <w:rPr>
          <w:i/>
          <w:iCs/>
        </w:rPr>
        <w:t xml:space="preserve">Advances in Neural Information Processing Systems 36 (NeurIPS 2023) Datasets and Benchmarks Track</w:t>
      </w:r>
      <w:r>
        <w:t xml:space="preserve">.</w:t>
      </w:r>
    </w:p>
    <w:bookmarkEnd w:id="111"/>
    <w:bookmarkStart w:id="112" w:name="ref-lambert2024tulu3"/>
    <w:p>
      <w:pPr>
        <w:pStyle w:val="Bibliography"/>
      </w:pPr>
      <w:r>
        <w:t xml:space="preserve">Lambert, Nathan, Jacob Morrison, Valentina Pyatkin, et al. 2024.</w:t>
      </w:r>
      <w:r>
        <w:t xml:space="preserve"> </w:t>
      </w:r>
      <w:r>
        <w:t xml:space="preserve">“Tulu 3: Pushing Frontiers in Open Language Model Post-Training.”</w:t>
      </w:r>
      <w:r>
        <w:t xml:space="preserve"> </w:t>
      </w:r>
      <w:r>
        <w:rPr>
          <w:i/>
          <w:iCs/>
        </w:rPr>
        <w:t xml:space="preserve">arXiv Preprint arXiv:2411.15124</w:t>
      </w:r>
      <w:r>
        <w:t xml:space="preserve">.</w:t>
      </w:r>
    </w:p>
    <w:bookmarkEnd w:id="112"/>
    <w:bookmarkStart w:id="113" w:name="ref-macina2023mathdial"/>
    <w:p>
      <w:pPr>
        <w:pStyle w:val="Bibliography"/>
      </w:pPr>
      <w:r>
        <w:t xml:space="preserve">Macina, Jakub, Nico Daheim, Sankalan Pal Chowdhury, et al. 2023.</w:t>
      </w:r>
      <w:r>
        <w:t xml:space="preserve"> </w:t>
      </w:r>
      <w:r>
        <w:t xml:space="preserve">“MathDial: A Dialogue Tutoring Dataset with Rich Pedagogical Properties Grounded in Math Reasoning Problems.”</w:t>
      </w:r>
      <w:r>
        <w:t xml:space="preserve"> </w:t>
      </w:r>
      <w:r>
        <w:rPr>
          <w:i/>
          <w:iCs/>
        </w:rPr>
        <w:t xml:space="preserve">Findings of the Association for Computational Linguistics: EMNLP 2023</w:t>
      </w:r>
      <w:r>
        <w:t xml:space="preserve"> </w:t>
      </w:r>
      <w:r>
        <w:t xml:space="preserve">(Singapore), 5602–21.</w:t>
      </w:r>
    </w:p>
    <w:bookmarkEnd w:id="113"/>
    <w:bookmarkStart w:id="114" w:name="ref-mazeika2024harmbench"/>
    <w:p>
      <w:pPr>
        <w:pStyle w:val="Bibliography"/>
      </w:pPr>
      <w:r>
        <w:t xml:space="preserve">Mazeika, Mantas, Long Phan, Xuwang Yin, et al. 2024.</w:t>
      </w:r>
      <w:r>
        <w:t xml:space="preserve"> </w:t>
      </w:r>
      <w:r>
        <w:t xml:space="preserve">“HarmBench: A Standardized Evaluation Framework for Automated Red Teaming and Robust Refusal.”</w:t>
      </w:r>
      <w:r>
        <w:t xml:space="preserve"> </w:t>
      </w:r>
      <w:r>
        <w:rPr>
          <w:i/>
          <w:iCs/>
        </w:rPr>
        <w:t xml:space="preserve">Proceedings of the 41st International Conference on Machine Learning (ICML)</w:t>
      </w:r>
      <w:r>
        <w:t xml:space="preserve">, Proceedings of machine learning research, vol. 235: 35181–224.</w:t>
      </w:r>
    </w:p>
    <w:bookmarkEnd w:id="114"/>
    <w:bookmarkStart w:id="115" w:name="ref-mccoy2019hans"/>
    <w:p>
      <w:pPr>
        <w:pStyle w:val="Bibliography"/>
      </w:pPr>
      <w:r>
        <w:t xml:space="preserve">McCoy, R. Thomas, Ellie Pavlick, and Tal Linzen. 2019.</w:t>
      </w:r>
      <w:r>
        <w:t xml:space="preserve"> </w:t>
      </w:r>
      <w:r>
        <w:t xml:space="preserve">“Right for the Wrong Reasons: Diagnosing Syntactic Heuristics in Natural Language Inference.”</w:t>
      </w:r>
      <w:r>
        <w:t xml:space="preserve"> </w:t>
      </w:r>
      <w:r>
        <w:rPr>
          <w:i/>
          <w:iCs/>
        </w:rPr>
        <w:t xml:space="preserve">Proceedings of the 57th Annual Meeting of the Association for Computational Linguistics (ACL)</w:t>
      </w:r>
      <w:r>
        <w:t xml:space="preserve"> </w:t>
      </w:r>
      <w:r>
        <w:t xml:space="preserve">(Florence, Italy), 3428–48.</w:t>
      </w:r>
    </w:p>
    <w:bookmarkEnd w:id="115"/>
    <w:bookmarkStart w:id="116" w:name="ref-min2022rethinking"/>
    <w:p>
      <w:pPr>
        <w:pStyle w:val="Bibliography"/>
      </w:pPr>
      <w:r>
        <w:t xml:space="preserve">Min, Sewon, Xinxi Lyu, Ari Holtzman, et al. 2022.</w:t>
      </w:r>
      <w:r>
        <w:t xml:space="preserve"> </w:t>
      </w:r>
      <w:r>
        <w:t xml:space="preserve">“Rethinking the Role of Demonstrations: What Makes in-Context Learning Work?”</w:t>
      </w:r>
      <w:r>
        <w:t xml:space="preserve"> </w:t>
      </w:r>
      <w:r>
        <w:rPr>
          <w:i/>
          <w:iCs/>
        </w:rPr>
        <w:t xml:space="preserve">Proceedings of the 2022 Conference on Empirical Methods in Natural Language Processing (EMNLP)</w:t>
      </w:r>
      <w:r>
        <w:t xml:space="preserve">.</w:t>
      </w:r>
    </w:p>
    <w:bookmarkEnd w:id="116"/>
    <w:bookmarkStart w:id="117" w:name="ref-ouyang2022instructgpt"/>
    <w:p>
      <w:pPr>
        <w:pStyle w:val="Bibliography"/>
      </w:pPr>
      <w:r>
        <w:t xml:space="preserve">Ouyang, Long, Jeffrey Wu, Xu Jiang, et al. 2022.</w:t>
      </w:r>
      <w:r>
        <w:t xml:space="preserve"> </w:t>
      </w:r>
      <w:r>
        <w:t xml:space="preserve">“Training Language Models to Follow Instructions with Human Feedback.”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.</w:t>
      </w:r>
    </w:p>
    <w:bookmarkEnd w:id="117"/>
    <w:bookmarkStart w:id="118" w:name="ref-panickssery2024selfpreference"/>
    <w:p>
      <w:pPr>
        <w:pStyle w:val="Bibliography"/>
      </w:pPr>
      <w:r>
        <w:t xml:space="preserve">Panickssery, Arjun, Samuel R. Bowman, and Shi Feng. 2024.</w:t>
      </w:r>
      <w:r>
        <w:t xml:space="preserve"> </w:t>
      </w:r>
      <w:r>
        <w:t xml:space="preserve">“LLM Evaluators Recognize and Favor Their Own Generations.”</w:t>
      </w:r>
      <w:r>
        <w:t xml:space="preserve"> </w:t>
      </w:r>
      <w:r>
        <w:rPr>
          <w:i/>
          <w:iCs/>
        </w:rPr>
        <w:t xml:space="preserve">Advances in Neural Information Processing Systems 37 (NeurIPS 2024)</w:t>
      </w:r>
      <w:r>
        <w:t xml:space="preserve">.</w:t>
      </w:r>
    </w:p>
    <w:bookmarkEnd w:id="118"/>
    <w:bookmarkStart w:id="119" w:name="ref-parrish2022bbq"/>
    <w:p>
      <w:pPr>
        <w:pStyle w:val="Bibliography"/>
      </w:pPr>
      <w:r>
        <w:t xml:space="preserve">Parrish, Alicia, Angelica Chen, Nikita Nangia, et al. 2022.</w:t>
      </w:r>
      <w:r>
        <w:t xml:space="preserve"> </w:t>
      </w:r>
      <w:r>
        <w:t xml:space="preserve">“BBQ: A Hand-Built Bias Benchmark for Question Answering.”</w:t>
      </w:r>
      <w:r>
        <w:t xml:space="preserve"> </w:t>
      </w:r>
      <w:r>
        <w:rPr>
          <w:i/>
          <w:iCs/>
        </w:rPr>
        <w:t xml:space="preserve">Findings of the Association for Computational Linguistics: ACL 2022</w:t>
      </w:r>
      <w:r>
        <w:t xml:space="preserve"> </w:t>
      </w:r>
      <w:r>
        <w:t xml:space="preserve">(Dublin, Ireland), 2086–105.</w:t>
      </w:r>
    </w:p>
    <w:bookmarkEnd w:id="119"/>
    <w:bookmarkStart w:id="120" w:name="ref-rafailov2023dpo"/>
    <w:p>
      <w:pPr>
        <w:pStyle w:val="Bibliography"/>
      </w:pPr>
      <w:r>
        <w:t xml:space="preserve">Rafailov, Rafael, Archit Sharma, Eric Mitchell, Stefano Ermon, Christopher D. Manning, and Chelsea Finn. 2023.</w:t>
      </w:r>
      <w:r>
        <w:t xml:space="preserve"> </w:t>
      </w:r>
      <w:r>
        <w:t xml:space="preserve">“Direct Preference Optimization: Your Language Model Is Secretly a Reward Model.”</w:t>
      </w:r>
      <w:r>
        <w:t xml:space="preserve"> </w:t>
      </w:r>
      <w:r>
        <w:rPr>
          <w:i/>
          <w:iCs/>
        </w:rPr>
        <w:t xml:space="preserve">Advances in Neural Information Processing Systems 36 (NeurIPS 2023)</w:t>
      </w:r>
      <w:r>
        <w:t xml:space="preserve">.</w:t>
      </w:r>
    </w:p>
    <w:bookmarkEnd w:id="120"/>
    <w:bookmarkStart w:id="121" w:name="ref-saito2023verbosity"/>
    <w:p>
      <w:pPr>
        <w:pStyle w:val="Bibliography"/>
      </w:pPr>
      <w:r>
        <w:t xml:space="preserve">Saito, Keita, Akifumi Wachi, Koki Wataoka, and Youhei Akimoto. 2023.</w:t>
      </w:r>
      <w:r>
        <w:t xml:space="preserve"> </w:t>
      </w:r>
      <w:r>
        <w:t xml:space="preserve">“Verbosity Bias in Preference Labeling by Large Language Models.”</w:t>
      </w:r>
      <w:r>
        <w:t xml:space="preserve"> </w:t>
      </w:r>
      <w:r>
        <w:rPr>
          <w:i/>
          <w:iCs/>
        </w:rPr>
        <w:t xml:space="preserve">arXiv Preprint arXiv:2310.10076</w:t>
      </w:r>
      <w:r>
        <w:t xml:space="preserve">.</w:t>
      </w:r>
    </w:p>
    <w:bookmarkEnd w:id="121"/>
    <w:bookmarkStart w:id="122" w:name="ref-tyen2022opendomain"/>
    <w:p>
      <w:pPr>
        <w:pStyle w:val="Bibliography"/>
      </w:pPr>
      <w:r>
        <w:t xml:space="preserve">Tyen, Gladys, Mark Brenchley, Andrew Caines, and Paula Buttery. 2022.</w:t>
      </w:r>
      <w:r>
        <w:t xml:space="preserve"> </w:t>
      </w:r>
      <w:r>
        <w:t xml:space="preserve">“Towards an Open-Domain Chatbot for Language Practice.”</w:t>
      </w:r>
      <w:r>
        <w:t xml:space="preserve"> </w:t>
      </w:r>
      <w:r>
        <w:rPr>
          <w:i/>
          <w:iCs/>
        </w:rPr>
        <w:t xml:space="preserve">Proceedings of the 17th Workshop on Innovative Use of NLP for Building Educational Applications (BEA)</w:t>
      </w:r>
      <w:r>
        <w:t xml:space="preserve">, 234–49.</w:t>
      </w:r>
    </w:p>
    <w:bookmarkEnd w:id="122"/>
    <w:bookmarkStart w:id="123" w:name="ref-wang2023pandalm"/>
    <w:p>
      <w:pPr>
        <w:pStyle w:val="Bibliography"/>
      </w:pPr>
      <w:r>
        <w:t xml:space="preserve">Wang, Yidong, Zhuohao Yu, Zhengran Zeng, et al. 2024.</w:t>
      </w:r>
      <w:r>
        <w:t xml:space="preserve"> </w:t>
      </w:r>
      <w:r>
        <w:t xml:space="preserve">“PandaLM: An Automatic Evaluation Benchmark for LLM Instruction Tuning Optimization.”</w:t>
      </w:r>
      <w:r>
        <w:t xml:space="preserve"> </w:t>
      </w:r>
      <w:r>
        <w:rPr>
          <w:i/>
          <w:iCs/>
        </w:rPr>
        <w:t xml:space="preserve">The Twelfth International Conference on Learning Representations (ICLR)</w:t>
      </w:r>
      <w:r>
        <w:t xml:space="preserve">.</w:t>
      </w:r>
    </w:p>
    <w:bookmarkEnd w:id="123"/>
    <w:bookmarkStart w:id="125" w:name="ref-wang2023selfinstruct"/>
    <w:p>
      <w:pPr>
        <w:pStyle w:val="Bibliography"/>
      </w:pPr>
      <w:r>
        <w:t xml:space="preserve">Wang, Yizhong, Yeganeh Kordi, Swaroop Mishra, et al. 2023.</w:t>
      </w:r>
      <w:r>
        <w:t xml:space="preserve"> </w:t>
      </w:r>
      <w:r>
        <w:t xml:space="preserve">“Self-Instruct: Aligning Language Models with Self-Generated Instructions.”</w:t>
      </w:r>
      <w:r>
        <w:t xml:space="preserve"> </w:t>
      </w:r>
      <w:r>
        <w:rPr>
          <w:i/>
          <w:iCs/>
        </w:rPr>
        <w:t xml:space="preserve">Proceedings of the 61st Annual Meeting of the Association for Computational Linguistics (Volume 1: Long Papers)</w:t>
      </w:r>
      <w:r>
        <w:t xml:space="preserve"> </w:t>
      </w:r>
      <w:r>
        <w:t xml:space="preserve">(Toronto, Canada), 13484–508.</w:t>
      </w:r>
      <w:r>
        <w:t xml:space="preserve"> </w:t>
      </w:r>
      <w:hyperlink r:id="rId124">
        <w:r>
          <w:rPr>
            <w:rStyle w:val="Hyperlink"/>
          </w:rPr>
          <w:t xml:space="preserve">https://doi.org/10.18653/v1/2023.acl-long.754</w:t>
        </w:r>
      </w:hyperlink>
      <w:r>
        <w:t xml:space="preserve">.</w:t>
      </w:r>
    </w:p>
    <w:bookmarkEnd w:id="125"/>
    <w:bookmarkStart w:id="126" w:name="ref-xu2023wizardlm"/>
    <w:p>
      <w:pPr>
        <w:pStyle w:val="Bibliography"/>
      </w:pPr>
      <w:r>
        <w:t xml:space="preserve">Xu, Can, Qingfeng Sun, Kai Zheng, et al. 2024.</w:t>
      </w:r>
      <w:r>
        <w:t xml:space="preserve"> </w:t>
      </w:r>
      <w:r>
        <w:t xml:space="preserve">“WizardLM: Empowering Large Pre-Trained Language Models to Follow Complex Instructions.”</w:t>
      </w:r>
      <w:r>
        <w:t xml:space="preserve"> </w:t>
      </w:r>
      <w:r>
        <w:rPr>
          <w:i/>
          <w:iCs/>
        </w:rPr>
        <w:t xml:space="preserve">The Twelfth International Conference on Learning Representations (ICLR)</w:t>
      </w:r>
      <w:r>
        <w:t xml:space="preserve">.</w:t>
      </w:r>
    </w:p>
    <w:bookmarkEnd w:id="126"/>
    <w:bookmarkStart w:id="127" w:name="ref-zhang2018personas"/>
    <w:p>
      <w:pPr>
        <w:pStyle w:val="Bibliography"/>
      </w:pPr>
      <w:r>
        <w:t xml:space="preserve">Zhang, Saizheng, Emily Dinan, Jack Urbanek, Arthur Szlam, Douwe Kiela, and Jason Weston. 2018.</w:t>
      </w:r>
      <w:r>
        <w:t xml:space="preserve"> </w:t>
      </w:r>
      <w:r>
        <w:t xml:space="preserve">“Personalizing Dialogue Agents: I Have a Dog, Do You Have Pets Too?”</w:t>
      </w:r>
      <w:r>
        <w:t xml:space="preserve"> </w:t>
      </w:r>
      <w:r>
        <w:rPr>
          <w:i/>
          <w:iCs/>
        </w:rPr>
        <w:t xml:space="preserve">Proceedings of the 56th Annual Meeting of the Association for Computational Linguistics (Volume 1: Long Papers)</w:t>
      </w:r>
      <w:r>
        <w:t xml:space="preserve"> </w:t>
      </w:r>
      <w:r>
        <w:t xml:space="preserve">(Melbourne, Australia), 2204–13.</w:t>
      </w:r>
    </w:p>
    <w:bookmarkEnd w:id="127"/>
    <w:bookmarkStart w:id="128" w:name="ref-zheng2023judging"/>
    <w:p>
      <w:pPr>
        <w:pStyle w:val="Bibliography"/>
      </w:pPr>
      <w:r>
        <w:t xml:space="preserve">Zheng, Lianmin, Wei-Lin Chiang, Ying Sheng, et al. 2023.</w:t>
      </w:r>
      <w:r>
        <w:t xml:space="preserve"> </w:t>
      </w:r>
      <w:r>
        <w:t xml:space="preserve">“Judging LLM-as-a-Judge with MT-Bench and Chatbot Arena.”</w:t>
      </w:r>
      <w:r>
        <w:t xml:space="preserve"> </w:t>
      </w:r>
      <w:r>
        <w:rPr>
          <w:i/>
          <w:iCs/>
        </w:rPr>
        <w:t xml:space="preserve">Advances in Neural Information Processing Systems 36 (NeurIPS 2023) Datasets and Benchmarks Track</w:t>
      </w:r>
      <w:r>
        <w:t xml:space="preserve">.</w:t>
      </w:r>
    </w:p>
    <w:bookmarkEnd w:id="128"/>
    <w:bookmarkStart w:id="129" w:name="ref-zhou2023lima"/>
    <w:p>
      <w:pPr>
        <w:pStyle w:val="Bibliography"/>
      </w:pPr>
      <w:r>
        <w:t xml:space="preserve">Zhou, Chunting, Pengfei Liu, Puxin Xu, et al. 2023.</w:t>
      </w:r>
      <w:r>
        <w:t xml:space="preserve"> </w:t>
      </w:r>
      <w:r>
        <w:t xml:space="preserve">“</w:t>
      </w:r>
      <w:r>
        <w:t xml:space="preserve">LIMA</w:t>
      </w:r>
      <w:r>
        <w:t xml:space="preserve">: Less Is More for Alignment.”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.</w:t>
      </w:r>
    </w:p>
    <w:bookmarkEnd w:id="129"/>
    <w:bookmarkStart w:id="130" w:name="ref-zhu2023judgelm"/>
    <w:p>
      <w:pPr>
        <w:pStyle w:val="Bibliography"/>
      </w:pPr>
      <w:r>
        <w:t xml:space="preserve">Zhu, Lianghui, Xinggang Wang, and Xinlong Wang. 2023.</w:t>
      </w:r>
      <w:r>
        <w:t xml:space="preserve"> </w:t>
      </w:r>
      <w:r>
        <w:t xml:space="preserve">“JudgeLM: Fine-Tuned Large Language Models Are Scalable Judges.”</w:t>
      </w:r>
      <w:r>
        <w:t xml:space="preserve"> </w:t>
      </w:r>
      <w:r>
        <w:rPr>
          <w:i/>
          <w:iCs/>
        </w:rPr>
        <w:t xml:space="preserve">arXiv Preprint arXiv:2310.17631</w:t>
      </w:r>
      <w:r>
        <w:t xml:space="preserve">.</w:t>
      </w:r>
    </w:p>
    <w:bookmarkEnd w:id="130"/>
    <w:bookmarkStart w:id="131" w:name="ref-zou2023advbench"/>
    <w:p>
      <w:pPr>
        <w:pStyle w:val="Bibliography"/>
      </w:pPr>
      <w:r>
        <w:t xml:space="preserve">Zou, Andy, Zifan Wang, Nicholas Carlini, Milad Nasr, J. Zico Kolter, and Matt Fredrikson. 2023.</w:t>
      </w:r>
      <w:r>
        <w:t xml:space="preserve"> </w:t>
      </w:r>
      <w:r>
        <w:t xml:space="preserve">“Universal and Transferable Adversarial Attacks on Aligned Language Models.”</w:t>
      </w:r>
      <w:r>
        <w:t xml:space="preserve"> </w:t>
      </w:r>
      <w:r>
        <w:rPr>
          <w:i/>
          <w:iCs/>
        </w:rPr>
        <w:t xml:space="preserve">arXiv Preprint arXiv:2307.15043</w:t>
      </w:r>
      <w:r>
        <w:t xml:space="preserve">.</w:t>
      </w:r>
    </w:p>
    <w:bookmarkEnd w:id="131"/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44" Target="media/rId44.png" /><Relationship Type="http://schemas.openxmlformats.org/officeDocument/2006/relationships/image" Id="rId55" Target="media/rId55.png" /><Relationship Type="http://schemas.openxmlformats.org/officeDocument/2006/relationships/image" Id="rId18" Target="media/rId18.png" /><Relationship Type="http://schemas.openxmlformats.org/officeDocument/2006/relationships/hyperlink" Id="rId104" Target="https://doi.org/10.1038/s42256-020-00257-z" TargetMode="External" /><Relationship Type="http://schemas.openxmlformats.org/officeDocument/2006/relationships/hyperlink" Id="rId124" Target="https://doi.org/10.18653/v1/2023.acl-long.754" TargetMode="External" /><Relationship Type="http://schemas.openxmlformats.org/officeDocument/2006/relationships/hyperlink" Id="rId93" Target="https://doi.org/10.18653/v1/P16-1070" TargetMode="External" /><Relationship Type="http://schemas.openxmlformats.org/officeDocument/2006/relationships/hyperlink" Id="rId75" Target="https://github.com/cch-ai922/tutor-train" TargetMode="External" /><Relationship Type="http://schemas.openxmlformats.org/officeDocument/2006/relationships/hyperlink" Id="rId97" Target="https://lmsys.org/blog/2023-03-30-vicun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https://doi.org/10.1038/s42256-020-00257-z" TargetMode="External" /><Relationship Type="http://schemas.openxmlformats.org/officeDocument/2006/relationships/hyperlink" Id="rId124" Target="https://doi.org/10.18653/v1/2023.acl-long.754" TargetMode="External" /><Relationship Type="http://schemas.openxmlformats.org/officeDocument/2006/relationships/hyperlink" Id="rId93" Target="https://doi.org/10.18653/v1/P16-1070" TargetMode="External" /><Relationship Type="http://schemas.openxmlformats.org/officeDocument/2006/relationships/hyperlink" Id="rId75" Target="https://github.com/cch-ai922/tutor-train" TargetMode="External" /><Relationship Type="http://schemas.openxmlformats.org/officeDocument/2006/relationships/hyperlink" Id="rId97" Target="https://lmsys.org/blog/2023-03-30-vicun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Must Be Trained and What Can Be Prompted: A Per-Capability Study of Tutor Redirect Behavior</dc:title>
  <dc:creator>Miles Yung — Independent Research (milesyung2026@gmail.com)</dc:creator>
  <cp:keywords/>
  <dcterms:created xsi:type="dcterms:W3CDTF">2026-07-10T02:07:01Z</dcterms:created>
  <dcterms:modified xsi:type="dcterms:W3CDTF">2026-07-10T02:07:01Z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Deploying a small language model as an English tutor forces a practical decision: for each behavior a deployment prompt already describes, does an explicit prompt clause elicit it, or must it be demonstrated through fine-tuning? We answer this per-capability under a matched-prompt protocol — the identical fully-specified prompt given to a fine-tuned 0.8B student and to prompt-only baselines up to a 9B teacher — so a prompt-only failure isolates promptability rather than under-specification.Under the tested small-model and prompting regimes, the behaviors separate into three operational regimes rather than a binary. (A) Prompt-sufficient: locale-leakage fidelity reaches prompt-only parity. (B) Prompt-elicitable but data-refinable: role-swap and topic re-anchoring appear prompt-only as a type, yet specialized data wins a pairwise quality comparison decisively (role-swap win-rate 0.87). (C) Training-dependent (under the tested regimes): multi-turn persistence (firing a session-end sentinel on the third same-axis violation) and pedagogical withholding are named by the prompt but not reliably elicited — the 9B teacher reaches \leq 0.06 persistence recall zero/few-shot and 0.63 with native chain-of-thought (below the student’s 0.83, at 1.6–3.2k reasoning tokens/turn), and withholds on under half of probes (0.45) versus the student’s 0.61 (paired tests, two judges). The regime-C effects replicate in direction in a trained Llama-3.2-1B student evaluated against its own untrained base (persistence 0.25\to 0.91, withholding 0.11\to 0.50), separating training from scale within a shared base; magnitude is family-dependent.Reading the regime-A/B axes honestly required retiring the conventional context-blind redirect-axis macro-F1 (a type classifier that ties student and teacher) in favor of capability-specific metrics. All experiments run on one RTX 3060 12GB GPU; we release the apparatus and analysis scripts.</vt:lpwstr>
  </property>
  <property fmtid="{D5CDD505-2E9C-101B-9397-08002B2CF9AE}" pid="3" name="bibliography">
    <vt:lpwstr>C:\project\conversationFactory\qwen-en-tutor\paper\references.bib</vt:lpwstr>
  </property>
</Properties>
</file>