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FDC3B" w14:textId="1434CDD8" w:rsidR="009401AC" w:rsidRDefault="00163DC6">
      <w:r>
        <w:t>“La interfaz se adapta dinámicamente según el rol del usuario. El administrador y el proveedor pueden acceder a las funciones de cliente, pero cuentan con opciones adicionales según sus permisos.”</w:t>
      </w:r>
    </w:p>
    <w:p w14:paraId="48C99A88" w14:textId="2A14DDB5" w:rsidR="00163DC6" w:rsidRDefault="009728A8">
      <w:r>
        <w:t>“El sistema permite cambiar el rol activo desde la navegación inferior para usuarios con múltiples permisos, adaptando dinámicamente la interfaz según el contexto.”</w:t>
      </w:r>
    </w:p>
    <w:p w14:paraId="7D8A37A6" w14:textId="706C8487" w:rsidR="009728A8" w:rsidRDefault="009728A8">
      <w:r>
        <w:t>“Cada rol cuenta con una pantalla principal enfocada exclusivamente en sus tareas principales. El cambio de rol permite acceder a otras funcionalidades sin mezclar responsabilidades.”</w:t>
      </w:r>
    </w:p>
    <w:p w14:paraId="0E251553" w14:textId="3FAFC261" w:rsidR="00EB25A5" w:rsidRDefault="00EB25A5"/>
    <w:p w14:paraId="54C0EA0A" w14:textId="07DF6391" w:rsidR="00EB25A5" w:rsidRDefault="00EB25A5"/>
    <w:p w14:paraId="1FFB74AA" w14:textId="0CB76013" w:rsidR="00EB25A5" w:rsidRDefault="00EB25A5"/>
    <w:p w14:paraId="71ED62DC" w14:textId="3AF68756" w:rsidR="00EB25A5" w:rsidRDefault="00EB25A5"/>
    <w:p w14:paraId="1EB2B9FF" w14:textId="4996379D" w:rsidR="00EB25A5" w:rsidRDefault="00EB25A5"/>
    <w:p w14:paraId="22E062EB" w14:textId="1EC8E6A2" w:rsidR="00EB25A5" w:rsidRDefault="00EB25A5">
      <w:r>
        <w:t>“La pantalla principal del proveedor funciona como un tablero de control que muestra indicadores clave del negocio. Las acciones de gestión se realizan desde secciones específicas para evitar duplicidad de funciones.”</w:t>
      </w:r>
    </w:p>
    <w:p w14:paraId="1C448C4D" w14:textId="0CC72956" w:rsidR="00B86616" w:rsidRDefault="00B86616"/>
    <w:p w14:paraId="4F898708" w14:textId="67A41AE3" w:rsidR="00B86616" w:rsidRDefault="00B86616">
      <w:r>
        <w:t>“Las acciones de gestión se acceden desde los indicadores del panel para evitar duplicidad de navegación y mantener una interfaz limpia.”</w:t>
      </w:r>
    </w:p>
    <w:sectPr w:rsidR="00B866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C6"/>
    <w:rsid w:val="00163DC6"/>
    <w:rsid w:val="009401AC"/>
    <w:rsid w:val="009728A8"/>
    <w:rsid w:val="00B86616"/>
    <w:rsid w:val="00CD5476"/>
    <w:rsid w:val="00EB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2EB7"/>
  <w15:chartTrackingRefBased/>
  <w15:docId w15:val="{BEBD85A8-0278-4A14-B6A2-FD6A9FC0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Moreno Gallegos</dc:creator>
  <cp:keywords/>
  <dc:description/>
  <cp:lastModifiedBy>Oliver Moreno Gallegos</cp:lastModifiedBy>
  <cp:revision>1</cp:revision>
  <dcterms:created xsi:type="dcterms:W3CDTF">2026-01-21T04:40:00Z</dcterms:created>
  <dcterms:modified xsi:type="dcterms:W3CDTF">2026-01-21T07:08:00Z</dcterms:modified>
</cp:coreProperties>
</file>