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0"/>
          <w:szCs w:val="240"/>
        </w:rPr>
        <w:t xml:space="preserve"/>
      </w:r>
    </w:p>
    <w:p>
      <w:pPr>
        <w:spacing w:after="80" w:before="0"/>
        <w:jc w:val="center"/>
      </w:pPr>
      <w:r>
        <w:rPr>
          <w:rFonts w:ascii="Arial" w:cs="Arial" w:eastAsia="Arial" w:hAnsi="Arial"/>
          <w:b/>
          <w:bCs/>
          <w:color w:val="0055A0"/>
          <w:sz w:val="44"/>
          <w:szCs w:val="44"/>
        </w:rPr>
        <w:t xml:space="preserve">Especificación de Requisitos de Software</w:t>
      </w:r>
    </w:p>
    <w:p>
      <w:pPr>
        <w:spacing w:after="60" w:before="0"/>
        <w:jc w:val="center"/>
      </w:pPr>
      <w:r>
        <w:rPr>
          <w:rFonts w:ascii="Arial" w:cs="Arial" w:eastAsia="Arial" w:hAnsi="Arial"/>
          <w:b/>
          <w:bCs/>
          <w:color w:val="003366"/>
          <w:sz w:val="22"/>
          <w:szCs w:val="22"/>
        </w:rPr>
        <w:t xml:space="preserve">Proyecto:</w:t>
      </w:r>
    </w:p>
    <w:p>
      <w:pPr>
        <w:spacing w:after="200" w:before="0"/>
        <w:jc w:val="center"/>
      </w:pPr>
      <w:r>
        <w:rPr>
          <w:rFonts w:ascii="Arial" w:cs="Arial" w:eastAsia="Arial" w:hAnsi="Arial"/>
          <w:b/>
          <w:bCs/>
          <w:color w:val="003366"/>
          <w:sz w:val="22"/>
          <w:szCs w:val="22"/>
        </w:rPr>
        <w:t xml:space="preserve">UPBCash — Sistema web para la gestión y control de eventos escolares</w:t>
      </w:r>
    </w:p>
    <w:p>
      <w:pPr>
        <w:spacing w:after="40" w:before="0"/>
        <w:jc w:val="center"/>
      </w:pPr>
      <w:r>
        <w:rPr>
          <w:rFonts w:ascii="Arial" w:cs="Arial" w:eastAsia="Arial" w:hAnsi="Arial"/>
          <w:i/>
          <w:iCs/>
          <w:color w:val="555555"/>
          <w:sz w:val="18"/>
          <w:szCs w:val="18"/>
        </w:rPr>
        <w:t xml:space="preserve">Versión con requisitos completos — Junio 2026</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Instrucciones para el uso de este formato</w:t>
      </w:r>
    </w:p>
    <w:p>
      <w:pPr>
        <w:spacing w:after="60" w:before="0"/>
        <w:jc w:val="both"/>
      </w:pPr>
      <w:r>
        <w:rPr>
          <w:rFonts w:ascii="Arial" w:cs="Arial" w:eastAsia="Arial" w:hAnsi="Arial"/>
          <w:b w:val="false"/>
          <w:bCs w:val="false"/>
          <w:i/>
          <w:iCs/>
          <w:color w:val="000000"/>
          <w:sz w:val="18"/>
          <w:szCs w:val="18"/>
        </w:rPr>
        <w:t xml:space="preserve">Este formato es una plantilla tipo para documentos de requisitos del software. Está basado y es conforme con el estándar IEEE Std 830-1998.</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Las secciones que no se consideren aplicables al sistema descrito podrán indicarse justificadamente como no aplicables (NA).</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Ficha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0"/>
        <w:gridCol w:w="1300"/>
        <w:gridCol w:w="3680"/>
        <w:gridCol w:w="2800"/>
      </w:tblGrid>
      <w:tr>
        <w:tc>
          <w:tcPr>
            <w:tcW w:type="dxa" w:w="158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Fecha</w:t>
            </w:r>
          </w:p>
        </w:tc>
        <w:tc>
          <w:tcPr>
            <w:tcW w:type="dxa" w:w="13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Revisión</w:t>
            </w:r>
          </w:p>
        </w:tc>
        <w:tc>
          <w:tcPr>
            <w:tcW w:type="dxa" w:w="368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Autor</w:t>
            </w:r>
          </w:p>
        </w:tc>
        <w:tc>
          <w:tcPr>
            <w:tcW w:type="dxa" w:w="28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Verificado dep. calidad</w:t>
            </w:r>
          </w:p>
        </w:tc>
      </w:tr>
      <w:tr>
        <w:tc>
          <w:tcPr>
            <w:tcW w:type="dxa" w:w="158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2026/05/22</w:t>
            </w:r>
          </w:p>
        </w:tc>
        <w:tc>
          <w:tcPr>
            <w:tcW w:type="dxa" w:w="1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1</w:t>
            </w:r>
          </w:p>
        </w:tc>
        <w:tc>
          <w:tcPr>
            <w:tcW w:type="dxa" w:w="368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Chaires Carlos (150424)
Moreno Oliver (250184)
Vega Alan (250164)</w:t>
            </w:r>
          </w:p>
        </w:tc>
        <w:tc>
          <w:tcPr>
            <w:tcW w:type="dxa" w:w="28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w:r>
          </w:p>
        </w:tc>
      </w:tr>
    </w:tbl>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Contenido</w:t>
      </w:r>
    </w:p>
    <w:p>
      <w:pPr>
        <w:spacing w:after="60" w:before="0"/>
        <w:jc w:val="left"/>
      </w:pPr>
      <w:r>
        <w:rPr>
          <w:rFonts w:ascii="Arial" w:cs="Arial" w:eastAsia="Arial" w:hAnsi="Arial"/>
          <w:b w:val="false"/>
          <w:bCs w:val="false"/>
          <w:i w:val="false"/>
          <w:iCs w:val="false"/>
          <w:color w:val="333333"/>
          <w:sz w:val="16"/>
          <w:szCs w:val="16"/>
        </w:rPr>
        <w:t xml:space="preserve">FICHA DEL DOCUMENTO</w:t>
      </w:r>
    </w:p>
    <w:p>
      <w:pPr>
        <w:spacing w:after="60" w:before="0"/>
        <w:jc w:val="left"/>
      </w:pPr>
      <w:r>
        <w:rPr>
          <w:rFonts w:ascii="Arial" w:cs="Arial" w:eastAsia="Arial" w:hAnsi="Arial"/>
          <w:b w:val="false"/>
          <w:bCs w:val="false"/>
          <w:i w:val="false"/>
          <w:iCs w:val="false"/>
          <w:color w:val="333333"/>
          <w:sz w:val="16"/>
          <w:szCs w:val="16"/>
        </w:rPr>
        <w:t xml:space="preserve">CONTENIDO</w:t>
      </w:r>
    </w:p>
    <w:p>
      <w:pPr>
        <w:spacing w:after="60" w:before="0"/>
        <w:jc w:val="left"/>
      </w:pPr>
      <w:r>
        <w:rPr>
          <w:rFonts w:ascii="Arial" w:cs="Arial" w:eastAsia="Arial" w:hAnsi="Arial"/>
          <w:b w:val="false"/>
          <w:bCs w:val="false"/>
          <w:i w:val="false"/>
          <w:iCs w:val="false"/>
          <w:color w:val="333333"/>
          <w:sz w:val="16"/>
          <w:szCs w:val="16"/>
        </w:rPr>
        <w:t xml:space="preserve">1  INTRODUCCIÓN</w:t>
      </w:r>
    </w:p>
    <w:p>
      <w:pPr>
        <w:spacing w:after="60" w:before="0"/>
        <w:jc w:val="left"/>
      </w:pPr>
      <w:r>
        <w:rPr>
          <w:rFonts w:ascii="Arial" w:cs="Arial" w:eastAsia="Arial" w:hAnsi="Arial"/>
          <w:b w:val="false"/>
          <w:bCs w:val="false"/>
          <w:i w:val="false"/>
          <w:iCs w:val="false"/>
          <w:color w:val="333333"/>
          <w:sz w:val="16"/>
          <w:szCs w:val="16"/>
        </w:rPr>
        <w:t xml:space="preserve">   1.1  Propósito</w:t>
      </w:r>
    </w:p>
    <w:p>
      <w:pPr>
        <w:spacing w:after="60" w:before="0"/>
        <w:jc w:val="left"/>
      </w:pPr>
      <w:r>
        <w:rPr>
          <w:rFonts w:ascii="Arial" w:cs="Arial" w:eastAsia="Arial" w:hAnsi="Arial"/>
          <w:b w:val="false"/>
          <w:bCs w:val="false"/>
          <w:i w:val="false"/>
          <w:iCs w:val="false"/>
          <w:color w:val="333333"/>
          <w:sz w:val="16"/>
          <w:szCs w:val="16"/>
        </w:rPr>
        <w:t xml:space="preserve">   1.2  Alcance</w:t>
      </w:r>
    </w:p>
    <w:p>
      <w:pPr>
        <w:spacing w:after="60" w:before="0"/>
        <w:jc w:val="left"/>
      </w:pPr>
      <w:r>
        <w:rPr>
          <w:rFonts w:ascii="Arial" w:cs="Arial" w:eastAsia="Arial" w:hAnsi="Arial"/>
          <w:b w:val="false"/>
          <w:bCs w:val="false"/>
          <w:i w:val="false"/>
          <w:iCs w:val="false"/>
          <w:color w:val="333333"/>
          <w:sz w:val="16"/>
          <w:szCs w:val="16"/>
        </w:rPr>
        <w:t xml:space="preserve">   1.3  Personal involucrado</w:t>
      </w:r>
    </w:p>
    <w:p>
      <w:pPr>
        <w:spacing w:after="60" w:before="0"/>
        <w:jc w:val="left"/>
      </w:pPr>
      <w:r>
        <w:rPr>
          <w:rFonts w:ascii="Arial" w:cs="Arial" w:eastAsia="Arial" w:hAnsi="Arial"/>
          <w:b w:val="false"/>
          <w:bCs w:val="false"/>
          <w:i w:val="false"/>
          <w:iCs w:val="false"/>
          <w:color w:val="333333"/>
          <w:sz w:val="16"/>
          <w:szCs w:val="16"/>
        </w:rPr>
        <w:t xml:space="preserve">   1.4  Definiciones, acrónimos y abreviaturas</w:t>
      </w:r>
    </w:p>
    <w:p>
      <w:pPr>
        <w:spacing w:after="60" w:before="0"/>
        <w:jc w:val="left"/>
      </w:pPr>
      <w:r>
        <w:rPr>
          <w:rFonts w:ascii="Arial" w:cs="Arial" w:eastAsia="Arial" w:hAnsi="Arial"/>
          <w:b w:val="false"/>
          <w:bCs w:val="false"/>
          <w:i w:val="false"/>
          <w:iCs w:val="false"/>
          <w:color w:val="333333"/>
          <w:sz w:val="16"/>
          <w:szCs w:val="16"/>
        </w:rPr>
        <w:t xml:space="preserve">   1.5  Referencias</w:t>
      </w:r>
    </w:p>
    <w:p>
      <w:pPr>
        <w:spacing w:after="60" w:before="0"/>
        <w:jc w:val="left"/>
      </w:pPr>
      <w:r>
        <w:rPr>
          <w:rFonts w:ascii="Arial" w:cs="Arial" w:eastAsia="Arial" w:hAnsi="Arial"/>
          <w:b w:val="false"/>
          <w:bCs w:val="false"/>
          <w:i w:val="false"/>
          <w:iCs w:val="false"/>
          <w:color w:val="333333"/>
          <w:sz w:val="16"/>
          <w:szCs w:val="16"/>
        </w:rPr>
        <w:t xml:space="preserve">   1.6  Resumen</w:t>
      </w:r>
    </w:p>
    <w:p>
      <w:pPr>
        <w:spacing w:after="60" w:before="0"/>
        <w:jc w:val="left"/>
      </w:pPr>
      <w:r>
        <w:rPr>
          <w:rFonts w:ascii="Arial" w:cs="Arial" w:eastAsia="Arial" w:hAnsi="Arial"/>
          <w:b w:val="false"/>
          <w:bCs w:val="false"/>
          <w:i w:val="false"/>
          <w:iCs w:val="false"/>
          <w:color w:val="333333"/>
          <w:sz w:val="16"/>
          <w:szCs w:val="16"/>
        </w:rPr>
        <w:t xml:space="preserve">2  DESCRIPCIÓN GENERAL</w:t>
      </w:r>
    </w:p>
    <w:p>
      <w:pPr>
        <w:spacing w:after="60" w:before="0"/>
        <w:jc w:val="left"/>
      </w:pPr>
      <w:r>
        <w:rPr>
          <w:rFonts w:ascii="Arial" w:cs="Arial" w:eastAsia="Arial" w:hAnsi="Arial"/>
          <w:b w:val="false"/>
          <w:bCs w:val="false"/>
          <w:i w:val="false"/>
          <w:iCs w:val="false"/>
          <w:color w:val="333333"/>
          <w:sz w:val="16"/>
          <w:szCs w:val="16"/>
        </w:rPr>
        <w:t xml:space="preserve">   2.1  Perspectiva del producto</w:t>
      </w:r>
    </w:p>
    <w:p>
      <w:pPr>
        <w:spacing w:after="60" w:before="0"/>
        <w:jc w:val="left"/>
      </w:pPr>
      <w:r>
        <w:rPr>
          <w:rFonts w:ascii="Arial" w:cs="Arial" w:eastAsia="Arial" w:hAnsi="Arial"/>
          <w:b w:val="false"/>
          <w:bCs w:val="false"/>
          <w:i w:val="false"/>
          <w:iCs w:val="false"/>
          <w:color w:val="333333"/>
          <w:sz w:val="16"/>
          <w:szCs w:val="16"/>
        </w:rPr>
        <w:t xml:space="preserve">   2.2  Funcionalidad del producto</w:t>
      </w:r>
    </w:p>
    <w:p>
      <w:pPr>
        <w:spacing w:after="60" w:before="0"/>
        <w:jc w:val="left"/>
      </w:pPr>
      <w:r>
        <w:rPr>
          <w:rFonts w:ascii="Arial" w:cs="Arial" w:eastAsia="Arial" w:hAnsi="Arial"/>
          <w:b w:val="false"/>
          <w:bCs w:val="false"/>
          <w:i w:val="false"/>
          <w:iCs w:val="false"/>
          <w:color w:val="333333"/>
          <w:sz w:val="16"/>
          <w:szCs w:val="16"/>
        </w:rPr>
        <w:t xml:space="preserve">   2.3  Características de los usuarios</w:t>
      </w:r>
    </w:p>
    <w:p>
      <w:pPr>
        <w:spacing w:after="60" w:before="0"/>
        <w:jc w:val="left"/>
      </w:pPr>
      <w:r>
        <w:rPr>
          <w:rFonts w:ascii="Arial" w:cs="Arial" w:eastAsia="Arial" w:hAnsi="Arial"/>
          <w:b w:val="false"/>
          <w:bCs w:val="false"/>
          <w:i w:val="false"/>
          <w:iCs w:val="false"/>
          <w:color w:val="333333"/>
          <w:sz w:val="16"/>
          <w:szCs w:val="16"/>
        </w:rPr>
        <w:t xml:space="preserve">   2.4  Restricciones</w:t>
      </w:r>
    </w:p>
    <w:p>
      <w:pPr>
        <w:spacing w:after="60" w:before="0"/>
        <w:jc w:val="left"/>
      </w:pPr>
      <w:r>
        <w:rPr>
          <w:rFonts w:ascii="Arial" w:cs="Arial" w:eastAsia="Arial" w:hAnsi="Arial"/>
          <w:b w:val="false"/>
          <w:bCs w:val="false"/>
          <w:i w:val="false"/>
          <w:iCs w:val="false"/>
          <w:color w:val="333333"/>
          <w:sz w:val="16"/>
          <w:szCs w:val="16"/>
        </w:rPr>
        <w:t xml:space="preserve">   2.5  Suposiciones y dependencias</w:t>
      </w:r>
    </w:p>
    <w:p>
      <w:pPr>
        <w:spacing w:after="60" w:before="0"/>
        <w:jc w:val="left"/>
      </w:pPr>
      <w:r>
        <w:rPr>
          <w:rFonts w:ascii="Arial" w:cs="Arial" w:eastAsia="Arial" w:hAnsi="Arial"/>
          <w:b w:val="false"/>
          <w:bCs w:val="false"/>
          <w:i w:val="false"/>
          <w:iCs w:val="false"/>
          <w:color w:val="333333"/>
          <w:sz w:val="16"/>
          <w:szCs w:val="16"/>
        </w:rPr>
        <w:t xml:space="preserve">   2.6  Evolución previsible del sistema</w:t>
      </w:r>
    </w:p>
    <w:p>
      <w:pPr>
        <w:spacing w:after="60" w:before="0"/>
        <w:jc w:val="left"/>
      </w:pPr>
      <w:r>
        <w:rPr>
          <w:rFonts w:ascii="Arial" w:cs="Arial" w:eastAsia="Arial" w:hAnsi="Arial"/>
          <w:b w:val="false"/>
          <w:bCs w:val="false"/>
          <w:i w:val="false"/>
          <w:iCs w:val="false"/>
          <w:color w:val="333333"/>
          <w:sz w:val="16"/>
          <w:szCs w:val="16"/>
        </w:rPr>
        <w:t xml:space="preserve">3  REQUISITOS ESPECÍFICOS</w:t>
      </w:r>
    </w:p>
    <w:p>
      <w:pPr>
        <w:spacing w:after="60" w:before="0"/>
        <w:jc w:val="left"/>
      </w:pPr>
      <w:r>
        <w:rPr>
          <w:rFonts w:ascii="Arial" w:cs="Arial" w:eastAsia="Arial" w:hAnsi="Arial"/>
          <w:b w:val="false"/>
          <w:bCs w:val="false"/>
          <w:i w:val="false"/>
          <w:iCs w:val="false"/>
          <w:color w:val="333333"/>
          <w:sz w:val="16"/>
          <w:szCs w:val="16"/>
        </w:rPr>
        <w:t xml:space="preserve">   3.1  Requisitos comunes de los interfaces</w:t>
      </w:r>
    </w:p>
    <w:p>
      <w:pPr>
        <w:spacing w:after="60" w:before="0"/>
        <w:jc w:val="left"/>
      </w:pPr>
      <w:r>
        <w:rPr>
          <w:rFonts w:ascii="Arial" w:cs="Arial" w:eastAsia="Arial" w:hAnsi="Arial"/>
          <w:b w:val="false"/>
          <w:bCs w:val="false"/>
          <w:i w:val="false"/>
          <w:iCs w:val="false"/>
          <w:color w:val="333333"/>
          <w:sz w:val="16"/>
          <w:szCs w:val="16"/>
        </w:rPr>
        <w:t xml:space="preserve">      3.1.1  Interfaces de usuario</w:t>
      </w:r>
    </w:p>
    <w:p>
      <w:pPr>
        <w:spacing w:after="60" w:before="0"/>
        <w:jc w:val="left"/>
      </w:pPr>
      <w:r>
        <w:rPr>
          <w:rFonts w:ascii="Arial" w:cs="Arial" w:eastAsia="Arial" w:hAnsi="Arial"/>
          <w:b w:val="false"/>
          <w:bCs w:val="false"/>
          <w:i w:val="false"/>
          <w:iCs w:val="false"/>
          <w:color w:val="333333"/>
          <w:sz w:val="16"/>
          <w:szCs w:val="16"/>
        </w:rPr>
        <w:t xml:space="preserve">      3.1.2  Interfaces de hardware</w:t>
      </w:r>
    </w:p>
    <w:p>
      <w:pPr>
        <w:spacing w:after="60" w:before="0"/>
        <w:jc w:val="left"/>
      </w:pPr>
      <w:r>
        <w:rPr>
          <w:rFonts w:ascii="Arial" w:cs="Arial" w:eastAsia="Arial" w:hAnsi="Arial"/>
          <w:b w:val="false"/>
          <w:bCs w:val="false"/>
          <w:i w:val="false"/>
          <w:iCs w:val="false"/>
          <w:color w:val="333333"/>
          <w:sz w:val="16"/>
          <w:szCs w:val="16"/>
        </w:rPr>
        <w:t xml:space="preserve">      3.1.3  Interfaces de software</w:t>
      </w:r>
    </w:p>
    <w:p>
      <w:pPr>
        <w:spacing w:after="60" w:before="0"/>
        <w:jc w:val="left"/>
      </w:pPr>
      <w:r>
        <w:rPr>
          <w:rFonts w:ascii="Arial" w:cs="Arial" w:eastAsia="Arial" w:hAnsi="Arial"/>
          <w:b w:val="false"/>
          <w:bCs w:val="false"/>
          <w:i w:val="false"/>
          <w:iCs w:val="false"/>
          <w:color w:val="333333"/>
          <w:sz w:val="16"/>
          <w:szCs w:val="16"/>
        </w:rPr>
        <w:t xml:space="preserve">      3.1.4  Interfaces de comunicación</w:t>
      </w:r>
    </w:p>
    <w:p>
      <w:pPr>
        <w:spacing w:after="60" w:before="0"/>
        <w:jc w:val="left"/>
      </w:pPr>
      <w:r>
        <w:rPr>
          <w:rFonts w:ascii="Arial" w:cs="Arial" w:eastAsia="Arial" w:hAnsi="Arial"/>
          <w:b w:val="false"/>
          <w:bCs w:val="false"/>
          <w:i w:val="false"/>
          <w:iCs w:val="false"/>
          <w:color w:val="333333"/>
          <w:sz w:val="16"/>
          <w:szCs w:val="16"/>
        </w:rPr>
        <w:t xml:space="preserve">   3.2  Requisitos funcionales</w:t>
      </w:r>
    </w:p>
    <w:p>
      <w:pPr>
        <w:spacing w:after="60" w:before="0"/>
        <w:jc w:val="left"/>
      </w:pPr>
      <w:r>
        <w:rPr>
          <w:rFonts w:ascii="Arial" w:cs="Arial" w:eastAsia="Arial" w:hAnsi="Arial"/>
          <w:b w:val="false"/>
          <w:bCs w:val="false"/>
          <w:i w:val="false"/>
          <w:iCs w:val="false"/>
          <w:color w:val="333333"/>
          <w:sz w:val="16"/>
          <w:szCs w:val="16"/>
        </w:rPr>
        <w:t xml:space="preserve">      3.2.1  RF-01: Autenticación por roles</w:t>
      </w:r>
    </w:p>
    <w:p>
      <w:pPr>
        <w:spacing w:after="60" w:before="0"/>
        <w:jc w:val="left"/>
      </w:pPr>
      <w:r>
        <w:rPr>
          <w:rFonts w:ascii="Arial" w:cs="Arial" w:eastAsia="Arial" w:hAnsi="Arial"/>
          <w:b w:val="false"/>
          <w:bCs w:val="false"/>
          <w:i w:val="false"/>
          <w:iCs w:val="false"/>
          <w:color w:val="333333"/>
          <w:sz w:val="16"/>
          <w:szCs w:val="16"/>
        </w:rPr>
        <w:t xml:space="preserve">      3.2.2  RF-02: Gestión de eventos</w:t>
      </w:r>
    </w:p>
    <w:p>
      <w:pPr>
        <w:spacing w:after="60" w:before="0"/>
        <w:jc w:val="left"/>
      </w:pPr>
      <w:r>
        <w:rPr>
          <w:rFonts w:ascii="Arial" w:cs="Arial" w:eastAsia="Arial" w:hAnsi="Arial"/>
          <w:b w:val="false"/>
          <w:bCs w:val="false"/>
          <w:i w:val="false"/>
          <w:iCs w:val="false"/>
          <w:color w:val="333333"/>
          <w:sz w:val="16"/>
          <w:szCs w:val="16"/>
        </w:rPr>
        <w:t xml:space="preserve">      3.2.3  RF-03: Recarga de saldo</w:t>
      </w:r>
    </w:p>
    <w:p>
      <w:pPr>
        <w:spacing w:after="60" w:before="0"/>
        <w:jc w:val="left"/>
      </w:pPr>
      <w:r>
        <w:rPr>
          <w:rFonts w:ascii="Arial" w:cs="Arial" w:eastAsia="Arial" w:hAnsi="Arial"/>
          <w:b w:val="false"/>
          <w:bCs w:val="false"/>
          <w:i w:val="false"/>
          <w:iCs w:val="false"/>
          <w:color w:val="333333"/>
          <w:sz w:val="16"/>
          <w:szCs w:val="16"/>
        </w:rPr>
        <w:t xml:space="preserve">      3.2.4  RF-04: Generación de código QR</w:t>
      </w:r>
    </w:p>
    <w:p>
      <w:pPr>
        <w:spacing w:after="60" w:before="0"/>
        <w:jc w:val="left"/>
      </w:pPr>
      <w:r>
        <w:rPr>
          <w:rFonts w:ascii="Arial" w:cs="Arial" w:eastAsia="Arial" w:hAnsi="Arial"/>
          <w:b w:val="false"/>
          <w:bCs w:val="false"/>
          <w:i w:val="false"/>
          <w:iCs w:val="false"/>
          <w:color w:val="333333"/>
          <w:sz w:val="16"/>
          <w:szCs w:val="16"/>
        </w:rPr>
        <w:t xml:space="preserve">      3.2.5  RF-05: Cobro mediante escaneo QR</w:t>
      </w:r>
    </w:p>
    <w:p>
      <w:pPr>
        <w:spacing w:after="60" w:before="0"/>
        <w:jc w:val="left"/>
      </w:pPr>
      <w:r>
        <w:rPr>
          <w:rFonts w:ascii="Arial" w:cs="Arial" w:eastAsia="Arial" w:hAnsi="Arial"/>
          <w:b w:val="false"/>
          <w:bCs w:val="false"/>
          <w:i w:val="false"/>
          <w:iCs w:val="false"/>
          <w:color w:val="333333"/>
          <w:sz w:val="16"/>
          <w:szCs w:val="16"/>
        </w:rPr>
        <w:t xml:space="preserve">      3.2.6  RF-06: Dashboard financiero</w:t>
      </w:r>
    </w:p>
    <w:p>
      <w:pPr>
        <w:spacing w:after="60" w:before="0"/>
        <w:jc w:val="left"/>
      </w:pPr>
      <w:r>
        <w:rPr>
          <w:rFonts w:ascii="Arial" w:cs="Arial" w:eastAsia="Arial" w:hAnsi="Arial"/>
          <w:b w:val="false"/>
          <w:bCs w:val="false"/>
          <w:i w:val="false"/>
          <w:iCs w:val="false"/>
          <w:color w:val="333333"/>
          <w:sz w:val="16"/>
          <w:szCs w:val="16"/>
        </w:rPr>
        <w:t xml:space="preserve">      3.2.7  RF-07: Checklist de actividades</w:t>
      </w:r>
    </w:p>
    <w:p>
      <w:pPr>
        <w:spacing w:after="60" w:before="0"/>
        <w:jc w:val="left"/>
      </w:pPr>
      <w:r>
        <w:rPr>
          <w:rFonts w:ascii="Arial" w:cs="Arial" w:eastAsia="Arial" w:hAnsi="Arial"/>
          <w:b w:val="false"/>
          <w:bCs w:val="false"/>
          <w:i w:val="false"/>
          <w:iCs w:val="false"/>
          <w:color w:val="333333"/>
          <w:sz w:val="16"/>
          <w:szCs w:val="16"/>
        </w:rPr>
        <w:t xml:space="preserve">      3.2.8  RF-08: Registro de transacciones</w:t>
      </w:r>
    </w:p>
    <w:p>
      <w:pPr>
        <w:spacing w:after="60" w:before="0"/>
        <w:jc w:val="left"/>
      </w:pPr>
      <w:r>
        <w:rPr>
          <w:rFonts w:ascii="Arial" w:cs="Arial" w:eastAsia="Arial" w:hAnsi="Arial"/>
          <w:b w:val="false"/>
          <w:bCs w:val="false"/>
          <w:i w:val="false"/>
          <w:iCs w:val="false"/>
          <w:color w:val="333333"/>
          <w:sz w:val="16"/>
          <w:szCs w:val="16"/>
        </w:rPr>
        <w:t xml:space="preserve">   3.3  Requisitos no funcionales</w:t>
      </w:r>
    </w:p>
    <w:p>
      <w:pPr>
        <w:spacing w:after="60" w:before="0"/>
        <w:jc w:val="left"/>
      </w:pPr>
      <w:r>
        <w:rPr>
          <w:rFonts w:ascii="Arial" w:cs="Arial" w:eastAsia="Arial" w:hAnsi="Arial"/>
          <w:b w:val="false"/>
          <w:bCs w:val="false"/>
          <w:i w:val="false"/>
          <w:iCs w:val="false"/>
          <w:color w:val="333333"/>
          <w:sz w:val="16"/>
          <w:szCs w:val="16"/>
        </w:rPr>
        <w:t xml:space="preserve">   3.4  Otros requisitos</w:t>
      </w:r>
    </w:p>
    <w:p>
      <w:pPr>
        <w:spacing w:after="60" w:before="0"/>
        <w:jc w:val="left"/>
      </w:pPr>
      <w:r>
        <w:rPr>
          <w:rFonts w:ascii="Arial" w:cs="Arial" w:eastAsia="Arial" w:hAnsi="Arial"/>
          <w:b w:val="false"/>
          <w:bCs w:val="false"/>
          <w:i w:val="false"/>
          <w:iCs w:val="false"/>
          <w:color w:val="333333"/>
          <w:sz w:val="16"/>
          <w:szCs w:val="16"/>
        </w:rPr>
        <w:t xml:space="preserve">4  APÉNDICES</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1  Introducción</w:t>
      </w:r>
    </w:p>
    <w:p>
      <w:pPr>
        <w:spacing w:after="60" w:before="0"/>
        <w:jc w:val="both"/>
      </w:pPr>
      <w:r>
        <w:rPr>
          <w:rFonts w:ascii="Arial" w:cs="Arial" w:eastAsia="Arial" w:hAnsi="Arial"/>
          <w:b w:val="false"/>
          <w:bCs w:val="false"/>
          <w:i/>
          <w:iCs/>
          <w:color w:val="000000"/>
          <w:sz w:val="18"/>
          <w:szCs w:val="18"/>
        </w:rPr>
        <w:t xml:space="preserve">UPBCash es un sistema digital que centraliza y automatiza el registro de ventas y la gestión financiera en eventos escolares. La plataforma sustituye el control manual de efectivo por un monitoreo en tiempo real de los ingresos y transacciones de cada puesto o actividad. De esta manera, optimiza la logística operativa, reduce las pérdidas y agiliza los tiempos de espera para los asistentes.</w:t>
      </w:r>
    </w:p>
    <w:p>
      <w:pPr>
        <w:pStyle w:val="Heading2"/>
        <w:spacing w:after="100" w:before="220"/>
      </w:pPr>
      <w:r>
        <w:rPr>
          <w:rFonts w:ascii="Arial" w:cs="Arial" w:eastAsia="Arial" w:hAnsi="Arial"/>
          <w:b/>
          <w:bCs/>
          <w:color w:val="0055A0"/>
          <w:sz w:val="24"/>
          <w:szCs w:val="24"/>
        </w:rPr>
        <w:t xml:space="preserve">1.1  Propósito</w:t>
      </w:r>
    </w:p>
    <w:p>
      <w:pPr>
        <w:pStyle w:val="ListParagraph"/>
        <w:numPr>
          <w:ilvl w:val="0"/>
          <w:numId w:val="2"/>
        </w:numPr>
        <w:spacing w:after="20" w:before="20"/>
      </w:pPr>
      <w:r>
        <w:rPr>
          <w:rFonts w:ascii="Arial" w:cs="Arial" w:eastAsia="Arial" w:hAnsi="Arial"/>
          <w:b/>
          <w:bCs/>
          <w:i/>
          <w:iCs/>
          <w:sz w:val="18"/>
          <w:szCs w:val="18"/>
        </w:rPr>
        <w:t xml:space="preserve">Garantizar la transparencia y auditoría financiera: </w:t>
      </w:r>
      <w:r>
        <w:rPr>
          <w:rFonts w:ascii="Arial" w:cs="Arial" w:eastAsia="Arial" w:hAnsi="Arial"/>
          <w:i/>
          <w:iCs/>
          <w:sz w:val="18"/>
          <w:szCs w:val="18"/>
        </w:rPr>
        <w:t xml:space="preserve">Proveer a la administración de la UPBC un registro histórico e inmutable de cada transacción, eliminando el riesgo de pérdidas por error humano o manejo de efectivo.</w:t>
      </w:r>
    </w:p>
    <w:p>
      <w:pPr>
        <w:pStyle w:val="ListParagraph"/>
        <w:numPr>
          <w:ilvl w:val="0"/>
          <w:numId w:val="2"/>
        </w:numPr>
        <w:spacing w:after="20" w:before="20"/>
      </w:pPr>
      <w:r>
        <w:rPr>
          <w:rFonts w:ascii="Arial" w:cs="Arial" w:eastAsia="Arial" w:hAnsi="Arial"/>
          <w:b/>
          <w:bCs/>
          <w:i/>
          <w:iCs/>
          <w:sz w:val="18"/>
          <w:szCs w:val="18"/>
        </w:rPr>
        <w:t xml:space="preserve">Optimizar la toma de decisiones basada en datos: </w:t>
      </w:r>
      <w:r>
        <w:rPr>
          <w:rFonts w:ascii="Arial" w:cs="Arial" w:eastAsia="Arial" w:hAnsi="Arial"/>
          <w:i/>
          <w:iCs/>
          <w:sz w:val="18"/>
          <w:szCs w:val="18"/>
        </w:rPr>
        <w:t xml:space="preserve">Implementar un módulo estadístico que identifique en tiempo real los productos de mayor demanda, las horas pico de venta y el rendimiento financiero de cada puesto.</w:t>
      </w:r>
    </w:p>
    <w:p>
      <w:pPr>
        <w:pStyle w:val="ListParagraph"/>
        <w:numPr>
          <w:ilvl w:val="0"/>
          <w:numId w:val="2"/>
        </w:numPr>
        <w:spacing w:after="20" w:before="20"/>
      </w:pPr>
      <w:r>
        <w:rPr>
          <w:rFonts w:ascii="Arial" w:cs="Arial" w:eastAsia="Arial" w:hAnsi="Arial"/>
          <w:b/>
          <w:bCs/>
          <w:i/>
          <w:iCs/>
          <w:sz w:val="18"/>
          <w:szCs w:val="18"/>
        </w:rPr>
        <w:t xml:space="preserve">Mejorar la experiencia del usuario (asistente): </w:t>
      </w:r>
      <w:r>
        <w:rPr>
          <w:rFonts w:ascii="Arial" w:cs="Arial" w:eastAsia="Arial" w:hAnsi="Arial"/>
          <w:i/>
          <w:iCs/>
          <w:sz w:val="18"/>
          <w:szCs w:val="18"/>
        </w:rPr>
        <w:t xml:space="preserve">Reducir los tiempos de espera mediante un método de pago unificado y ágil (códigos QR o número de control estudiantil).</w:t>
      </w:r>
    </w:p>
    <w:p>
      <w:pPr>
        <w:pStyle w:val="ListParagraph"/>
        <w:numPr>
          <w:ilvl w:val="0"/>
          <w:numId w:val="2"/>
        </w:numPr>
        <w:spacing w:after="20" w:before="20"/>
      </w:pPr>
      <w:r>
        <w:rPr>
          <w:rFonts w:ascii="Arial" w:cs="Arial" w:eastAsia="Arial" w:hAnsi="Arial"/>
          <w:b/>
          <w:bCs/>
          <w:i/>
          <w:iCs/>
          <w:sz w:val="18"/>
          <w:szCs w:val="18"/>
        </w:rPr>
        <w:t xml:space="preserve">Fomentar la inclusión y competencias financieras en el alumnado: </w:t>
      </w:r>
      <w:r>
        <w:rPr>
          <w:rFonts w:ascii="Arial" w:cs="Arial" w:eastAsia="Arial" w:hAnsi="Arial"/>
          <w:i/>
          <w:iCs/>
          <w:sz w:val="18"/>
          <w:szCs w:val="18"/>
        </w:rPr>
        <w:t xml:space="preserve">Permitir que los estudiantes que administran los puestos visualicen sus ingresos y costos de manera gráfica, simulando una experiencia real de emprendimiento digital.</w:t>
      </w:r>
    </w:p>
    <w:p>
      <w:pPr>
        <w:pStyle w:val="Heading2"/>
        <w:spacing w:after="100" w:before="220"/>
      </w:pPr>
      <w:r>
        <w:rPr>
          <w:rFonts w:ascii="Arial" w:cs="Arial" w:eastAsia="Arial" w:hAnsi="Arial"/>
          <w:b/>
          <w:bCs/>
          <w:color w:val="0055A0"/>
          <w:sz w:val="24"/>
          <w:szCs w:val="24"/>
        </w:rPr>
        <w:t xml:space="preserve">1.2  Alcance</w:t>
      </w:r>
    </w:p>
    <w:p>
      <w:pPr>
        <w:spacing w:after="60" w:before="0"/>
        <w:jc w:val="left"/>
      </w:pPr>
      <w:r>
        <w:rPr>
          <w:rFonts w:ascii="Arial" w:cs="Arial" w:eastAsia="Arial" w:hAnsi="Arial"/>
          <w:b/>
          <w:bCs/>
          <w:i w:val="false"/>
          <w:iCs w:val="false"/>
          <w:color w:val="000000"/>
          <w:sz w:val="18"/>
          <w:szCs w:val="18"/>
        </w:rPr>
        <w:t xml:space="preserve">1. Módulo de Administración (Universidad / Comité Organizador)</w:t>
      </w:r>
    </w:p>
    <w:p>
      <w:pPr>
        <w:pStyle w:val="ListParagraph"/>
        <w:numPr>
          <w:ilvl w:val="0"/>
          <w:numId w:val="2"/>
        </w:numPr>
        <w:spacing w:after="20" w:before="20"/>
      </w:pPr>
      <w:r>
        <w:rPr>
          <w:rFonts w:ascii="Arial" w:cs="Arial" w:eastAsia="Arial" w:hAnsi="Arial"/>
          <w:i/>
          <w:iCs/>
          <w:sz w:val="18"/>
          <w:szCs w:val="18"/>
        </w:rPr>
        <w:t xml:space="preserve">Panel web para la creación y gestión del evento (ej. "Kermés 2026").</w:t>
      </w:r>
    </w:p>
    <w:p>
      <w:pPr>
        <w:pStyle w:val="ListParagraph"/>
        <w:numPr>
          <w:ilvl w:val="0"/>
          <w:numId w:val="2"/>
        </w:numPr>
        <w:spacing w:after="20" w:before="20"/>
      </w:pPr>
      <w:r>
        <w:rPr>
          <w:rFonts w:ascii="Arial" w:cs="Arial" w:eastAsia="Arial" w:hAnsi="Arial"/>
          <w:i/>
          <w:iCs/>
          <w:sz w:val="18"/>
          <w:szCs w:val="18"/>
        </w:rPr>
        <w:t xml:space="preserve">Alta, baja y asignación de espacios físicos (puestos de venta) a grupos de alumnos.</w:t>
      </w:r>
    </w:p>
    <w:p>
      <w:pPr>
        <w:pStyle w:val="ListParagraph"/>
        <w:numPr>
          <w:ilvl w:val="0"/>
          <w:numId w:val="2"/>
        </w:numPr>
        <w:spacing w:after="20" w:before="20"/>
      </w:pPr>
      <w:r>
        <w:rPr>
          <w:rFonts w:ascii="Arial" w:cs="Arial" w:eastAsia="Arial" w:hAnsi="Arial"/>
          <w:i/>
          <w:iCs/>
          <w:sz w:val="18"/>
          <w:szCs w:val="18"/>
        </w:rPr>
        <w:t xml:space="preserve">Dashboard estadístico con gráficas de ingresos totales, ventas por categoría y flujo transaccional en tiempo real.</w:t>
      </w:r>
    </w:p>
    <w:p>
      <w:pPr>
        <w:spacing w:after="0" w:before="0"/>
      </w:pPr>
      <w:r>
        <w:rPr>
          <w:sz w:val="8"/>
          <w:szCs w:val="8"/>
        </w:rPr>
        <w:t xml:space="preserve"/>
      </w:r>
    </w:p>
    <w:p>
      <w:pPr>
        <w:spacing w:after="60" w:before="0"/>
        <w:jc w:val="left"/>
      </w:pPr>
      <w:r>
        <w:rPr>
          <w:rFonts w:ascii="Arial" w:cs="Arial" w:eastAsia="Arial" w:hAnsi="Arial"/>
          <w:b/>
          <w:bCs/>
          <w:i w:val="false"/>
          <w:iCs w:val="false"/>
          <w:color w:val="000000"/>
          <w:sz w:val="18"/>
          <w:szCs w:val="18"/>
        </w:rPr>
        <w:t xml:space="preserve">2. Módulo de Punto de Venta (Puestos/Vendimia)</w:t>
      </w:r>
    </w:p>
    <w:p>
      <w:pPr>
        <w:pStyle w:val="ListParagraph"/>
        <w:numPr>
          <w:ilvl w:val="0"/>
          <w:numId w:val="2"/>
        </w:numPr>
        <w:spacing w:after="20" w:before="20"/>
      </w:pPr>
      <w:r>
        <w:rPr>
          <w:rFonts w:ascii="Arial" w:cs="Arial" w:eastAsia="Arial" w:hAnsi="Arial"/>
          <w:i/>
          <w:iCs/>
          <w:sz w:val="18"/>
          <w:szCs w:val="18"/>
        </w:rPr>
        <w:t xml:space="preserve">Interfaz web móvil o aplicación ligera para que los alumnos registren las ventas de sus productos.</w:t>
      </w:r>
    </w:p>
    <w:p>
      <w:pPr>
        <w:pStyle w:val="ListParagraph"/>
        <w:numPr>
          <w:ilvl w:val="0"/>
          <w:numId w:val="2"/>
        </w:numPr>
        <w:spacing w:after="20" w:before="20"/>
      </w:pPr>
      <w:r>
        <w:rPr>
          <w:rFonts w:ascii="Arial" w:cs="Arial" w:eastAsia="Arial" w:hAnsi="Arial"/>
          <w:i/>
          <w:iCs/>
          <w:sz w:val="18"/>
          <w:szCs w:val="18"/>
        </w:rPr>
        <w:t xml:space="preserve">Validación y cobro digital mediante el escaneo de un identificador único del usuario.</w:t>
      </w:r>
    </w:p>
    <w:p>
      <w:pPr>
        <w:spacing w:after="0" w:before="0"/>
      </w:pPr>
      <w:r>
        <w:rPr>
          <w:sz w:val="8"/>
          <w:szCs w:val="8"/>
        </w:rPr>
        <w:t xml:space="preserve"/>
      </w:r>
    </w:p>
    <w:p>
      <w:pPr>
        <w:spacing w:after="60" w:before="0"/>
        <w:jc w:val="left"/>
      </w:pPr>
      <w:r>
        <w:rPr>
          <w:rFonts w:ascii="Arial" w:cs="Arial" w:eastAsia="Arial" w:hAnsi="Arial"/>
          <w:b/>
          <w:bCs/>
          <w:i w:val="false"/>
          <w:iCs w:val="false"/>
          <w:color w:val="000000"/>
          <w:sz w:val="18"/>
          <w:szCs w:val="18"/>
        </w:rPr>
        <w:t xml:space="preserve">3. Módulo de Usuario / Sistema de Saldos</w:t>
      </w:r>
    </w:p>
    <w:p>
      <w:pPr>
        <w:pStyle w:val="ListParagraph"/>
        <w:numPr>
          <w:ilvl w:val="0"/>
          <w:numId w:val="2"/>
        </w:numPr>
        <w:spacing w:after="20" w:before="20"/>
      </w:pPr>
      <w:r>
        <w:rPr>
          <w:rFonts w:ascii="Arial" w:cs="Arial" w:eastAsia="Arial" w:hAnsi="Arial"/>
          <w:i/>
          <w:iCs/>
          <w:sz w:val="18"/>
          <w:szCs w:val="18"/>
        </w:rPr>
        <w:t xml:space="preserve">Mecanismo para que los asistentes adquieran o recarguen «créditos» o «tokens digitales» (UPBCash) vinculados a su cuenta/matrícula antes o durante el evento.</w:t>
      </w:r>
    </w:p>
    <w:p>
      <w:pPr>
        <w:pStyle w:val="Heading2"/>
        <w:spacing w:after="100" w:before="220"/>
      </w:pPr>
      <w:r>
        <w:rPr>
          <w:rFonts w:ascii="Arial" w:cs="Arial" w:eastAsia="Arial" w:hAnsi="Arial"/>
          <w:b/>
          <w:bCs/>
          <w:color w:val="0055A0"/>
          <w:sz w:val="24"/>
          <w:szCs w:val="24"/>
        </w:rPr>
        <w:t xml:space="preserve">1.3  Personal involucrado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Alan Humberto Vega Millán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Rol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Responsable de Gestión de Proyectos (RGPY)</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Categoría profesional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Técnico en Tecnologías de la Información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Responsabilidades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Supervisión general del proyecto, seguimiento de objetivos y coordinación del equipo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Información de contacto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Aprobación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Carlos Arturo Chaires Armenta</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Pedro Alejandro Aparicio Herrera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Rol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Responsable de Gestión de Proyectos (RGPY)</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Categoría profesional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Técnico en Tecnologías de la Información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Responsabilidades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Supervisión del cumplimiento de objetivos y coordinación operativa del equipo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Información de contacto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Aprobación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Carlos Arturo Chaires Armenta</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Carlos Arturo Chaires Armenta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Rol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Responsable del Desarrollo de Sistemas (RDS) — Líder</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Categoría profesional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Ingeniero de Software</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Responsabilidades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Diseño técnico, programación, integración de módulos, pruebas y mantenimiento evolutivo del sistema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Información de contacto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Aprobación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Carlos Arturo Chaires Armenta</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Moreno Gallegos Oliver</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Rol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Responsable de la Administración del Proyecto (RAPE)</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Categoría profesional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Ingeniero de Software</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Responsabilidades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Organización de actividades, cronograma, documentación y control de recursos del proyecto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Información de contacto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Aprobación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Carlos Arturo Chaires Armenta</w:t>
            </w:r>
          </w:p>
        </w:tc>
      </w:tr>
    </w:tbl>
    <w:p>
      <w:pPr>
        <w:pStyle w:val="Heading2"/>
        <w:spacing w:after="100" w:before="220"/>
      </w:pPr>
      <w:r>
        <w:rPr>
          <w:rFonts w:ascii="Arial" w:cs="Arial" w:eastAsia="Arial" w:hAnsi="Arial"/>
          <w:b/>
          <w:bCs/>
          <w:color w:val="0055A0"/>
          <w:sz w:val="24"/>
          <w:szCs w:val="24"/>
        </w:rPr>
        <w:t xml:space="preserve">1.4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Actividad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Conjunto de tareas relacionadas que se realizan para cumplir un objetivo específico dentro de un proceso.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Alcance</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Límites y funcionalidades que tendrá un proyecto o producto.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Auditoría</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Revisión sistemática para verificar que los procesos y actividades cumplen con normas, políticas o procedimientos establecidos.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Calidad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Grado en que un producto o servicio cumple con los requisitos y expectativas definidas.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Cashless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Modelo de pago sin efectivo físico; los usuarios operan con saldo digital.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Control</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Conjunto de actividades destinadas a verificar que los entregables cumplen los estándares establecidos.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Desarrollo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Proceso de diseño, construcción, prueba y mantenimiento de aplicaciones informáticas.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Documentación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Conjunto de documentos que describen procesos, requisitos, diseños y procedimientos del proyecto.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ISO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Organización Internacional de Normalización, encargada de desarrollar estándares internacionales.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LFPDPPP</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Ley Federal de Protección de Datos Personales en Posesión de los Particulares (México, 2010).</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QR</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Quick Response; código de barras bidimensional utilizado como token de pago en UPBCash.</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RF</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Requisito Funcional.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RNF</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Requisito No Funcional.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SRS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Software Requirements Specification (Especificación de Requisitos de Software).</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Trazabilidad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Capacidad de rastrear el origen, evolución y estado de un requisito, actividad o producto.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UPBCash</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Nombre del sistema y moneda digital interna del proyecto.</w:t>
            </w:r>
          </w:p>
        </w:tc>
      </w:tr>
    </w:tbl>
    <w:p>
      <w:pPr>
        <w:pStyle w:val="Heading2"/>
        <w:spacing w:after="100" w:before="220"/>
      </w:pPr>
      <w:r>
        <w:rPr>
          <w:rFonts w:ascii="Arial" w:cs="Arial" w:eastAsia="Arial" w:hAnsi="Arial"/>
          <w:b/>
          <w:bCs/>
          <w:color w:val="0055A0"/>
          <w:sz w:val="24"/>
          <w:szCs w:val="24"/>
        </w:rPr>
        <w:t xml:space="preserve">1.5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2900"/>
        <w:gridCol w:w="1200"/>
        <w:gridCol w:w="2600"/>
      </w:tblGrid>
      <w:tr>
        <w:tc>
          <w:tcPr>
            <w:tcW w:type="dxa" w:w="56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Ref.</w:t>
            </w:r>
          </w:p>
        </w:tc>
        <w:tc>
          <w:tcPr>
            <w:tcW w:type="dxa" w:w="21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Título</w:t>
            </w:r>
          </w:p>
        </w:tc>
        <w:tc>
          <w:tcPr>
            <w:tcW w:type="dxa" w:w="29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Ruta</w:t>
            </w:r>
          </w:p>
        </w:tc>
        <w:tc>
          <w:tcPr>
            <w:tcW w:type="dxa" w:w="12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Fecha</w:t>
            </w:r>
          </w:p>
        </w:tc>
        <w:tc>
          <w:tcPr>
            <w:tcW w:type="dxa" w:w="26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Autor</w:t>
            </w:r>
          </w:p>
        </w:tc>
      </w:tr>
      <w:tr>
        <w:tc>
          <w:tcPr>
            <w:tcW w:type="dxa" w:w="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[1]</w:t>
            </w:r>
          </w:p>
        </w:tc>
        <w:tc>
          <w:tcPr>
            <w:tcW w:type="dxa" w:w="21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IEEE Std 830-1998</w:t>
            </w:r>
          </w:p>
        </w:tc>
        <w:tc>
          <w:tcPr>
            <w:tcW w:type="dxa" w:w="29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https://standards.ieee.org/</w:t>
            </w:r>
          </w:p>
        </w:tc>
        <w:tc>
          <w:tcPr>
            <w:tcW w:type="dxa" w:w="1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Oct 1998</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IEEE Computer Society</w:t>
            </w:r>
          </w:p>
        </w:tc>
      </w:tr>
      <w:tr>
        <w:tc>
          <w:tcPr>
            <w:tcW w:type="dxa" w:w="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[2]</w:t>
            </w:r>
          </w:p>
        </w:tc>
        <w:tc>
          <w:tcPr>
            <w:tcW w:type="dxa" w:w="21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Material Design 3</w:t>
            </w:r>
          </w:p>
        </w:tc>
        <w:tc>
          <w:tcPr>
            <w:tcW w:type="dxa" w:w="29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https://m3.material.io/</w:t>
            </w:r>
          </w:p>
        </w:tc>
        <w:tc>
          <w:tcPr>
            <w:tcW w:type="dxa" w:w="1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2024/Actual</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Google UX Team</w:t>
            </w:r>
          </w:p>
        </w:tc>
      </w:tr>
      <w:tr>
        <w:tc>
          <w:tcPr>
            <w:tcW w:type="dxa" w:w="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[3]</w:t>
            </w:r>
          </w:p>
        </w:tc>
        <w:tc>
          <w:tcPr>
            <w:tcW w:type="dxa" w:w="21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Jetpack Compose / Kotlin</w:t>
            </w:r>
          </w:p>
        </w:tc>
        <w:tc>
          <w:tcPr>
            <w:tcW w:type="dxa" w:w="29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https://developer.android.com/</w:t>
            </w:r>
          </w:p>
        </w:tc>
        <w:tc>
          <w:tcPr>
            <w:tcW w:type="dxa" w:w="1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2026/Actual</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Google Developers</w:t>
            </w:r>
          </w:p>
        </w:tc>
      </w:tr>
      <w:tr>
        <w:tc>
          <w:tcPr>
            <w:tcW w:type="dxa" w:w="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[4]</w:t>
            </w:r>
          </w:p>
        </w:tc>
        <w:tc>
          <w:tcPr>
            <w:tcW w:type="dxa" w:w="21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Transact-SQL Reference</w:t>
            </w:r>
          </w:p>
        </w:tc>
        <w:tc>
          <w:tcPr>
            <w:tcW w:type="dxa" w:w="29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https://learn.microsoft.com/sql/</w:t>
            </w:r>
          </w:p>
        </w:tc>
        <w:tc>
          <w:tcPr>
            <w:tcW w:type="dxa" w:w="1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2025/Actual</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Microsoft Corp.</w:t>
            </w:r>
          </w:p>
        </w:tc>
      </w:tr>
      <w:tr>
        <w:tc>
          <w:tcPr>
            <w:tcW w:type="dxa" w:w="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[5]</w:t>
            </w:r>
          </w:p>
        </w:tc>
        <w:tc>
          <w:tcPr>
            <w:tcW w:type="dxa" w:w="21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LFPDPPP</w:t>
            </w:r>
          </w:p>
        </w:tc>
        <w:tc>
          <w:tcPr>
            <w:tcW w:type="dxa" w:w="29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https://www.diputados.gob.mx/LeyesBiblio/</w:t>
            </w:r>
          </w:p>
        </w:tc>
        <w:tc>
          <w:tcPr>
            <w:tcW w:type="dxa" w:w="1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05 Jul 2010</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 Congreso de la Unión</w:t>
            </w:r>
          </w:p>
        </w:tc>
      </w:tr>
    </w:tbl>
    <w:p>
      <w:pPr>
        <w:pStyle w:val="Heading2"/>
        <w:spacing w:after="100" w:before="220"/>
      </w:pPr>
      <w:r>
        <w:rPr>
          <w:rFonts w:ascii="Arial" w:cs="Arial" w:eastAsia="Arial" w:hAnsi="Arial"/>
          <w:b/>
          <w:bCs/>
          <w:color w:val="0055A0"/>
          <w:sz w:val="24"/>
          <w:szCs w:val="24"/>
        </w:rPr>
        <w:t xml:space="preserve">1.6  Resumen</w:t>
      </w:r>
    </w:p>
    <w:p>
      <w:pPr>
        <w:spacing w:after="60" w:before="0"/>
        <w:jc w:val="both"/>
      </w:pPr>
      <w:r>
        <w:rPr>
          <w:rFonts w:ascii="Arial" w:cs="Arial" w:eastAsia="Arial" w:hAnsi="Arial"/>
          <w:b w:val="false"/>
          <w:bCs w:val="false"/>
          <w:i/>
          <w:iCs/>
          <w:color w:val="000000"/>
          <w:sz w:val="18"/>
          <w:szCs w:val="18"/>
        </w:rPr>
        <w:t xml:space="preserve">Este documento consta de tres secciones. En la primera sección se realiza una introducción y se proporciona una visión general de la especificación de recursos del sistema.</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En la segunda sección se realiza una descripción general del sistema, con el fin de conocer las principales funciones que éste debe realizar, los datos asociados y los factores, restricciones, supuestos y dependencias que afectan al desarrollo.</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Por último, la tercera sección define detalladamente los requisitos que debe satisfacer el sistema, incluyendo los requisitos funcionales completos (RF-01 a RF-08) desarrollados en esta versión.</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2  Descripción general</w:t>
      </w:r>
    </w:p>
    <w:p>
      <w:pPr>
        <w:pStyle w:val="Heading2"/>
        <w:spacing w:after="100" w:before="220"/>
      </w:pPr>
      <w:r>
        <w:rPr>
          <w:rFonts w:ascii="Arial" w:cs="Arial" w:eastAsia="Arial" w:hAnsi="Arial"/>
          <w:b/>
          <w:bCs/>
          <w:color w:val="0055A0"/>
          <w:sz w:val="24"/>
          <w:szCs w:val="24"/>
        </w:rPr>
        <w:t xml:space="preserve">2.1  Perspectiva del producto</w:t>
      </w:r>
    </w:p>
    <w:p>
      <w:pPr>
        <w:spacing w:after="60" w:before="0"/>
        <w:jc w:val="both"/>
      </w:pPr>
      <w:r>
        <w:rPr>
          <w:rFonts w:ascii="Arial" w:cs="Arial" w:eastAsia="Arial" w:hAnsi="Arial"/>
          <w:b w:val="false"/>
          <w:bCs w:val="false"/>
          <w:i/>
          <w:iCs/>
          <w:color w:val="000000"/>
          <w:sz w:val="18"/>
          <w:szCs w:val="18"/>
        </w:rPr>
        <w:t xml:space="preserve">El sistema UPBCash es un producto de software independiente que opera bajo una arquitectura distribuida (cliente-servidor) e integra servicios de terceros para la gestión financiera de la "Noche Mexicana". El ecosistema del producto se compone de tres elementos principales:</w:t>
      </w:r>
    </w:p>
    <w:p>
      <w:pPr>
        <w:spacing w:after="0" w:before="0"/>
      </w:pPr>
      <w:r>
        <w:rPr>
          <w:sz w:val="8"/>
          <w:szCs w:val="8"/>
        </w:rPr>
        <w:t xml:space="preserve"/>
      </w:r>
    </w:p>
    <w:p>
      <w:pPr>
        <w:pStyle w:val="ListParagraph"/>
        <w:numPr>
          <w:ilvl w:val="0"/>
          <w:numId w:val="2"/>
        </w:numPr>
        <w:spacing w:after="20" w:before="20"/>
      </w:pPr>
      <w:r>
        <w:rPr>
          <w:rFonts w:ascii="Arial" w:cs="Arial" w:eastAsia="Arial" w:hAnsi="Arial"/>
          <w:b/>
          <w:bCs/>
          <w:i/>
          <w:iCs/>
          <w:sz w:val="18"/>
          <w:szCs w:val="18"/>
        </w:rPr>
        <w:t xml:space="preserve">Aplicación Cliente (Frontend Móvil): </w:t>
      </w:r>
      <w:r>
        <w:rPr>
          <w:rFonts w:ascii="Arial" w:cs="Arial" w:eastAsia="Arial" w:hAnsi="Arial"/>
          <w:i/>
          <w:iCs/>
          <w:sz w:val="18"/>
          <w:szCs w:val="18"/>
        </w:rPr>
        <w:t xml:space="preserve">Aplicación Android instalada en los dispositivos de los usuarios. El módulo del Comprador muestra el saldo y el código QR de pago local, y se conecta con el SDK de PayPal para las recargas. El módulo de Staff funciona como punto de venta interno que descuenta saldo escaneando el QR, sin depender de verificaciones bancarias en tiempo real.</w:t>
      </w:r>
    </w:p>
    <w:p>
      <w:pPr>
        <w:pStyle w:val="ListParagraph"/>
        <w:numPr>
          <w:ilvl w:val="0"/>
          <w:numId w:val="2"/>
        </w:numPr>
        <w:spacing w:after="20" w:before="20"/>
      </w:pPr>
      <w:r>
        <w:rPr>
          <w:rFonts w:ascii="Arial" w:cs="Arial" w:eastAsia="Arial" w:hAnsi="Arial"/>
          <w:b/>
          <w:bCs/>
          <w:i/>
          <w:iCs/>
          <w:sz w:val="18"/>
          <w:szCs w:val="18"/>
        </w:rPr>
        <w:t xml:space="preserve">Servidor y Base de Datos (Backend): </w:t>
      </w:r>
      <w:r>
        <w:rPr>
          <w:rFonts w:ascii="Arial" w:cs="Arial" w:eastAsia="Arial" w:hAnsi="Arial"/>
          <w:i/>
          <w:iCs/>
          <w:sz w:val="18"/>
          <w:szCs w:val="18"/>
        </w:rPr>
        <w:t xml:space="preserve">Repositorio central que almacena el catálogo de eventos, credenciales de acceso, registro logístico (checklists) y el saldo lógico de cada cuenta, asegurando la consistencia de los datos en toda la red del evento.</w:t>
      </w:r>
    </w:p>
    <w:p>
      <w:pPr>
        <w:pStyle w:val="ListParagraph"/>
        <w:numPr>
          <w:ilvl w:val="0"/>
          <w:numId w:val="2"/>
        </w:numPr>
        <w:spacing w:after="20" w:before="20"/>
      </w:pPr>
      <w:r>
        <w:rPr>
          <w:rFonts w:ascii="Arial" w:cs="Arial" w:eastAsia="Arial" w:hAnsi="Arial"/>
          <w:b/>
          <w:bCs/>
          <w:i/>
          <w:iCs/>
          <w:sz w:val="18"/>
          <w:szCs w:val="18"/>
        </w:rPr>
        <w:t xml:space="preserve">Pasarela de Pagos Externa (API de PayPal): </w:t>
      </w:r>
      <w:r>
        <w:rPr>
          <w:rFonts w:ascii="Arial" w:cs="Arial" w:eastAsia="Arial" w:hAnsi="Arial"/>
          <w:i/>
          <w:iCs/>
          <w:sz w:val="18"/>
          <w:szCs w:val="18"/>
        </w:rPr>
        <w:t xml:space="preserve">Servicio de terceros utilizado exclusivamente como método de ingreso de fondos. Procesa el cobro a las tarjetas bancarias y notifica al servidor central para que el saldo digital se acredite automáticamente.</w:t>
      </w:r>
    </w:p>
    <w:p>
      <w:pPr>
        <w:pStyle w:val="Heading2"/>
        <w:spacing w:after="100" w:before="220"/>
      </w:pPr>
      <w:r>
        <w:rPr>
          <w:rFonts w:ascii="Arial" w:cs="Arial" w:eastAsia="Arial" w:hAnsi="Arial"/>
          <w:b/>
          <w:bCs/>
          <w:color w:val="0055A0"/>
          <w:sz w:val="24"/>
          <w:szCs w:val="24"/>
        </w:rPr>
        <w:t xml:space="preserve">2.2  Funcionalidad del producto</w:t>
      </w:r>
    </w:p>
    <w:p>
      <w:pPr>
        <w:spacing w:after="60" w:before="0"/>
        <w:jc w:val="both"/>
      </w:pPr>
      <w:r>
        <w:rPr>
          <w:rFonts w:ascii="Arial" w:cs="Arial" w:eastAsia="Arial" w:hAnsi="Arial"/>
          <w:b w:val="false"/>
          <w:bCs w:val="false"/>
          <w:i/>
          <w:iCs/>
          <w:color w:val="000000"/>
          <w:sz w:val="18"/>
          <w:szCs w:val="18"/>
        </w:rPr>
        <w:t xml:space="preserve">El sistema UPBCash centraliza la operación logística y financiera de eventos escolares eliminando el uso de dinero en efectivo físico ("cashless"). Las funcionalidades principales se dividen en tres módulos operativos:</w:t>
      </w:r>
    </w:p>
    <w:p>
      <w:pPr>
        <w:spacing w:after="0" w:before="0"/>
      </w:pPr>
      <w:r>
        <w:rPr>
          <w:sz w:val="8"/>
          <w:szCs w:val="8"/>
        </w:rPr>
        <w:t xml:space="preserve"/>
      </w:r>
    </w:p>
    <w:p>
      <w:pPr>
        <w:spacing w:after="60" w:before="0"/>
        <w:jc w:val="left"/>
      </w:pPr>
      <w:r>
        <w:rPr>
          <w:rFonts w:ascii="Arial" w:cs="Arial" w:eastAsia="Arial" w:hAnsi="Arial"/>
          <w:b/>
          <w:bCs/>
          <w:i w:val="false"/>
          <w:iCs w:val="false"/>
          <w:color w:val="000000"/>
          <w:sz w:val="18"/>
          <w:szCs w:val="18"/>
        </w:rPr>
        <w:t xml:space="preserve">1. Gestión de Eventos y Monitoreo Financiero (Módulo Administrador)</w:t>
      </w:r>
    </w:p>
    <w:p>
      <w:pPr>
        <w:pStyle w:val="ListParagraph"/>
        <w:numPr>
          <w:ilvl w:val="0"/>
          <w:numId w:val="2"/>
        </w:numPr>
        <w:spacing w:after="20" w:before="20"/>
      </w:pPr>
      <w:r>
        <w:rPr>
          <w:rFonts w:ascii="Arial" w:cs="Arial" w:eastAsia="Arial" w:hAnsi="Arial"/>
          <w:b/>
          <w:bCs/>
          <w:i/>
          <w:iCs/>
          <w:sz w:val="18"/>
          <w:szCs w:val="18"/>
        </w:rPr>
        <w:t xml:space="preserve">Configuración de eventos: </w:t>
      </w:r>
      <w:r>
        <w:rPr>
          <w:rFonts w:ascii="Arial" w:cs="Arial" w:eastAsia="Arial" w:hAnsi="Arial"/>
          <w:i/>
          <w:iCs/>
          <w:sz w:val="18"/>
          <w:szCs w:val="18"/>
        </w:rPr>
        <w:t xml:space="preserve">Permite dar de alta nuevos eventos institucionales, definiendo fechas, categorías de puestos y metas económicas.</w:t>
      </w:r>
    </w:p>
    <w:p>
      <w:pPr>
        <w:pStyle w:val="ListParagraph"/>
        <w:numPr>
          <w:ilvl w:val="0"/>
          <w:numId w:val="2"/>
        </w:numPr>
        <w:spacing w:after="20" w:before="20"/>
      </w:pPr>
      <w:r>
        <w:rPr>
          <w:rFonts w:ascii="Arial" w:cs="Arial" w:eastAsia="Arial" w:hAnsi="Arial"/>
          <w:b/>
          <w:bCs/>
          <w:i/>
          <w:iCs/>
          <w:sz w:val="18"/>
          <w:szCs w:val="18"/>
        </w:rPr>
        <w:t xml:space="preserve">Dashboard de métricas: </w:t>
      </w:r>
      <w:r>
        <w:rPr>
          <w:rFonts w:ascii="Arial" w:cs="Arial" w:eastAsia="Arial" w:hAnsi="Arial"/>
          <w:i/>
          <w:iCs/>
          <w:sz w:val="18"/>
          <w:szCs w:val="18"/>
        </w:rPr>
        <w:t xml:space="preserve">Panel de control en tiempo real que contrasta el saldo total recargado contra el saldo digital gastado en los puestos.</w:t>
      </w:r>
    </w:p>
    <w:p>
      <w:pPr>
        <w:spacing w:after="0" w:before="0"/>
      </w:pPr>
      <w:r>
        <w:rPr>
          <w:sz w:val="8"/>
          <w:szCs w:val="8"/>
        </w:rPr>
        <w:t xml:space="preserve"/>
      </w:r>
    </w:p>
    <w:p>
      <w:pPr>
        <w:spacing w:after="60" w:before="0"/>
        <w:jc w:val="left"/>
      </w:pPr>
      <w:r>
        <w:rPr>
          <w:rFonts w:ascii="Arial" w:cs="Arial" w:eastAsia="Arial" w:hAnsi="Arial"/>
          <w:b/>
          <w:bCs/>
          <w:i w:val="false"/>
          <w:iCs w:val="false"/>
          <w:color w:val="000000"/>
          <w:sz w:val="18"/>
          <w:szCs w:val="18"/>
        </w:rPr>
        <w:t xml:space="preserve">2. Monedero Digital y Pagos (Módulo Comprador)</w:t>
      </w:r>
    </w:p>
    <w:p>
      <w:pPr>
        <w:pStyle w:val="ListParagraph"/>
        <w:numPr>
          <w:ilvl w:val="0"/>
          <w:numId w:val="2"/>
        </w:numPr>
        <w:spacing w:after="20" w:before="20"/>
      </w:pPr>
      <w:r>
        <w:rPr>
          <w:rFonts w:ascii="Arial" w:cs="Arial" w:eastAsia="Arial" w:hAnsi="Arial"/>
          <w:b/>
          <w:bCs/>
          <w:i/>
          <w:iCs/>
          <w:sz w:val="18"/>
          <w:szCs w:val="18"/>
        </w:rPr>
        <w:t xml:space="preserve">Recarga de saldo: </w:t>
      </w:r>
      <w:r>
        <w:rPr>
          <w:rFonts w:ascii="Arial" w:cs="Arial" w:eastAsia="Arial" w:hAnsi="Arial"/>
          <w:i/>
          <w:iCs/>
          <w:sz w:val="18"/>
          <w:szCs w:val="18"/>
        </w:rPr>
        <w:t xml:space="preserve">Los asistentes ingresan fondos a su cuenta interna de UPBCash mediante la integración segura con PayPal.</w:t>
      </w:r>
    </w:p>
    <w:p>
      <w:pPr>
        <w:pStyle w:val="ListParagraph"/>
        <w:numPr>
          <w:ilvl w:val="0"/>
          <w:numId w:val="2"/>
        </w:numPr>
        <w:spacing w:after="20" w:before="20"/>
      </w:pPr>
      <w:r>
        <w:rPr>
          <w:rFonts w:ascii="Arial" w:cs="Arial" w:eastAsia="Arial" w:hAnsi="Arial"/>
          <w:b/>
          <w:bCs/>
          <w:i/>
          <w:iCs/>
          <w:sz w:val="18"/>
          <w:szCs w:val="18"/>
        </w:rPr>
        <w:t xml:space="preserve">Generación de token de pago: </w:t>
      </w:r>
      <w:r>
        <w:rPr>
          <w:rFonts w:ascii="Arial" w:cs="Arial" w:eastAsia="Arial" w:hAnsi="Arial"/>
          <w:i/>
          <w:iCs/>
          <w:sz w:val="18"/>
          <w:szCs w:val="18"/>
        </w:rPr>
        <w:t xml:space="preserve">Crea un código QR personal y dinámico en pantalla que funciona como único método de pago dentro del evento.</w:t>
      </w:r>
    </w:p>
    <w:p>
      <w:pPr>
        <w:spacing w:after="0" w:before="0"/>
      </w:pPr>
      <w:r>
        <w:rPr>
          <w:sz w:val="8"/>
          <w:szCs w:val="8"/>
        </w:rPr>
        <w:t xml:space="preserve"/>
      </w:r>
    </w:p>
    <w:p>
      <w:pPr>
        <w:spacing w:after="60" w:before="0"/>
        <w:jc w:val="left"/>
      </w:pPr>
      <w:r>
        <w:rPr>
          <w:rFonts w:ascii="Arial" w:cs="Arial" w:eastAsia="Arial" w:hAnsi="Arial"/>
          <w:b/>
          <w:bCs/>
          <w:i w:val="false"/>
          <w:iCs w:val="false"/>
          <w:color w:val="000000"/>
          <w:sz w:val="18"/>
          <w:szCs w:val="18"/>
        </w:rPr>
        <w:t xml:space="preserve">3. Punto de Venta y Control Logístico (Módulo Staff / Voluntario)</w:t>
      </w:r>
    </w:p>
    <w:p>
      <w:pPr>
        <w:pStyle w:val="ListParagraph"/>
        <w:numPr>
          <w:ilvl w:val="0"/>
          <w:numId w:val="2"/>
        </w:numPr>
        <w:spacing w:after="20" w:before="20"/>
      </w:pPr>
      <w:r>
        <w:rPr>
          <w:rFonts w:ascii="Arial" w:cs="Arial" w:eastAsia="Arial" w:hAnsi="Arial"/>
          <w:b/>
          <w:bCs/>
          <w:i/>
          <w:iCs/>
          <w:sz w:val="18"/>
          <w:szCs w:val="18"/>
        </w:rPr>
        <w:t xml:space="preserve">Cobro ágil mediante escáner: </w:t>
      </w:r>
      <w:r>
        <w:rPr>
          <w:rFonts w:ascii="Arial" w:cs="Arial" w:eastAsia="Arial" w:hAnsi="Arial"/>
          <w:i/>
          <w:iCs/>
          <w:sz w:val="18"/>
          <w:szCs w:val="18"/>
        </w:rPr>
        <w:t xml:space="preserve">Habilita la cámara del dispositivo para escanear los códigos QR y descontar instantáneamente el costo de los productos del saldo digital.</w:t>
      </w:r>
    </w:p>
    <w:p>
      <w:pPr>
        <w:pStyle w:val="ListParagraph"/>
        <w:numPr>
          <w:ilvl w:val="0"/>
          <w:numId w:val="2"/>
        </w:numPr>
        <w:spacing w:after="20" w:before="20"/>
      </w:pPr>
      <w:r>
        <w:rPr>
          <w:rFonts w:ascii="Arial" w:cs="Arial" w:eastAsia="Arial" w:hAnsi="Arial"/>
          <w:b/>
          <w:bCs/>
          <w:i/>
          <w:iCs/>
          <w:sz w:val="18"/>
          <w:szCs w:val="18"/>
        </w:rPr>
        <w:t xml:space="preserve">Checklist de actividades: </w:t>
      </w:r>
      <w:r>
        <w:rPr>
          <w:rFonts w:ascii="Arial" w:cs="Arial" w:eastAsia="Arial" w:hAnsi="Arial"/>
          <w:i/>
          <w:iCs/>
          <w:sz w:val="18"/>
          <w:szCs w:val="18"/>
        </w:rPr>
        <w:t xml:space="preserve">Lista de tareas interactivas donde el personal puede marcar el progreso de sus responsabilidades logísticas asignadas.</w:t>
      </w:r>
    </w:p>
    <w:p>
      <w:pPr>
        <w:pStyle w:val="Heading2"/>
        <w:spacing w:after="100" w:before="220"/>
      </w:pPr>
      <w:r>
        <w:rPr>
          <w:rFonts w:ascii="Arial" w:cs="Arial" w:eastAsia="Arial" w:hAnsi="Arial"/>
          <w:b/>
          <w:bCs/>
          <w:color w:val="0055A0"/>
          <w:sz w:val="24"/>
          <w:szCs w:val="24"/>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 de usuario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 / Coordinador de Evento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Formación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Nivel superior (Licenciatura/Ingeniería) o personal administrativo directivo.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Habilidades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Nivel técnico intermedio. Capacidad para interpretar gráficas financieras y conciliar ingresos reales contra consumos digitales.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Actividades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 del evento, configuración de metas financieras y monitoreo en tiempo real del dinero digital gastado vs. saldo recargado.</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 de usuario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Staff operativo / Encargado de puesto de venta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Formación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Estudiantes universitarios de diversos semestres o personal de apoyo (nivel medio-superior en adelante).</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Habilidades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Nivel técnico básico. Familiaridad con smartphones Android y destreza para operar la cámara en entornos dinámicos.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Actividades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Escaneo rápido de códigos QR para descontar saldo digital por alimentos/juegos, y actualización de tareas logísticas.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 de usuario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Comprador / Usuario Final (Estudiantes, profesores, familiares o visitantes)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Formación</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Público en general. No se requiere un nivel educacional específico.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Habilidades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Nivel técnico básico. Experiencia mínima en navegación de apps de consumo y familiaridad con pagos en línea.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Actividades</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Recarga de monedero digital UPBCash mediante PayPal, consulta del saldo disponible y generación de su código QR personal.</w:t>
            </w:r>
          </w:p>
        </w:tc>
      </w:tr>
    </w:tbl>
    <w:p>
      <w:pPr>
        <w:pStyle w:val="Heading2"/>
        <w:spacing w:after="100" w:before="220"/>
      </w:pPr>
      <w:r>
        <w:rPr>
          <w:rFonts w:ascii="Arial" w:cs="Arial" w:eastAsia="Arial" w:hAnsi="Arial"/>
          <w:b/>
          <w:bCs/>
          <w:color w:val="0055A0"/>
          <w:sz w:val="24"/>
          <w:szCs w:val="24"/>
        </w:rPr>
        <w:t xml:space="preserve">2.4  Restricciones</w:t>
      </w:r>
    </w:p>
    <w:p>
      <w:pPr>
        <w:spacing w:after="60" w:before="0"/>
        <w:jc w:val="both"/>
      </w:pPr>
      <w:r>
        <w:rPr>
          <w:rFonts w:ascii="Arial" w:cs="Arial" w:eastAsia="Arial" w:hAnsi="Arial"/>
          <w:b w:val="false"/>
          <w:bCs w:val="false"/>
          <w:i/>
          <w:iCs/>
          <w:color w:val="000000"/>
          <w:sz w:val="18"/>
          <w:szCs w:val="18"/>
        </w:rPr>
        <w:t xml:space="preserve">Para el desarrollo del proyecto se han establecido diversas restricciones que deben ser consideradas durante todo el ciclo de vida del sistema. El desarrollo se realizará utilizando las tecnologías, herramientas y recursos previamente definidos por el equipo de trabajo, respetando las metodologías y estándares de calidad establecidos para el proyecto.</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El sistema deberá ser compatible con los equipos y sistemas operativos disponibles en la organización, evitando requerimientos de hardware especializado que incrementen los costos de implementación. Asimismo, se deberán respetar los tiempos de desarrollo definidos en la planificación del proyecto y las limitaciones de presupuesto asignadas.</w:t>
      </w:r>
    </w:p>
    <w:p>
      <w:pPr>
        <w:pStyle w:val="Heading2"/>
        <w:spacing w:after="100" w:before="220"/>
      </w:pPr>
      <w:r>
        <w:rPr>
          <w:rFonts w:ascii="Arial" w:cs="Arial" w:eastAsia="Arial" w:hAnsi="Arial"/>
          <w:b/>
          <w:bCs/>
          <w:color w:val="0055A0"/>
          <w:sz w:val="24"/>
          <w:szCs w:val="24"/>
        </w:rPr>
        <w:t xml:space="preserve">2.5  Suposiciones y dependencias</w:t>
      </w:r>
    </w:p>
    <w:p>
      <w:pPr>
        <w:spacing w:after="60" w:before="0"/>
        <w:jc w:val="both"/>
      </w:pPr>
      <w:r>
        <w:rPr>
          <w:rFonts w:ascii="Arial" w:cs="Arial" w:eastAsia="Arial" w:hAnsi="Arial"/>
          <w:b w:val="false"/>
          <w:bCs w:val="false"/>
          <w:i/>
          <w:iCs/>
          <w:color w:val="000000"/>
          <w:sz w:val="18"/>
          <w:szCs w:val="18"/>
        </w:rPr>
        <w:t xml:space="preserve">El desarrollo y funcionamiento adecuado del sistema dependen de diversos factores externos. Se asume que la infraestructura tecnológica necesaria —incluyendo equipos de cómputo, conexión a red y sistemas operativos compatibles— estará disponible para los usuarios y para el equipo de desarrollo durante todo el proyecto.</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Asimismo, se considera que los usuarios proporcionarán información completa y oportuna sobre sus necesidades y requerimientos, permitiendo una correcta definición y validación de las funcionalidades. También se asume que las herramientas de desarrollo, bases de datos y demás recursos tecnológicos seleccionados permanecerán disponibles y serán compatibles entre sí.</w:t>
      </w:r>
    </w:p>
    <w:p>
      <w:pPr>
        <w:pStyle w:val="Heading2"/>
        <w:spacing w:after="100" w:before="220"/>
      </w:pPr>
      <w:r>
        <w:rPr>
          <w:rFonts w:ascii="Arial" w:cs="Arial" w:eastAsia="Arial" w:hAnsi="Arial"/>
          <w:b/>
          <w:bCs/>
          <w:color w:val="0055A0"/>
          <w:sz w:val="24"/>
          <w:szCs w:val="24"/>
        </w:rPr>
        <w:t xml:space="preserve">2.6  Evolución previsible del sistema</w:t>
      </w:r>
    </w:p>
    <w:p>
      <w:pPr>
        <w:spacing w:after="60" w:before="0"/>
        <w:jc w:val="both"/>
      </w:pPr>
      <w:r>
        <w:rPr>
          <w:rFonts w:ascii="Arial" w:cs="Arial" w:eastAsia="Arial" w:hAnsi="Arial"/>
          <w:b w:val="false"/>
          <w:bCs w:val="false"/>
          <w:i/>
          <w:iCs/>
          <w:color w:val="000000"/>
          <w:sz w:val="18"/>
          <w:szCs w:val="18"/>
        </w:rPr>
        <w:t xml:space="preserve">Aunque la versión inicial del sistema UPBCash está delimitada funcionalmente para el evento escolar "Noche Mexicana" y diseñada para el entorno operativo Android, la arquitectura modular del software permite la implementación de futuras mejoras a mediano y largo plazo:</w:t>
      </w:r>
    </w:p>
    <w:p>
      <w:pPr>
        <w:pStyle w:val="ListParagraph"/>
        <w:numPr>
          <w:ilvl w:val="0"/>
          <w:numId w:val="2"/>
        </w:numPr>
        <w:spacing w:after="20" w:before="20"/>
      </w:pPr>
      <w:r>
        <w:rPr>
          <w:rFonts w:ascii="Arial" w:cs="Arial" w:eastAsia="Arial" w:hAnsi="Arial"/>
          <w:b/>
          <w:bCs/>
          <w:i/>
          <w:iCs/>
          <w:sz w:val="18"/>
          <w:szCs w:val="18"/>
        </w:rPr>
        <w:t xml:space="preserve">Expansión a Ecosistema Permanente: </w:t>
      </w:r>
      <w:r>
        <w:rPr>
          <w:rFonts w:ascii="Arial" w:cs="Arial" w:eastAsia="Arial" w:hAnsi="Arial"/>
          <w:i/>
          <w:iCs/>
          <w:sz w:val="18"/>
          <w:szCs w:val="18"/>
        </w:rPr>
        <w:t xml:space="preserve">Transición a monedero digital universitario de uso diario (cafetería, papelería, inscripciones, biblioteca).</w:t>
      </w:r>
    </w:p>
    <w:p>
      <w:pPr>
        <w:pStyle w:val="ListParagraph"/>
        <w:numPr>
          <w:ilvl w:val="0"/>
          <w:numId w:val="2"/>
        </w:numPr>
        <w:spacing w:after="20" w:before="20"/>
      </w:pPr>
      <w:r>
        <w:rPr>
          <w:rFonts w:ascii="Arial" w:cs="Arial" w:eastAsia="Arial" w:hAnsi="Arial"/>
          <w:b/>
          <w:bCs/>
          <w:i/>
          <w:iCs/>
          <w:sz w:val="18"/>
          <w:szCs w:val="18"/>
        </w:rPr>
        <w:t xml:space="preserve">Soporte Multiplataforma: </w:t>
      </w:r>
      <w:r>
        <w:rPr>
          <w:rFonts w:ascii="Arial" w:cs="Arial" w:eastAsia="Arial" w:hAnsi="Arial"/>
          <w:i/>
          <w:iCs/>
          <w:sz w:val="18"/>
          <w:szCs w:val="18"/>
        </w:rPr>
        <w:t xml:space="preserve">Desarrollo de cliente nativo iOS o migración a entorno multiplataforma para cubrir al 100% de la comunidad estudiantil.</w:t>
      </w:r>
    </w:p>
    <w:p>
      <w:pPr>
        <w:pStyle w:val="ListParagraph"/>
        <w:numPr>
          <w:ilvl w:val="0"/>
          <w:numId w:val="2"/>
        </w:numPr>
        <w:spacing w:after="20" w:before="20"/>
      </w:pPr>
      <w:r>
        <w:rPr>
          <w:rFonts w:ascii="Arial" w:cs="Arial" w:eastAsia="Arial" w:hAnsi="Arial"/>
          <w:b/>
          <w:bCs/>
          <w:i/>
          <w:iCs/>
          <w:sz w:val="18"/>
          <w:szCs w:val="18"/>
        </w:rPr>
        <w:t xml:space="preserve">Integración de Hardware NFC: </w:t>
      </w:r>
      <w:r>
        <w:rPr>
          <w:rFonts w:ascii="Arial" w:cs="Arial" w:eastAsia="Arial" w:hAnsi="Arial"/>
          <w:i/>
          <w:iCs/>
          <w:sz w:val="18"/>
          <w:szCs w:val="18"/>
        </w:rPr>
        <w:t xml:space="preserve">Evolución del método de cobro hacia tecnologías de comunicación de campo cercano (NFC), permitiendo pulseras inteligentes o credenciales físicas universitarias.</w:t>
      </w:r>
    </w:p>
    <w:p>
      <w:pPr>
        <w:pStyle w:val="ListParagraph"/>
        <w:numPr>
          <w:ilvl w:val="0"/>
          <w:numId w:val="2"/>
        </w:numPr>
        <w:spacing w:after="20" w:before="20"/>
      </w:pPr>
      <w:r>
        <w:rPr>
          <w:rFonts w:ascii="Arial" w:cs="Arial" w:eastAsia="Arial" w:hAnsi="Arial"/>
          <w:b/>
          <w:bCs/>
          <w:i/>
          <w:iCs/>
          <w:sz w:val="18"/>
          <w:szCs w:val="18"/>
        </w:rPr>
        <w:t xml:space="preserve">Diversificación de Pasarelas de Pago: </w:t>
      </w:r>
      <w:r>
        <w:rPr>
          <w:rFonts w:ascii="Arial" w:cs="Arial" w:eastAsia="Arial" w:hAnsi="Arial"/>
          <w:i/>
          <w:iCs/>
          <w:sz w:val="18"/>
          <w:szCs w:val="18"/>
        </w:rPr>
        <w:t xml:space="preserve">Integración de MercadoPago y generación de referencias SPEI para usuarios no bancarizados.</w:t>
      </w:r>
    </w:p>
    <w:p>
      <w:pPr>
        <w:pStyle w:val="ListParagraph"/>
        <w:numPr>
          <w:ilvl w:val="0"/>
          <w:numId w:val="2"/>
        </w:numPr>
        <w:spacing w:after="20" w:before="20"/>
      </w:pPr>
      <w:r>
        <w:rPr>
          <w:rFonts w:ascii="Arial" w:cs="Arial" w:eastAsia="Arial" w:hAnsi="Arial"/>
          <w:b/>
          <w:bCs/>
          <w:i/>
          <w:iCs/>
          <w:sz w:val="18"/>
          <w:szCs w:val="18"/>
        </w:rPr>
        <w:t xml:space="preserve">Análisis Predictivo de Inventarios: </w:t>
      </w:r>
      <w:r>
        <w:rPr>
          <w:rFonts w:ascii="Arial" w:cs="Arial" w:eastAsia="Arial" w:hAnsi="Arial"/>
          <w:i/>
          <w:iCs/>
          <w:sz w:val="18"/>
          <w:szCs w:val="18"/>
        </w:rPr>
        <w:t xml:space="preserve">Módulo de Business Intelligence capaz de predecir qué puestos están próximos a agotar su inventario basándose en el ritmo de cobros digitales.</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3  Requisitos específicos</w:t>
      </w:r>
    </w:p>
    <w:p>
      <w:pPr>
        <w:pStyle w:val="Heading2"/>
        <w:spacing w:after="100" w:before="220"/>
      </w:pPr>
      <w:r>
        <w:rPr>
          <w:rFonts w:ascii="Arial" w:cs="Arial" w:eastAsia="Arial" w:hAnsi="Arial"/>
          <w:b/>
          <w:bCs/>
          <w:color w:val="0055A0"/>
          <w:sz w:val="24"/>
          <w:szCs w:val="24"/>
        </w:rPr>
        <w:t xml:space="preserve">3.1  Requisitos comunes de los interfaces</w:t>
      </w:r>
    </w:p>
    <w:p>
      <w:pPr>
        <w:spacing w:after="60" w:before="0"/>
        <w:jc w:val="left"/>
      </w:pPr>
      <w:r>
        <w:rPr>
          <w:rFonts w:ascii="Arial" w:cs="Arial" w:eastAsia="Arial" w:hAnsi="Arial"/>
          <w:b w:val="false"/>
          <w:bCs w:val="false"/>
          <w:i w:val="false"/>
          <w:iCs w:val="false"/>
          <w:color w:val="000000"/>
          <w:sz w:val="18"/>
          <w:szCs w:val="18"/>
        </w:rPr>
        <w:t xml:space="preserve">A continuación se describen todas las entradas, salidas y puntos de interacción del sistema UPBCash con los usuarios, el hardware del dispositivo y los servicios externos.</w:t>
      </w:r>
    </w:p>
    <w:p>
      <w:pPr>
        <w:pStyle w:val="Heading3"/>
        <w:spacing w:after="80" w:before="160"/>
      </w:pPr>
      <w:r>
        <w:rPr>
          <w:rFonts w:ascii="Arial" w:cs="Arial" w:eastAsia="Arial" w:hAnsi="Arial"/>
          <w:b/>
          <w:bCs/>
          <w:color w:val="003366"/>
          <w:sz w:val="20"/>
          <w:szCs w:val="20"/>
        </w:rPr>
        <w:t xml:space="preserve">3.1.1  Interfaces de usuario</w:t>
      </w:r>
    </w:p>
    <w:p>
      <w:pPr>
        <w:spacing w:after="60" w:before="0"/>
        <w:jc w:val="both"/>
      </w:pPr>
      <w:r>
        <w:rPr>
          <w:rFonts w:ascii="Arial" w:cs="Arial" w:eastAsia="Arial" w:hAnsi="Arial"/>
          <w:b w:val="false"/>
          <w:bCs w:val="false"/>
          <w:i/>
          <w:iCs/>
          <w:color w:val="000000"/>
          <w:sz w:val="18"/>
          <w:szCs w:val="18"/>
        </w:rPr>
        <w:t xml:space="preserve">La interfaz de usuario estará construida de forma nativa para Android utilizando Jetpack Compose, siguiendo los lineamientos de Material Design 3 para garantizar una navegación intuitiva.</w:t>
      </w:r>
    </w:p>
    <w:p>
      <w:pPr>
        <w:pStyle w:val="ListParagraph"/>
        <w:numPr>
          <w:ilvl w:val="0"/>
          <w:numId w:val="2"/>
        </w:numPr>
        <w:spacing w:after="20" w:before="20"/>
      </w:pPr>
      <w:r>
        <w:rPr>
          <w:rFonts w:ascii="Arial" w:cs="Arial" w:eastAsia="Arial" w:hAnsi="Arial"/>
          <w:b/>
          <w:bCs/>
          <w:i/>
          <w:iCs/>
          <w:sz w:val="18"/>
          <w:szCs w:val="18"/>
        </w:rPr>
        <w:t xml:space="preserve">Estilo y Paleta de Colores: </w:t>
      </w:r>
      <w:r>
        <w:rPr>
          <w:rFonts w:ascii="Arial" w:cs="Arial" w:eastAsia="Arial" w:hAnsi="Arial"/>
          <w:i/>
          <w:iCs/>
          <w:sz w:val="18"/>
          <w:szCs w:val="18"/>
        </w:rPr>
        <w:t xml:space="preserve">Morado Institucional como color primario; Amarillo/Oro como color de acento para botones de acción principal ("Recargar Saldo", "Escanear QR"); tipografía en Blanco para asegurar legibilidad de saldos y menús.</w:t>
      </w:r>
    </w:p>
    <w:p>
      <w:pPr>
        <w:pStyle w:val="ListParagraph"/>
        <w:numPr>
          <w:ilvl w:val="0"/>
          <w:numId w:val="2"/>
        </w:numPr>
        <w:spacing w:after="20" w:before="20"/>
      </w:pPr>
      <w:r>
        <w:rPr>
          <w:rFonts w:ascii="Arial" w:cs="Arial" w:eastAsia="Arial" w:hAnsi="Arial"/>
          <w:b/>
          <w:bCs/>
          <w:i/>
          <w:iCs/>
          <w:sz w:val="18"/>
          <w:szCs w:val="18"/>
        </w:rPr>
        <w:t xml:space="preserve">Comprador: </w:t>
      </w:r>
      <w:r>
        <w:rPr>
          <w:rFonts w:ascii="Arial" w:cs="Arial" w:eastAsia="Arial" w:hAnsi="Arial"/>
          <w:i/>
          <w:iCs/>
          <w:sz w:val="18"/>
          <w:szCs w:val="18"/>
        </w:rPr>
        <w:t xml:space="preserve">Pantalla principal centrada en una Card que muestra el saldo disponible en gran tamaño, acompañada de un FAB para desplegar el código QR dinámico en pantalla completa.</w:t>
      </w:r>
    </w:p>
    <w:p>
      <w:pPr>
        <w:pStyle w:val="ListParagraph"/>
        <w:numPr>
          <w:ilvl w:val="0"/>
          <w:numId w:val="2"/>
        </w:numPr>
        <w:spacing w:after="20" w:before="20"/>
      </w:pPr>
      <w:r>
        <w:rPr>
          <w:rFonts w:ascii="Arial" w:cs="Arial" w:eastAsia="Arial" w:hAnsi="Arial"/>
          <w:b/>
          <w:bCs/>
          <w:i/>
          <w:iCs/>
          <w:sz w:val="18"/>
          <w:szCs w:val="18"/>
        </w:rPr>
        <w:t xml:space="preserve">Staff: </w:t>
      </w:r>
      <w:r>
        <w:rPr>
          <w:rFonts w:ascii="Arial" w:cs="Arial" w:eastAsia="Arial" w:hAnsi="Arial"/>
          <w:i/>
          <w:iCs/>
          <w:sz w:val="18"/>
          <w:szCs w:val="18"/>
        </w:rPr>
        <w:t xml:space="preserve">Interfaz minimalista y de alto contraste, priorizando la vista de cámara para facilitar el escaneo ininterrumpido en condiciones de iluminación variable.</w:t>
      </w:r>
    </w:p>
    <w:p>
      <w:pPr>
        <w:pStyle w:val="ListParagraph"/>
        <w:numPr>
          <w:ilvl w:val="0"/>
          <w:numId w:val="2"/>
        </w:numPr>
        <w:spacing w:after="20" w:before="20"/>
      </w:pPr>
      <w:r>
        <w:rPr>
          <w:rFonts w:ascii="Arial" w:cs="Arial" w:eastAsia="Arial" w:hAnsi="Arial"/>
          <w:b/>
          <w:bCs/>
          <w:i/>
          <w:iCs/>
          <w:sz w:val="18"/>
          <w:szCs w:val="18"/>
        </w:rPr>
        <w:t xml:space="preserve">Administrador: </w:t>
      </w:r>
      <w:r>
        <w:rPr>
          <w:rFonts w:ascii="Arial" w:cs="Arial" w:eastAsia="Arial" w:hAnsi="Arial"/>
          <w:i/>
          <w:iCs/>
          <w:sz w:val="18"/>
          <w:szCs w:val="18"/>
        </w:rPr>
        <w:t xml:space="preserve">Dashboard con gráficos de barras y pastel que representan las métricas financieras en tiempo real.</w:t>
      </w:r>
    </w:p>
    <w:p>
      <w:pPr>
        <w:pStyle w:val="Heading3"/>
        <w:spacing w:after="80" w:before="160"/>
      </w:pPr>
      <w:r>
        <w:rPr>
          <w:rFonts w:ascii="Arial" w:cs="Arial" w:eastAsia="Arial" w:hAnsi="Arial"/>
          <w:b/>
          <w:bCs/>
          <w:color w:val="003366"/>
          <w:sz w:val="20"/>
          <w:szCs w:val="20"/>
        </w:rPr>
        <w:t xml:space="preserve">3.1.2  Interfaces de hardware</w:t>
      </w:r>
    </w:p>
    <w:p>
      <w:pPr>
        <w:pStyle w:val="ListParagraph"/>
        <w:numPr>
          <w:ilvl w:val="0"/>
          <w:numId w:val="2"/>
        </w:numPr>
        <w:spacing w:after="20" w:before="20"/>
      </w:pPr>
      <w:r>
        <w:rPr>
          <w:rFonts w:ascii="Arial" w:cs="Arial" w:eastAsia="Arial" w:hAnsi="Arial"/>
          <w:b/>
          <w:bCs/>
          <w:i/>
          <w:iCs/>
          <w:sz w:val="18"/>
          <w:szCs w:val="18"/>
        </w:rPr>
        <w:t xml:space="preserve">Cámara del dispositivo: </w:t>
      </w:r>
      <w:r>
        <w:rPr>
          <w:rFonts w:ascii="Arial" w:cs="Arial" w:eastAsia="Arial" w:hAnsi="Arial"/>
          <w:i/>
          <w:iCs/>
          <w:sz w:val="18"/>
          <w:szCs w:val="18"/>
        </w:rPr>
        <w:t xml:space="preserve">Requerida para el perfil de Staff. Captura y decodifica ópticamente los códigos QR generados por las pantallas de los compradores.</w:t>
      </w:r>
    </w:p>
    <w:p>
      <w:pPr>
        <w:pStyle w:val="ListParagraph"/>
        <w:numPr>
          <w:ilvl w:val="0"/>
          <w:numId w:val="2"/>
        </w:numPr>
        <w:spacing w:after="20" w:before="20"/>
      </w:pPr>
      <w:r>
        <w:rPr>
          <w:rFonts w:ascii="Arial" w:cs="Arial" w:eastAsia="Arial" w:hAnsi="Arial"/>
          <w:b/>
          <w:bCs/>
          <w:i/>
          <w:iCs/>
          <w:sz w:val="18"/>
          <w:szCs w:val="18"/>
        </w:rPr>
        <w:t xml:space="preserve">Pantalla táctil (Touchscreen): </w:t>
      </w:r>
      <w:r>
        <w:rPr>
          <w:rFonts w:ascii="Arial" w:cs="Arial" w:eastAsia="Arial" w:hAnsi="Arial"/>
          <w:i/>
          <w:iCs/>
          <w:sz w:val="18"/>
          <w:szCs w:val="18"/>
        </w:rPr>
        <w:t xml:space="preserve">Interfaz principal de entrada para todos los perfiles (navegación, ingreso de montos, marcado de checklists).</w:t>
      </w:r>
    </w:p>
    <w:p>
      <w:pPr>
        <w:pStyle w:val="ListParagraph"/>
        <w:numPr>
          <w:ilvl w:val="0"/>
          <w:numId w:val="2"/>
        </w:numPr>
        <w:spacing w:after="20" w:before="20"/>
      </w:pPr>
      <w:r>
        <w:rPr>
          <w:rFonts w:ascii="Arial" w:cs="Arial" w:eastAsia="Arial" w:hAnsi="Arial"/>
          <w:b/>
          <w:bCs/>
          <w:i/>
          <w:iCs/>
          <w:sz w:val="18"/>
          <w:szCs w:val="18"/>
        </w:rPr>
        <w:t xml:space="preserve">Módulo de red (Wi-Fi / Datos celulares): </w:t>
      </w:r>
      <w:r>
        <w:rPr>
          <w:rFonts w:ascii="Arial" w:cs="Arial" w:eastAsia="Arial" w:hAnsi="Arial"/>
          <w:i/>
          <w:iCs/>
          <w:sz w:val="18"/>
          <w:szCs w:val="18"/>
        </w:rPr>
        <w:t xml:space="preserve">Requerido para la sincronización de bases de datos y validación de transacciones.</w:t>
      </w:r>
    </w:p>
    <w:p>
      <w:pPr>
        <w:pStyle w:val="Heading3"/>
        <w:spacing w:after="80" w:before="160"/>
      </w:pPr>
      <w:r>
        <w:rPr>
          <w:rFonts w:ascii="Arial" w:cs="Arial" w:eastAsia="Arial" w:hAnsi="Arial"/>
          <w:b/>
          <w:bCs/>
          <w:color w:val="003366"/>
          <w:sz w:val="20"/>
          <w:szCs w:val="20"/>
        </w:rPr>
        <w:t xml:space="preserve">3.1.3  Interfaces de software</w:t>
      </w:r>
    </w:p>
    <w:p>
      <w:pPr>
        <w:pStyle w:val="ListParagraph"/>
        <w:numPr>
          <w:ilvl w:val="0"/>
          <w:numId w:val="2"/>
        </w:numPr>
        <w:spacing w:after="20" w:before="20"/>
      </w:pPr>
      <w:r>
        <w:rPr>
          <w:rFonts w:ascii="Arial" w:cs="Arial" w:eastAsia="Arial" w:hAnsi="Arial"/>
          <w:b/>
          <w:bCs/>
          <w:i/>
          <w:iCs/>
          <w:sz w:val="18"/>
          <w:szCs w:val="18"/>
        </w:rPr>
        <w:t xml:space="preserve">Sistema Operativo: </w:t>
      </w:r>
      <w:r>
        <w:rPr>
          <w:rFonts w:ascii="Arial" w:cs="Arial" w:eastAsia="Arial" w:hAnsi="Arial"/>
          <w:i/>
          <w:iCs/>
          <w:sz w:val="18"/>
          <w:szCs w:val="18"/>
        </w:rPr>
        <w:t xml:space="preserve">Android 8.0 (API nivel 26) o superior. Interactúa con los servicios nativos de Android para gestión de permisos (cámara y red).</w:t>
      </w:r>
    </w:p>
    <w:p>
      <w:pPr>
        <w:pStyle w:val="ListParagraph"/>
        <w:numPr>
          <w:ilvl w:val="0"/>
          <w:numId w:val="2"/>
        </w:numPr>
        <w:spacing w:after="20" w:before="20"/>
      </w:pPr>
      <w:r>
        <w:rPr>
          <w:rFonts w:ascii="Arial" w:cs="Arial" w:eastAsia="Arial" w:hAnsi="Arial"/>
          <w:b/>
          <w:bCs/>
          <w:i/>
          <w:iCs/>
          <w:sz w:val="18"/>
          <w:szCs w:val="18"/>
        </w:rPr>
        <w:t xml:space="preserve">Base de Datos (SQL Server): </w:t>
      </w:r>
      <w:r>
        <w:rPr>
          <w:rFonts w:ascii="Arial" w:cs="Arial" w:eastAsia="Arial" w:hAnsi="Arial"/>
          <w:i/>
          <w:iCs/>
          <w:sz w:val="18"/>
          <w:szCs w:val="18"/>
        </w:rPr>
        <w:t xml:space="preserve">Persistencia de la información del evento, credenciales y transacciones. Conexión mediante controladores estandarizados vía backend, enviando consultas SQL para validar saldos e insertar registros de compras.</w:t>
      </w:r>
    </w:p>
    <w:p>
      <w:pPr>
        <w:pStyle w:val="ListParagraph"/>
        <w:numPr>
          <w:ilvl w:val="0"/>
          <w:numId w:val="2"/>
        </w:numPr>
        <w:spacing w:after="20" w:before="20"/>
      </w:pPr>
      <w:r>
        <w:rPr>
          <w:rFonts w:ascii="Arial" w:cs="Arial" w:eastAsia="Arial" w:hAnsi="Arial"/>
          <w:b/>
          <w:bCs/>
          <w:i/>
          <w:iCs/>
          <w:sz w:val="18"/>
          <w:szCs w:val="18"/>
        </w:rPr>
        <w:t xml:space="preserve">API de PayPal (SDK de Android): </w:t>
      </w:r>
      <w:r>
        <w:rPr>
          <w:rFonts w:ascii="Arial" w:cs="Arial" w:eastAsia="Arial" w:hAnsi="Arial"/>
          <w:i/>
          <w:iCs/>
          <w:sz w:val="18"/>
          <w:szCs w:val="18"/>
        </w:rPr>
        <w:t xml:space="preserve">Procesamiento seguro de pagos bancarios para la recarga del monedero. Entrada: monto de recarga en MXN. Salida: Token de confirmación JSON (Aprobado/Rechazado) e identificador de operación.</w:t>
      </w:r>
    </w:p>
    <w:p>
      <w:pPr>
        <w:pStyle w:val="Heading3"/>
        <w:spacing w:after="80" w:before="160"/>
      </w:pPr>
      <w:r>
        <w:rPr>
          <w:rFonts w:ascii="Arial" w:cs="Arial" w:eastAsia="Arial" w:hAnsi="Arial"/>
          <w:b/>
          <w:bCs/>
          <w:color w:val="003366"/>
          <w:sz w:val="20"/>
          <w:szCs w:val="20"/>
        </w:rPr>
        <w:t xml:space="preserve">3.1.4  Interfaces de comunicación</w:t>
      </w:r>
    </w:p>
    <w:p>
      <w:pPr>
        <w:pStyle w:val="ListParagraph"/>
        <w:numPr>
          <w:ilvl w:val="0"/>
          <w:numId w:val="2"/>
        </w:numPr>
        <w:spacing w:after="20" w:before="20"/>
      </w:pPr>
      <w:r>
        <w:rPr>
          <w:rFonts w:ascii="Arial" w:cs="Arial" w:eastAsia="Arial" w:hAnsi="Arial"/>
          <w:b/>
          <w:bCs/>
          <w:i/>
          <w:iCs/>
          <w:sz w:val="18"/>
          <w:szCs w:val="18"/>
        </w:rPr>
        <w:t xml:space="preserve">Protocolo HTTP/HTTPS: </w:t>
      </w:r>
      <w:r>
        <w:rPr>
          <w:rFonts w:ascii="Arial" w:cs="Arial" w:eastAsia="Arial" w:hAnsi="Arial"/>
          <w:i/>
          <w:iCs/>
          <w:sz w:val="18"/>
          <w:szCs w:val="18"/>
        </w:rPr>
        <w:t xml:space="preserve">Toda la comunicación entre clientes móviles y el servidor backend se realizará mediante solicitudes web seguras (API RESTful) usando HTTPS.</w:t>
      </w:r>
    </w:p>
    <w:p>
      <w:pPr>
        <w:pStyle w:val="ListParagraph"/>
        <w:numPr>
          <w:ilvl w:val="0"/>
          <w:numId w:val="2"/>
        </w:numPr>
        <w:spacing w:after="20" w:before="20"/>
      </w:pPr>
      <w:r>
        <w:rPr>
          <w:rFonts w:ascii="Arial" w:cs="Arial" w:eastAsia="Arial" w:hAnsi="Arial"/>
          <w:b/>
          <w:bCs/>
          <w:i/>
          <w:iCs/>
          <w:sz w:val="18"/>
          <w:szCs w:val="18"/>
        </w:rPr>
        <w:t xml:space="preserve">Protocolo de Cifrado (TLS/SSL): </w:t>
      </w:r>
      <w:r>
        <w:rPr>
          <w:rFonts w:ascii="Arial" w:cs="Arial" w:eastAsia="Arial" w:hAnsi="Arial"/>
          <w:i/>
          <w:iCs/>
          <w:sz w:val="18"/>
          <w:szCs w:val="18"/>
        </w:rPr>
        <w:t xml:space="preserve">Túnel de cifrado estándar en todas las peticiones de red para proteger las credenciales de los estudiantes y evitar la interceptación de datos financieros en redes públicas.</w:t>
      </w:r>
    </w:p>
    <w:p>
      <w:pPr>
        <w:pStyle w:val="ListParagraph"/>
        <w:numPr>
          <w:ilvl w:val="0"/>
          <w:numId w:val="2"/>
        </w:numPr>
        <w:spacing w:after="20" w:before="20"/>
      </w:pPr>
      <w:r>
        <w:rPr>
          <w:rFonts w:ascii="Arial" w:cs="Arial" w:eastAsia="Arial" w:hAnsi="Arial"/>
          <w:b/>
          <w:bCs/>
          <w:i/>
          <w:iCs/>
          <w:sz w:val="18"/>
          <w:szCs w:val="18"/>
        </w:rPr>
        <w:t xml:space="preserve">Formato de intercambio de datos (JSON): </w:t>
      </w:r>
      <w:r>
        <w:rPr>
          <w:rFonts w:ascii="Arial" w:cs="Arial" w:eastAsia="Arial" w:hAnsi="Arial"/>
          <w:i/>
          <w:iCs/>
          <w:sz w:val="18"/>
          <w:szCs w:val="18"/>
        </w:rPr>
        <w:t xml:space="preserve">Las cargas útiles (payloads) enviadas entre el cliente y el servidor estarán estructuradas en formato JSON por su ligereza y velocidad de procesamiento.</w:t>
      </w:r>
    </w:p>
    <w:p>
      <w:pPr>
        <w:pStyle w:val="Heading2"/>
        <w:spacing w:after="100" w:before="220"/>
      </w:pPr>
      <w:r>
        <w:rPr>
          <w:rFonts w:ascii="Arial" w:cs="Arial" w:eastAsia="Arial" w:hAnsi="Arial"/>
          <w:b/>
          <w:bCs/>
          <w:color w:val="0055A0"/>
          <w:sz w:val="24"/>
          <w:szCs w:val="24"/>
        </w:rPr>
        <w:t xml:space="preserve">3.2  Requisitos funcionales</w:t>
      </w:r>
    </w:p>
    <w:p>
      <w:pPr>
        <w:spacing w:after="60" w:before="0"/>
        <w:jc w:val="left"/>
      </w:pPr>
      <w:r>
        <w:rPr>
          <w:rFonts w:ascii="Arial" w:cs="Arial" w:eastAsia="Arial" w:hAnsi="Arial"/>
          <w:b w:val="false"/>
          <w:bCs w:val="false"/>
          <w:i w:val="false"/>
          <w:iCs w:val="false"/>
          <w:color w:val="000000"/>
          <w:sz w:val="18"/>
          <w:szCs w:val="18"/>
        </w:rPr>
        <w:t xml:space="preserve">A continuación se listan los requisitos funcionales identificados para el sistema UPBCash, conforme al estándar IEEE Std 830-1998.</w:t>
      </w:r>
    </w:p>
    <w:p>
      <w:pPr>
        <w:pStyle w:val="Heading3"/>
        <w:spacing w:after="80" w:before="160"/>
      </w:pPr>
      <w:r>
        <w:rPr>
          <w:rFonts w:ascii="Arial" w:cs="Arial" w:eastAsia="Arial" w:hAnsi="Arial"/>
          <w:b/>
          <w:bCs/>
          <w:color w:val="003366"/>
          <w:sz w:val="20"/>
          <w:szCs w:val="20"/>
        </w:rPr>
        <w:t xml:space="preserve">3.2.1  RF-01: Autenticación por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RF-01</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Autenticación por roles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Equipo de desarrollo / Administrador del sistema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sistema deberá permitir el inicio de sesión diferenciado para los tres perfiles de usuario (Administrador, Staff y Comprador), validando las credenciales contra la base de datos central. Una vez autenticado, el sistema redirigirá al usuario a la interfaz correspondiente a su rol y restringirá el acceso a las funcionalidades no autorizadas.</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Identificador de usuario (matrícula o correo institucional) y contraseña.</w:t>
      </w:r>
    </w:p>
    <w:p>
      <w:pPr>
        <w:spacing w:after="60" w:before="0"/>
        <w:jc w:val="left"/>
      </w:pPr>
      <w:r>
        <w:rPr>
          <w:rFonts w:ascii="Arial" w:cs="Arial" w:eastAsia="Arial" w:hAnsi="Arial"/>
          <w:b w:val="false"/>
          <w:bCs w:val="false"/>
          <w:i w:val="false"/>
          <w:iCs w:val="false"/>
          <w:color w:val="000000"/>
          <w:sz w:val="18"/>
          <w:szCs w:val="18"/>
        </w:rPr>
        <w:t xml:space="preserve">Proceso: Validación de credenciales contra la tabla de usuarios en SQL Server mediante consulta parametrizada. Verificación del rol asociado a la cuenta.</w:t>
      </w:r>
    </w:p>
    <w:p>
      <w:pPr>
        <w:spacing w:after="60" w:before="0"/>
        <w:jc w:val="left"/>
      </w:pPr>
      <w:r>
        <w:rPr>
          <w:rFonts w:ascii="Arial" w:cs="Arial" w:eastAsia="Arial" w:hAnsi="Arial"/>
          <w:b w:val="false"/>
          <w:bCs w:val="false"/>
          <w:i w:val="false"/>
          <w:iCs w:val="false"/>
          <w:color w:val="000000"/>
          <w:sz w:val="18"/>
          <w:szCs w:val="18"/>
        </w:rPr>
        <w:t xml:space="preserve">Salidas: Sesión iniciada con token de autenticación. Redirección a la interfaz del rol correspondiente o mensaje de error si las credenciales son incorrectas.</w:t>
      </w:r>
    </w:p>
    <w:p>
      <w:pPr>
        <w:spacing w:after="60" w:before="0"/>
        <w:jc w:val="left"/>
      </w:pPr>
      <w:r>
        <w:rPr>
          <w:rFonts w:ascii="Arial" w:cs="Arial" w:eastAsia="Arial" w:hAnsi="Arial"/>
          <w:b w:val="false"/>
          <w:bCs w:val="false"/>
          <w:i w:val="false"/>
          <w:iCs w:val="false"/>
          <w:color w:val="000000"/>
          <w:sz w:val="18"/>
          <w:szCs w:val="18"/>
        </w:rPr>
        <w:t xml:space="preserve">Situaciones anormales: Si el usuario ingresa credenciales incorrectas tres veces consecutivas, la cuenta se bloqueará temporalmente por 15 minutos.</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3.2.2  RF-02: Gestión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RF-02</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Gestión de eventos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 / Coordinador de Evento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perfil Administrador podrá crear, editar y eliminar eventos institucionales, definiendo para cada uno: nombre del evento, fecha de inicio y fin, categorías de puestos de venta, metas económicas a alcanzar y la lista de grupos/alumnos asignados a cada puesto.</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Nombre del evento, fechas, descripción, número de puestos, categorías y metas financieras.</w:t>
      </w:r>
    </w:p>
    <w:p>
      <w:pPr>
        <w:spacing w:after="60" w:before="0"/>
        <w:jc w:val="left"/>
      </w:pPr>
      <w:r>
        <w:rPr>
          <w:rFonts w:ascii="Arial" w:cs="Arial" w:eastAsia="Arial" w:hAnsi="Arial"/>
          <w:b w:val="false"/>
          <w:bCs w:val="false"/>
          <w:i w:val="false"/>
          <w:iCs w:val="false"/>
          <w:color w:val="000000"/>
          <w:sz w:val="18"/>
          <w:szCs w:val="18"/>
        </w:rPr>
        <w:t xml:space="preserve">Proceso: Inserción o actualización del registro del evento en la base de datos. Asignación de grupos de alumnos a cada espacio físico registrado.</w:t>
      </w:r>
    </w:p>
    <w:p>
      <w:pPr>
        <w:spacing w:after="60" w:before="0"/>
        <w:jc w:val="left"/>
      </w:pPr>
      <w:r>
        <w:rPr>
          <w:rFonts w:ascii="Arial" w:cs="Arial" w:eastAsia="Arial" w:hAnsi="Arial"/>
          <w:b w:val="false"/>
          <w:bCs w:val="false"/>
          <w:i w:val="false"/>
          <w:iCs w:val="false"/>
          <w:color w:val="000000"/>
          <w:sz w:val="18"/>
          <w:szCs w:val="18"/>
        </w:rPr>
        <w:t xml:space="preserve">Salidas: Confirmación de creación/edición del evento. Visualización del evento activo en el dashboard del Administrador.</w:t>
      </w:r>
    </w:p>
    <w:p>
      <w:pPr>
        <w:spacing w:after="60" w:before="0"/>
        <w:jc w:val="left"/>
      </w:pPr>
      <w:r>
        <w:rPr>
          <w:rFonts w:ascii="Arial" w:cs="Arial" w:eastAsia="Arial" w:hAnsi="Arial"/>
          <w:b w:val="false"/>
          <w:bCs w:val="false"/>
          <w:i w:val="false"/>
          <w:iCs w:val="false"/>
          <w:color w:val="000000"/>
          <w:sz w:val="18"/>
          <w:szCs w:val="18"/>
        </w:rPr>
        <w:t xml:space="preserve">Situaciones anormales: Si se intenta eliminar un evento con transacciones registradas, el sistema solicitará confirmación adicional advirtiendo que se perderá el historial.</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3.2.3  RF-03: Recarga de saldo mediante PayPal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RF-03</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Recarga de saldo (PayPal)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Comprador / Usuario Final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perfil Comprador podrá recargar su monedero digital UPBCash mediante la integración segura con la API de PayPal. Una vez que PayPal confirme el pago, el sistema acreditará automáticamente el saldo correspondiente en la cuenta interna del usuario y registrará la transacción en la base de datos.</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Monto de recarga en MXN seleccionado por el usuario. Credenciales de PayPal del usuario (manejadas exclusivamente por el SDK externo de PayPal).</w:t>
      </w:r>
    </w:p>
    <w:p>
      <w:pPr>
        <w:spacing w:after="60" w:before="0"/>
        <w:jc w:val="left"/>
      </w:pPr>
      <w:r>
        <w:rPr>
          <w:rFonts w:ascii="Arial" w:cs="Arial" w:eastAsia="Arial" w:hAnsi="Arial"/>
          <w:b w:val="false"/>
          <w:bCs w:val="false"/>
          <w:i w:val="false"/>
          <w:iCs w:val="false"/>
          <w:color w:val="000000"/>
          <w:sz w:val="18"/>
          <w:szCs w:val="18"/>
        </w:rPr>
        <w:t xml:space="preserve">Proceso: Envío del monto al SDK de PayPal → PayPal procesa el cobro → retorno de token de confirmación JSON → el backend valida el token → acreditación del saldo en SQL Server.</w:t>
      </w:r>
    </w:p>
    <w:p>
      <w:pPr>
        <w:spacing w:after="60" w:before="0"/>
        <w:jc w:val="left"/>
      </w:pPr>
      <w:r>
        <w:rPr>
          <w:rFonts w:ascii="Arial" w:cs="Arial" w:eastAsia="Arial" w:hAnsi="Arial"/>
          <w:b w:val="false"/>
          <w:bCs w:val="false"/>
          <w:i w:val="false"/>
          <w:iCs w:val="false"/>
          <w:color w:val="000000"/>
          <w:sz w:val="18"/>
          <w:szCs w:val="18"/>
        </w:rPr>
        <w:t xml:space="preserve">Salidas: Notificación en pantalla de recarga exitosa. Actualización del saldo disponible en la vista del Comprador. Registro inmutable de la transacción con timestamp.</w:t>
      </w:r>
    </w:p>
    <w:p>
      <w:pPr>
        <w:spacing w:after="60" w:before="0"/>
        <w:jc w:val="left"/>
      </w:pPr>
      <w:r>
        <w:rPr>
          <w:rFonts w:ascii="Arial" w:cs="Arial" w:eastAsia="Arial" w:hAnsi="Arial"/>
          <w:b w:val="false"/>
          <w:bCs w:val="false"/>
          <w:i w:val="false"/>
          <w:iCs w:val="false"/>
          <w:color w:val="000000"/>
          <w:sz w:val="18"/>
          <w:szCs w:val="18"/>
        </w:rPr>
        <w:t xml:space="preserve">Situaciones anormales: Si PayPal rechaza el pago, el sistema notificará al usuario el motivo sin modificar el saldo. Si la conexión se interrumpe tras el cobro pero antes de la acreditación, el sistema implementará un mecanismo de reintento (idempotency key) para evitar cobros duplicados.</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3.2.4  RF-04: Generación de código QR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RF-04</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Generación de código QR dinámico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Comprador / Usuario Final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sistema generará un código QR personal y dinámico para cada sesión activa del Comprador. Este código encapsulará el identificador único de la cuenta del usuario y funcionará como el único método de pago válido para consumir dentro del evento. El código deberá regenerarse o invalidarse al completar una transacción o al cerrar sesión.</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Sesión activa del Comprador con saldo disponible.</w:t>
      </w:r>
    </w:p>
    <w:p>
      <w:pPr>
        <w:spacing w:after="60" w:before="0"/>
        <w:jc w:val="left"/>
      </w:pPr>
      <w:r>
        <w:rPr>
          <w:rFonts w:ascii="Arial" w:cs="Arial" w:eastAsia="Arial" w:hAnsi="Arial"/>
          <w:b w:val="false"/>
          <w:bCs w:val="false"/>
          <w:i w:val="false"/>
          <w:iCs w:val="false"/>
          <w:color w:val="000000"/>
          <w:sz w:val="18"/>
          <w:szCs w:val="18"/>
        </w:rPr>
        <w:t xml:space="preserve">Proceso: Generación del QR codificando el ID de usuario + token de sesión + timestamp en formato JSON cifrado. Renderizado del QR en pantalla completa (FAB).</w:t>
      </w:r>
    </w:p>
    <w:p>
      <w:pPr>
        <w:spacing w:after="60" w:before="0"/>
        <w:jc w:val="left"/>
      </w:pPr>
      <w:r>
        <w:rPr>
          <w:rFonts w:ascii="Arial" w:cs="Arial" w:eastAsia="Arial" w:hAnsi="Arial"/>
          <w:b w:val="false"/>
          <w:bCs w:val="false"/>
          <w:i w:val="false"/>
          <w:iCs w:val="false"/>
          <w:color w:val="000000"/>
          <w:sz w:val="18"/>
          <w:szCs w:val="18"/>
        </w:rPr>
        <w:t xml:space="preserve">Salidas: Código QR visible en pantalla del dispositivo del Comprador. El QR expira automáticamente si no se utiliza en el tiempo definido (default: 5 minutos de inactividad en la pantalla de pago).</w:t>
      </w:r>
    </w:p>
    <w:p>
      <w:pPr>
        <w:spacing w:after="60" w:before="0"/>
        <w:jc w:val="left"/>
      </w:pPr>
      <w:r>
        <w:rPr>
          <w:rFonts w:ascii="Arial" w:cs="Arial" w:eastAsia="Arial" w:hAnsi="Arial"/>
          <w:b w:val="false"/>
          <w:bCs w:val="false"/>
          <w:i w:val="false"/>
          <w:iCs w:val="false"/>
          <w:color w:val="000000"/>
          <w:sz w:val="18"/>
          <w:szCs w:val="18"/>
        </w:rPr>
        <w:t xml:space="preserve">Situaciones anormales: Si el saldo del Comprador es $0.00, el botón de generación de QR se deshabilitará y se mostrará un mensaje indicando que debe recargar saldo.</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3.2.5  RF-05: Cobro mediante escaneo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RF-05</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Cobro mediante escaneo QR</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Staff operativo / Encargado de puesto de venta</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perfil Staff podrá escanear el código QR del Comprador utilizando la cámara del dispositivo para descontar el monto de una compra del saldo digital del usuario. El sistema deberá validar que el saldo sea suficiente antes de ejecutar la transacción. La operación debe completarse localmente y sincronizarse con el servidor central en cuanto haya conectividad disponible.</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Código QR del Comprador (capturado por cámara) + monto a cobrar (ingresado manualmente por el Staff o seleccionado del catálogo de productos del puesto).</w:t>
      </w:r>
    </w:p>
    <w:p>
      <w:pPr>
        <w:spacing w:after="60" w:before="0"/>
        <w:jc w:val="left"/>
      </w:pPr>
      <w:r>
        <w:rPr>
          <w:rFonts w:ascii="Arial" w:cs="Arial" w:eastAsia="Arial" w:hAnsi="Arial"/>
          <w:b w:val="false"/>
          <w:bCs w:val="false"/>
          <w:i w:val="false"/>
          <w:iCs w:val="false"/>
          <w:color w:val="000000"/>
          <w:sz w:val="18"/>
          <w:szCs w:val="18"/>
        </w:rPr>
        <w:t xml:space="preserve">Proceso: Decodificación del QR → validación del token de sesión → verificación de saldo suficiente → descuento del monto en la cuenta del Comprador → registro de la transacción.</w:t>
      </w:r>
    </w:p>
    <w:p>
      <w:pPr>
        <w:spacing w:after="60" w:before="0"/>
        <w:jc w:val="left"/>
      </w:pPr>
      <w:r>
        <w:rPr>
          <w:rFonts w:ascii="Arial" w:cs="Arial" w:eastAsia="Arial" w:hAnsi="Arial"/>
          <w:b w:val="false"/>
          <w:bCs w:val="false"/>
          <w:i w:val="false"/>
          <w:iCs w:val="false"/>
          <w:color w:val="000000"/>
          <w:sz w:val="18"/>
          <w:szCs w:val="18"/>
        </w:rPr>
        <w:t xml:space="preserve">Salidas: Confirmación visual en la pantalla del Staff (monto cobrado + saldo restante del Comprador). Actualización del saldo en la vista del Comprador. Registro de la transacción con ID de puesto, ID de Staff, ID de Comprador, monto y timestamp.</w:t>
      </w:r>
    </w:p>
    <w:p>
      <w:pPr>
        <w:spacing w:after="60" w:before="0"/>
        <w:jc w:val="left"/>
      </w:pPr>
      <w:r>
        <w:rPr>
          <w:rFonts w:ascii="Arial" w:cs="Arial" w:eastAsia="Arial" w:hAnsi="Arial"/>
          <w:b w:val="false"/>
          <w:bCs w:val="false"/>
          <w:i w:val="false"/>
          <w:iCs w:val="false"/>
          <w:color w:val="000000"/>
          <w:sz w:val="18"/>
          <w:szCs w:val="18"/>
        </w:rPr>
        <w:t xml:space="preserve">Situaciones anormales: Si el saldo del Comprador es insuficiente, el sistema rechazará la transacción y notificará al Staff el monto faltante. Si el QR ya fue utilizado o expiró, el sistema mostrará un mensaje de token inválido.</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3.2.6  RF-06: Dashboard financiero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RF-06</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Dashboard financiero en tiempo real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 / Coordinador de Evento</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perfil Administrador dispondrá de un panel de control en tiempo real que visualizará las métricas financieras del evento activo: total recargado por todos los usuarios, total gastado en los puestos, saldo digital activo (en circulación), ventas desagregadas por puesto y categoría, y horas pico de actividad transaccional.</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Datos de transacciones almacenados en la base de datos del evento activo.</w:t>
      </w:r>
    </w:p>
    <w:p>
      <w:pPr>
        <w:spacing w:after="60" w:before="0"/>
        <w:jc w:val="left"/>
      </w:pPr>
      <w:r>
        <w:rPr>
          <w:rFonts w:ascii="Arial" w:cs="Arial" w:eastAsia="Arial" w:hAnsi="Arial"/>
          <w:b w:val="false"/>
          <w:bCs w:val="false"/>
          <w:i w:val="false"/>
          <w:iCs w:val="false"/>
          <w:color w:val="000000"/>
          <w:sz w:val="18"/>
          <w:szCs w:val="18"/>
        </w:rPr>
        <w:t xml:space="preserve">Proceso: Consultas agregadas a SQL Server en intervalos configurables (default: cada 30 segundos). Procesamiento de métricas en el backend y envío al frontend vía API RESTful.</w:t>
      </w:r>
    </w:p>
    <w:p>
      <w:pPr>
        <w:spacing w:after="60" w:before="0"/>
        <w:jc w:val="left"/>
      </w:pPr>
      <w:r>
        <w:rPr>
          <w:rFonts w:ascii="Arial" w:cs="Arial" w:eastAsia="Arial" w:hAnsi="Arial"/>
          <w:b w:val="false"/>
          <w:bCs w:val="false"/>
          <w:i w:val="false"/>
          <w:iCs w:val="false"/>
          <w:color w:val="000000"/>
          <w:sz w:val="18"/>
          <w:szCs w:val="18"/>
        </w:rPr>
        <w:t xml:space="preserve">Salidas: Gráficos de barras (ventas por puesto), gráficos de pastel (distribución por categoría) y tarjetas de resumen (totales globales) actualizados automáticamente.</w:t>
      </w:r>
    </w:p>
    <w:p>
      <w:pPr>
        <w:spacing w:after="60" w:before="0"/>
        <w:jc w:val="left"/>
      </w:pPr>
      <w:r>
        <w:rPr>
          <w:rFonts w:ascii="Arial" w:cs="Arial" w:eastAsia="Arial" w:hAnsi="Arial"/>
          <w:b w:val="false"/>
          <w:bCs w:val="false"/>
          <w:i w:val="false"/>
          <w:iCs w:val="false"/>
          <w:color w:val="000000"/>
          <w:sz w:val="18"/>
          <w:szCs w:val="18"/>
        </w:rPr>
        <w:t xml:space="preserve">Situaciones anormales: Si no hay datos disponibles, el dashboard mostrará el estado «Sin actividad registrada» sin generar errores. Si la conexión al servidor se pierde, se mostrará el último estado conocido con indicador de desconexión.</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3.2.7  RF-07: Checklist de actividades logísticas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RF-07</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Checklist de actividades logísticas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Staff operativo / Administrador</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El perfil Staff podrá visualizar y actualizar una lista de tareas logísticas asignadas a su puesto para el día del evento. Cada tarea podrá marcarse como completada o pendiente. El Administrador podrá consultar el avance global de todas las checklists desde su dashboard.</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Lista de tareas configuradas por el Administrador previo al evento. Marcado manual de completado por parte del Staff.</w:t>
      </w:r>
    </w:p>
    <w:p>
      <w:pPr>
        <w:spacing w:after="60" w:before="0"/>
        <w:jc w:val="left"/>
      </w:pPr>
      <w:r>
        <w:rPr>
          <w:rFonts w:ascii="Arial" w:cs="Arial" w:eastAsia="Arial" w:hAnsi="Arial"/>
          <w:b w:val="false"/>
          <w:bCs w:val="false"/>
          <w:i w:val="false"/>
          <w:iCs w:val="false"/>
          <w:color w:val="000000"/>
          <w:sz w:val="18"/>
          <w:szCs w:val="18"/>
        </w:rPr>
        <w:t xml:space="preserve">Proceso: Actualización del estado de cada tarea (pendiente / completada) en la base de datos. Sincronización en tiempo real con el panel del Administrador.</w:t>
      </w:r>
    </w:p>
    <w:p>
      <w:pPr>
        <w:spacing w:after="60" w:before="0"/>
        <w:jc w:val="left"/>
      </w:pPr>
      <w:r>
        <w:rPr>
          <w:rFonts w:ascii="Arial" w:cs="Arial" w:eastAsia="Arial" w:hAnsi="Arial"/>
          <w:b w:val="false"/>
          <w:bCs w:val="false"/>
          <w:i w:val="false"/>
          <w:iCs w:val="false"/>
          <w:color w:val="000000"/>
          <w:sz w:val="18"/>
          <w:szCs w:val="18"/>
        </w:rPr>
        <w:t xml:space="preserve">Salidas: Vista de progreso por puesto (ej. "5/8 tareas completadas"). Indicador visual de porcentaje de avance global del evento.</w:t>
      </w:r>
    </w:p>
    <w:p>
      <w:pPr>
        <w:spacing w:after="60" w:before="0"/>
        <w:jc w:val="left"/>
      </w:pPr>
      <w:r>
        <w:rPr>
          <w:rFonts w:ascii="Arial" w:cs="Arial" w:eastAsia="Arial" w:hAnsi="Arial"/>
          <w:b w:val="false"/>
          <w:bCs w:val="false"/>
          <w:i w:val="false"/>
          <w:iCs w:val="false"/>
          <w:color w:val="000000"/>
          <w:sz w:val="18"/>
          <w:szCs w:val="18"/>
        </w:rPr>
        <w:t xml:space="preserve">Situaciones anormales: Si el Staff pierde conectividad, las actualizaciones se almacenarán localmente y se sincronizarán al recuperar la conexión.</w:t>
      </w:r>
    </w:p>
    <w:p>
      <w:pPr>
        <w:spacing w:after="0" w:before="0"/>
      </w:pPr>
      <w:r>
        <w:rPr>
          <w:sz w:val="16"/>
          <w:szCs w:val="16"/>
        </w:rPr>
        <w:t xml:space="preserve"/>
      </w:r>
    </w:p>
    <w:p>
      <w:pPr>
        <w:pStyle w:val="Heading3"/>
        <w:spacing w:after="80" w:before="160"/>
      </w:pPr>
      <w:r>
        <w:rPr>
          <w:rFonts w:ascii="Arial" w:cs="Arial" w:eastAsia="Arial" w:hAnsi="Arial"/>
          <w:b/>
          <w:bCs/>
          <w:color w:val="003366"/>
          <w:sz w:val="20"/>
          <w:szCs w:val="20"/>
        </w:rPr>
        <w:t xml:space="preserve">3.2.8  RF-08: Registro inmutable de transacciones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Número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RF-08</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Nombre de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Registro inmutable de transacciones</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Tipo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Requisito   ☐ Restricción</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Fuente del requisito</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 / Auditoría institucional</w:t>
            </w:r>
          </w:p>
        </w:tc>
      </w:tr>
      <w:tr>
        <w:tc>
          <w:tcPr>
            <w:tcW w:type="dxa" w:w="2600"/>
            <w:tcBorders>
              <w:top w:val="single" w:color="AACCDD" w:sz="4"/>
              <w:left w:val="single" w:color="AACCDD" w:sz="4"/>
              <w:bottom w:val="single" w:color="AACCDD" w:sz="4"/>
              <w:right w:val="single" w:color="AACCDD" w:sz="4"/>
            </w:tcBorders>
            <w:shd w:fill="F2F2F2" w:val="clear"/>
            <w:tcMar>
              <w:top w:type="dxa" w:w="80"/>
              <w:left w:type="dxa" w:w="140"/>
              <w:bottom w:type="dxa" w:w="80"/>
              <w:right w:type="dxa" w:w="140"/>
            </w:tcMar>
            <w:vAlign w:val="center"/>
          </w:tcPr>
          <w:p>
            <w:r>
              <w:rPr>
                <w:rFonts w:ascii="Arial" w:cs="Arial" w:eastAsia="Arial" w:hAnsi="Arial"/>
                <w:b/>
                <w:bCs/>
                <w:sz w:val="18"/>
                <w:szCs w:val="18"/>
              </w:rPr>
              <w:t xml:space="preserve">Prioridad</w:t>
            </w:r>
          </w:p>
        </w:tc>
        <w:tc>
          <w:tcPr>
            <w:tcW w:type="dxa" w:w="67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 Alta/Esencial   ☐ Media/Deseado   ☐ Baja/Opcional</w:t>
            </w:r>
          </w:p>
        </w:tc>
      </w:tr>
    </w:tbl>
    <w:p>
      <w:pPr>
        <w:spacing w:after="0" w:before="0"/>
      </w:pPr>
      <w:r>
        <w:rPr>
          <w:sz w:val="8"/>
          <w:szCs w:val="8"/>
        </w:rPr>
        <w:t xml:space="preserve"/>
      </w:r>
    </w:p>
    <w:p>
      <w:pPr>
        <w:spacing w:after="60" w:before="0"/>
        <w:jc w:val="left"/>
      </w:pPr>
      <w:r>
        <w:rPr>
          <w:rFonts w:ascii="Arial" w:cs="Arial" w:eastAsia="Arial" w:hAnsi="Arial"/>
          <w:b w:val="false"/>
          <w:bCs w:val="false"/>
          <w:i w:val="false"/>
          <w:iCs w:val="false"/>
          <w:color w:val="000000"/>
          <w:sz w:val="18"/>
          <w:szCs w:val="18"/>
        </w:rPr>
        <w:t xml:space="preserve">Descripción: Cada operación financiera ejecutada dentro del sistema (recargas de saldo y cobros en puestos) deberá generar un registro permanente e inmutable en la base de datos, que no podrá ser modificado ni eliminado por ningún perfil de usuario. Este registro garantizará la auditoría financiera completa del evento.</w:t>
      </w:r>
    </w:p>
    <w:p>
      <w:pPr>
        <w:spacing w:after="0" w:before="0"/>
      </w:pPr>
      <w:r>
        <w:rPr>
          <w:sz w:val="4"/>
          <w:szCs w:val="4"/>
        </w:rPr>
        <w:t xml:space="preserve"/>
      </w:r>
    </w:p>
    <w:p>
      <w:pPr>
        <w:spacing w:after="60" w:before="0"/>
        <w:jc w:val="left"/>
      </w:pPr>
      <w:r>
        <w:rPr>
          <w:rFonts w:ascii="Arial" w:cs="Arial" w:eastAsia="Arial" w:hAnsi="Arial"/>
          <w:b w:val="false"/>
          <w:bCs w:val="false"/>
          <w:i w:val="false"/>
          <w:iCs w:val="false"/>
          <w:color w:val="000000"/>
          <w:sz w:val="18"/>
          <w:szCs w:val="18"/>
        </w:rPr>
        <w:t xml:space="preserve">Entradas: Datos generados automáticamente por los eventos RF-03 (recarga) y RF-05 (cobro): ID de transacción único, monto, tipo de operación, ID de usuario involucrado, ID de puesto (para cobros), timestamp y estado (exitosa / fallida).</w:t>
      </w:r>
    </w:p>
    <w:p>
      <w:pPr>
        <w:spacing w:after="60" w:before="0"/>
        <w:jc w:val="left"/>
      </w:pPr>
      <w:r>
        <w:rPr>
          <w:rFonts w:ascii="Arial" w:cs="Arial" w:eastAsia="Arial" w:hAnsi="Arial"/>
          <w:b w:val="false"/>
          <w:bCs w:val="false"/>
          <w:i w:val="false"/>
          <w:iCs w:val="false"/>
          <w:color w:val="000000"/>
          <w:sz w:val="18"/>
          <w:szCs w:val="18"/>
        </w:rPr>
        <w:t xml:space="preserve">Proceso: Inserción en tabla de auditoría de la base de datos con restricciones de solo-inserción (no UPDATE, no DELETE). Generación de ID de transacción único mediante UUID.</w:t>
      </w:r>
    </w:p>
    <w:p>
      <w:pPr>
        <w:spacing w:after="60" w:before="0"/>
        <w:jc w:val="left"/>
      </w:pPr>
      <w:r>
        <w:rPr>
          <w:rFonts w:ascii="Arial" w:cs="Arial" w:eastAsia="Arial" w:hAnsi="Arial"/>
          <w:b w:val="false"/>
          <w:bCs w:val="false"/>
          <w:i w:val="false"/>
          <w:iCs w:val="false"/>
          <w:color w:val="000000"/>
          <w:sz w:val="18"/>
          <w:szCs w:val="18"/>
        </w:rPr>
        <w:t xml:space="preserve">Salidas: Registro persistente consultable por el Administrador. Exportación del historial completo de transacciones disponible al cierre del evento (formato CSV o PDF).</w:t>
      </w:r>
    </w:p>
    <w:p>
      <w:pPr>
        <w:spacing w:after="60" w:before="0"/>
        <w:jc w:val="left"/>
      </w:pPr>
      <w:r>
        <w:rPr>
          <w:rFonts w:ascii="Arial" w:cs="Arial" w:eastAsia="Arial" w:hAnsi="Arial"/>
          <w:b w:val="false"/>
          <w:bCs w:val="false"/>
          <w:i w:val="false"/>
          <w:iCs w:val="false"/>
          <w:color w:val="000000"/>
          <w:sz w:val="18"/>
          <w:szCs w:val="18"/>
        </w:rPr>
        <w:t xml:space="preserve">Situaciones anormales: Si una transacción falla a mitad del proceso, se registrará el intento fallido con su motivo de error. El sistema aplicará principios ACID de la base de datos relacional para garantizar estados consistentes.</w:t>
      </w:r>
    </w:p>
    <w:p>
      <w:pPr>
        <w:spacing w:after="0" w:before="0"/>
      </w:pPr>
      <w:r>
        <w:rPr>
          <w:sz w:val="16"/>
          <w:szCs w:val="16"/>
        </w:rPr>
        <w:t xml:space="preserve"/>
      </w:r>
    </w:p>
    <w:p>
      <w:pPr>
        <w:pStyle w:val="Heading2"/>
        <w:spacing w:after="100" w:before="220"/>
      </w:pPr>
      <w:r>
        <w:rPr>
          <w:rFonts w:ascii="Arial" w:cs="Arial" w:eastAsia="Arial" w:hAnsi="Arial"/>
          <w:b/>
          <w:bCs/>
          <w:color w:val="0055A0"/>
          <w:sz w:val="24"/>
          <w:szCs w:val="24"/>
        </w:rPr>
        <w:t xml:space="preserve">3.3  Requisitos no funcionales</w:t>
      </w:r>
    </w:p>
    <w:p>
      <w:pPr>
        <w:pStyle w:val="Heading3"/>
        <w:spacing w:after="80" w:before="160"/>
      </w:pPr>
      <w:r>
        <w:rPr>
          <w:rFonts w:ascii="Arial" w:cs="Arial" w:eastAsia="Arial" w:hAnsi="Arial"/>
          <w:b/>
          <w:bCs/>
          <w:color w:val="003366"/>
          <w:sz w:val="20"/>
          <w:szCs w:val="20"/>
        </w:rPr>
        <w:t xml:space="preserve">3.3.1  Requisitos de rendimiento</w:t>
      </w:r>
    </w:p>
    <w:p>
      <w:pPr>
        <w:spacing w:after="60" w:before="0"/>
        <w:jc w:val="both"/>
      </w:pPr>
      <w:r>
        <w:rPr>
          <w:rFonts w:ascii="Arial" w:cs="Arial" w:eastAsia="Arial" w:hAnsi="Arial"/>
          <w:b w:val="false"/>
          <w:bCs w:val="false"/>
          <w:i/>
          <w:iCs/>
          <w:color w:val="000000"/>
          <w:sz w:val="18"/>
          <w:szCs w:val="18"/>
        </w:rPr>
        <w:t xml:space="preserve">El sistema deberá ofrecer tiempos de respuesta adecuados para garantizar una experiencia eficiente. Se espera que soporte simultáneamente al menos 20 usuarios conectados sin degradación significativa del rendimiento. El 95% de las consultas deberán completarse en menos de 2 segundos bajo condiciones normales de uso. El sistema deberá ser capaz de procesar al menos 50 transacciones por minuto manteniendo la integridad de los datos.</w:t>
      </w:r>
    </w:p>
    <w:p>
      <w:pPr>
        <w:pStyle w:val="Heading3"/>
        <w:spacing w:after="80" w:before="160"/>
      </w:pPr>
      <w:r>
        <w:rPr>
          <w:rFonts w:ascii="Arial" w:cs="Arial" w:eastAsia="Arial" w:hAnsi="Arial"/>
          <w:b/>
          <w:bCs/>
          <w:color w:val="003366"/>
          <w:sz w:val="20"/>
          <w:szCs w:val="20"/>
        </w:rPr>
        <w:t xml:space="preserve">3.3.2  Seguridad</w:t>
      </w:r>
    </w:p>
    <w:p>
      <w:pPr>
        <w:spacing w:after="60" w:before="0"/>
        <w:jc w:val="both"/>
      </w:pPr>
      <w:r>
        <w:rPr>
          <w:rFonts w:ascii="Arial" w:cs="Arial" w:eastAsia="Arial" w:hAnsi="Arial"/>
          <w:b w:val="false"/>
          <w:bCs w:val="false"/>
          <w:i/>
          <w:iCs/>
          <w:color w:val="000000"/>
          <w:sz w:val="18"/>
          <w:szCs w:val="18"/>
        </w:rPr>
        <w:t xml:space="preserve">El sistema deberá incorporar mecanismos de seguridad que garanticen la protección de la información y prevengan accesos, modificaciones o eliminaciones no autorizadas. El acceso estará controlado mediante autenticación de usuarios y asignación de permisos según el rol correspondiente. Las comunicaciones entre los distintos componentes del sistema se realizarán de forma segura mediante TLS/SSL.</w:t>
      </w:r>
    </w:p>
    <w:p>
      <w:pPr>
        <w:spacing w:after="0" w:before="0"/>
      </w:pPr>
      <w:r>
        <w:rPr>
          <w:sz w:val="8"/>
          <w:szCs w:val="8"/>
        </w:rPr>
        <w:t xml:space="preserve"/>
      </w:r>
    </w:p>
    <w:p>
      <w:pPr>
        <w:spacing w:after="60" w:before="0"/>
        <w:jc w:val="both"/>
      </w:pPr>
      <w:r>
        <w:rPr>
          <w:rFonts w:ascii="Arial" w:cs="Arial" w:eastAsia="Arial" w:hAnsi="Arial"/>
          <w:b w:val="false"/>
          <w:bCs w:val="false"/>
          <w:i/>
          <w:iCs/>
          <w:color w:val="000000"/>
          <w:sz w:val="18"/>
          <w:szCs w:val="18"/>
        </w:rPr>
        <w:t xml:space="preserve">El sistema registrará las actividades relevantes de los usuarios mediante archivos de log, facilitando las tareas de auditoría y monitoreo. Adicionalmente, el sistema deberá cumplir con la LFPDPPP, garantizando que los datos personales de los estudiantes no sean compartidos con terceros fuera del ecosistema UPBCash sin consentimiento explícito.</w:t>
      </w:r>
    </w:p>
    <w:p>
      <w:pPr>
        <w:pStyle w:val="Heading3"/>
        <w:spacing w:after="80" w:before="160"/>
      </w:pPr>
      <w:r>
        <w:rPr>
          <w:rFonts w:ascii="Arial" w:cs="Arial" w:eastAsia="Arial" w:hAnsi="Arial"/>
          <w:b/>
          <w:bCs/>
          <w:color w:val="003366"/>
          <w:sz w:val="20"/>
          <w:szCs w:val="20"/>
        </w:rPr>
        <w:t xml:space="preserve">3.3.3  Fiabilidad</w:t>
      </w:r>
    </w:p>
    <w:p>
      <w:pPr>
        <w:spacing w:after="60" w:before="0"/>
        <w:jc w:val="both"/>
      </w:pPr>
      <w:r>
        <w:rPr>
          <w:rFonts w:ascii="Arial" w:cs="Arial" w:eastAsia="Arial" w:hAnsi="Arial"/>
          <w:b w:val="false"/>
          <w:bCs w:val="false"/>
          <w:i/>
          <w:iCs/>
          <w:color w:val="000000"/>
          <w:sz w:val="18"/>
          <w:szCs w:val="18"/>
        </w:rPr>
        <w:t xml:space="preserve">El sistema deberá operar de manera confiable y consistente, garantizando la correcta ejecución de sus funciones y la integridad de la información procesada. Para asegurar la fiabilidad, se realizarán pruebas de funcionamiento antes de su implementación y después de cada actualización importante. Se establecerán mecanismos de validación de datos, control de errores y respaldo de información.</w:t>
      </w:r>
    </w:p>
    <w:p>
      <w:pPr>
        <w:pStyle w:val="Heading3"/>
        <w:spacing w:after="80" w:before="160"/>
      </w:pPr>
      <w:r>
        <w:rPr>
          <w:rFonts w:ascii="Arial" w:cs="Arial" w:eastAsia="Arial" w:hAnsi="Arial"/>
          <w:b/>
          <w:bCs/>
          <w:color w:val="003366"/>
          <w:sz w:val="20"/>
          <w:szCs w:val="20"/>
        </w:rPr>
        <w:t xml:space="preserve">3.3.4  Disponibilidad</w:t>
      </w:r>
    </w:p>
    <w:p>
      <w:pPr>
        <w:spacing w:after="60" w:before="0"/>
        <w:jc w:val="both"/>
      </w:pPr>
      <w:r>
        <w:rPr>
          <w:rFonts w:ascii="Arial" w:cs="Arial" w:eastAsia="Arial" w:hAnsi="Arial"/>
          <w:b w:val="false"/>
          <w:bCs w:val="false"/>
          <w:i/>
          <w:iCs/>
          <w:color w:val="000000"/>
          <w:sz w:val="18"/>
          <w:szCs w:val="18"/>
        </w:rPr>
        <w:t xml:space="preserve">El sistema deberá garantizar una disponibilidad mínima del 99% durante los periodos normales de operación, excluyendo los tiempos programados para mantenimiento, actualizaciones o respaldos del sistema. Las tareas de mantenimiento preventivo deberán planificarse en horarios de baja actividad.</w:t>
      </w:r>
    </w:p>
    <w:p>
      <w:pPr>
        <w:pStyle w:val="Heading3"/>
        <w:spacing w:after="80" w:before="160"/>
      </w:pPr>
      <w:r>
        <w:rPr>
          <w:rFonts w:ascii="Arial" w:cs="Arial" w:eastAsia="Arial" w:hAnsi="Arial"/>
          <w:b/>
          <w:bCs/>
          <w:color w:val="003366"/>
          <w:sz w:val="20"/>
          <w:szCs w:val="20"/>
        </w:rPr>
        <w:t xml:space="preserve">3.3.5  Mantenibilidad</w:t>
      </w:r>
    </w:p>
    <w:p>
      <w:pPr>
        <w:spacing w:after="60" w:before="0"/>
        <w:jc w:val="both"/>
      </w:pPr>
      <w:r>
        <w:rPr>
          <w:rFonts w:ascii="Arial" w:cs="Arial" w:eastAsia="Arial" w:hAnsi="Arial"/>
          <w:b w:val="false"/>
          <w:bCs w:val="false"/>
          <w:i/>
          <w:iCs/>
          <w:color w:val="000000"/>
          <w:sz w:val="18"/>
          <w:szCs w:val="18"/>
        </w:rPr>
        <w:t xml:space="preserve">El sistema deberá diseñarse y desarrollarse de manera que facilite su mantenimiento, actualización y corrección a lo largo de su ciclo de vida. Para ello, se utilizarán prácticas de desarrollo que favorezcan la organización del código, la documentación de los componentes y la modularidad de las funcionalidades.</w:t>
      </w:r>
    </w:p>
    <w:p>
      <w:pPr>
        <w:pStyle w:val="Heading3"/>
        <w:spacing w:after="80" w:before="160"/>
      </w:pPr>
      <w:r>
        <w:rPr>
          <w:rFonts w:ascii="Arial" w:cs="Arial" w:eastAsia="Arial" w:hAnsi="Arial"/>
          <w:b/>
          <w:bCs/>
          <w:color w:val="003366"/>
          <w:sz w:val="20"/>
          <w:szCs w:val="20"/>
        </w:rPr>
        <w:t xml:space="preserve">3.3.6  Portabilidad</w:t>
      </w:r>
    </w:p>
    <w:p>
      <w:pPr>
        <w:spacing w:after="60" w:before="0"/>
        <w:jc w:val="both"/>
      </w:pPr>
      <w:r>
        <w:rPr>
          <w:rFonts w:ascii="Arial" w:cs="Arial" w:eastAsia="Arial" w:hAnsi="Arial"/>
          <w:b w:val="false"/>
          <w:bCs w:val="false"/>
          <w:i/>
          <w:iCs/>
          <w:color w:val="000000"/>
          <w:sz w:val="18"/>
          <w:szCs w:val="18"/>
        </w:rPr>
        <w:t xml:space="preserve">El sistema será desarrollado utilizando tecnologías ampliamente compatibles y de uso estándar, con el objetivo de facilitar su implementación y mantenimiento en diferentes entornos. El 90% del código será independiente del sistema operativo, favoreciendo la portabilidad y la reutilización del código en futuras versiones.</w:t>
      </w:r>
    </w:p>
    <w:p>
      <w:pPr>
        <w:pStyle w:val="Heading2"/>
        <w:spacing w:after="100" w:before="220"/>
      </w:pPr>
      <w:r>
        <w:rPr>
          <w:rFonts w:ascii="Arial" w:cs="Arial" w:eastAsia="Arial" w:hAnsi="Arial"/>
          <w:b/>
          <w:bCs/>
          <w:color w:val="0055A0"/>
          <w:sz w:val="24"/>
          <w:szCs w:val="24"/>
        </w:rPr>
        <w:t xml:space="preserve">3.4  Otros requisitos</w:t>
      </w:r>
    </w:p>
    <w:p>
      <w:pPr>
        <w:spacing w:after="60" w:before="0"/>
        <w:jc w:val="both"/>
      </w:pPr>
      <w:r>
        <w:rPr>
          <w:rFonts w:ascii="Arial" w:cs="Arial" w:eastAsia="Arial" w:hAnsi="Arial"/>
          <w:b w:val="false"/>
          <w:bCs w:val="false"/>
          <w:i/>
          <w:iCs/>
          <w:color w:val="000000"/>
          <w:sz w:val="18"/>
          <w:szCs w:val="18"/>
        </w:rPr>
        <w:t xml:space="preserve">Al tratarse de un proyecto dirigido hacia una institución pública de educación superior, el sistema deberá respetar en todo momento los valores institucionales de la UPBC, su visión, enfoque y objetivos. Asimismo, el sistema deberá cumplir con la normativa vigente en materia de protección de datos personales (LFPDPPP), garantizando que la información de los estudiantes, docentes y visitantes sea tratada con total confidencialidad y no sea utilizada para fines ajenos al evento escolar para el que fue recopilada.</w:t>
      </w:r>
    </w:p>
    <w:p>
      <w:r>
        <w:br w:type="page"/>
      </w:r>
    </w:p>
    <w:p>
      <w:pPr>
        <w:pStyle w:val="Heading1"/>
        <w:pBdr>
          <w:bottom w:val="single" w:color="0055A0" w:sz="6" w:space="1"/>
        </w:pBdr>
        <w:spacing w:after="160" w:before="300"/>
      </w:pPr>
      <w:r>
        <w:rPr>
          <w:rFonts w:ascii="Arial" w:cs="Arial" w:eastAsia="Arial" w:hAnsi="Arial"/>
          <w:b/>
          <w:bCs/>
          <w:color w:val="0055A0"/>
          <w:sz w:val="28"/>
          <w:szCs w:val="28"/>
        </w:rPr>
        <w:t xml:space="preserve">4  Apéndices</w:t>
      </w:r>
    </w:p>
    <w:p>
      <w:pPr>
        <w:spacing w:after="60" w:before="0"/>
        <w:jc w:val="left"/>
      </w:pPr>
      <w:r>
        <w:rPr>
          <w:rFonts w:ascii="Arial" w:cs="Arial" w:eastAsia="Arial" w:hAnsi="Arial"/>
          <w:b w:val="false"/>
          <w:bCs w:val="false"/>
          <w:i w:val="false"/>
          <w:iCs w:val="false"/>
          <w:color w:val="000000"/>
          <w:sz w:val="18"/>
          <w:szCs w:val="18"/>
        </w:rPr>
        <w:t xml:space="preserve">A continuación se incluye información complementaria relevante para la comprensión del sistema UPBCash que, propiamente, no forma parte de la especificación de requisitos.</w:t>
      </w:r>
    </w:p>
    <w:p>
      <w:pPr>
        <w:pStyle w:val="Heading2"/>
        <w:spacing w:after="100" w:before="220"/>
      </w:pPr>
      <w:r>
        <w:rPr>
          <w:rFonts w:ascii="Arial" w:cs="Arial" w:eastAsia="Arial" w:hAnsi="Arial"/>
          <w:b/>
          <w:bCs/>
          <w:color w:val="0055A0"/>
          <w:sz w:val="24"/>
          <w:szCs w:val="24"/>
        </w:rPr>
        <w:t xml:space="preserve">4.1  Arquitectura general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c>
          <w:tcPr>
            <w:tcW w:type="dxa" w:w="17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Capa</w:t>
            </w:r>
          </w:p>
        </w:tc>
        <w:tc>
          <w:tcPr>
            <w:tcW w:type="dxa" w:w="33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Componente</w:t>
            </w:r>
          </w:p>
        </w:tc>
        <w:tc>
          <w:tcPr>
            <w:tcW w:type="dxa" w:w="436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Tecnología</w:t>
            </w:r>
          </w:p>
        </w:tc>
      </w:tr>
      <w:tr>
        <w:tc>
          <w:tcPr>
            <w:tcW w:type="dxa" w:w="17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Frontend</w:t>
            </w:r>
          </w:p>
        </w:tc>
        <w:tc>
          <w:tcPr>
            <w:tcW w:type="dxa" w:w="3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Aplicación móvil Android</w:t>
            </w:r>
          </w:p>
        </w:tc>
        <w:tc>
          <w:tcPr>
            <w:tcW w:type="dxa" w:w="43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Kotlin + Jetpack Compose + Material Design 3</w:t>
            </w:r>
          </w:p>
        </w:tc>
      </w:tr>
      <w:tr>
        <w:tc>
          <w:tcPr>
            <w:tcW w:type="dxa" w:w="17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Backend</w:t>
            </w:r>
          </w:p>
        </w:tc>
        <w:tc>
          <w:tcPr>
            <w:tcW w:type="dxa" w:w="3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Servidor de aplicaciones + API</w:t>
            </w:r>
          </w:p>
        </w:tc>
        <w:tc>
          <w:tcPr>
            <w:tcW w:type="dxa" w:w="43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Django (Python)</w:t>
            </w:r>
          </w:p>
        </w:tc>
      </w:tr>
      <w:tr>
        <w:tc>
          <w:tcPr>
            <w:tcW w:type="dxa" w:w="17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Base de datos</w:t>
            </w:r>
          </w:p>
        </w:tc>
        <w:tc>
          <w:tcPr>
            <w:tcW w:type="dxa" w:w="3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Repositorio central de trans.</w:t>
            </w:r>
          </w:p>
        </w:tc>
        <w:tc>
          <w:tcPr>
            <w:tcW w:type="dxa" w:w="43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SQL Server (T-SQL)</w:t>
            </w:r>
          </w:p>
        </w:tc>
      </w:tr>
      <w:tr>
        <w:tc>
          <w:tcPr>
            <w:tcW w:type="dxa" w:w="17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Pasarela de pagos</w:t>
            </w:r>
          </w:p>
        </w:tc>
        <w:tc>
          <w:tcPr>
            <w:tcW w:type="dxa" w:w="3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Procesamiento de recargas ext.</w:t>
            </w:r>
          </w:p>
        </w:tc>
        <w:tc>
          <w:tcPr>
            <w:tcW w:type="dxa" w:w="43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PayPal SDK para Android</w:t>
            </w:r>
          </w:p>
        </w:tc>
      </w:tr>
      <w:tr>
        <w:tc>
          <w:tcPr>
            <w:tcW w:type="dxa" w:w="17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Comunicación</w:t>
            </w:r>
          </w:p>
        </w:tc>
        <w:tc>
          <w:tcPr>
            <w:tcW w:type="dxa" w:w="33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Protocolo de transporte seguro</w:t>
            </w:r>
          </w:p>
        </w:tc>
        <w:tc>
          <w:tcPr>
            <w:tcW w:type="dxa" w:w="43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HTTPS + TLS/SSL + JSON</w:t>
            </w:r>
          </w:p>
        </w:tc>
      </w:tr>
    </w:tbl>
    <w:p>
      <w:pPr>
        <w:spacing w:after="0" w:before="0"/>
      </w:pPr>
      <w:r>
        <w:rPr>
          <w:sz w:val="20"/>
          <w:szCs w:val="20"/>
        </w:rPr>
        <w:t xml:space="preserve"/>
      </w:r>
    </w:p>
    <w:p>
      <w:pPr>
        <w:pStyle w:val="Heading2"/>
        <w:spacing w:after="100" w:before="220"/>
      </w:pPr>
      <w:r>
        <w:rPr>
          <w:rFonts w:ascii="Arial" w:cs="Arial" w:eastAsia="Arial" w:hAnsi="Arial"/>
          <w:b/>
          <w:bCs/>
          <w:color w:val="0055A0"/>
          <w:sz w:val="24"/>
          <w:szCs w:val="24"/>
        </w:rPr>
        <w:t xml:space="preserve">4.2  Matriz de trazabilidad de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2600"/>
        <w:gridCol w:w="2200"/>
      </w:tblGrid>
      <w:tr>
        <w:tc>
          <w:tcPr>
            <w:tcW w:type="dxa" w:w="10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ID</w:t>
            </w:r>
          </w:p>
        </w:tc>
        <w:tc>
          <w:tcPr>
            <w:tcW w:type="dxa" w:w="356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Nombre</w:t>
            </w:r>
          </w:p>
        </w:tc>
        <w:tc>
          <w:tcPr>
            <w:tcW w:type="dxa" w:w="26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Módulo</w:t>
            </w:r>
          </w:p>
        </w:tc>
        <w:tc>
          <w:tcPr>
            <w:tcW w:type="dxa" w:w="2200"/>
            <w:tcBorders>
              <w:top w:val="single" w:color="0055A0" w:sz="4"/>
              <w:left w:val="single" w:color="0055A0" w:sz="4"/>
              <w:bottom w:val="single" w:color="0055A0" w:sz="4"/>
              <w:right w:val="single" w:color="0055A0" w:sz="4"/>
            </w:tcBorders>
            <w:shd w:fill="0055A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Prioridad</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RF-01</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Autenticación por roles</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Transversal</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RF-02</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Gestión de eventos</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RF-03</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Recarga de saldo (PayPal)</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Comprador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RF-04</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Generación de código QR</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Comprador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RF-05</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Cobro mediante escaneo QR</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Staff</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RF-06</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Dashboard financiero</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Administrador</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RF-07</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Checklist de actividades</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Staff / Admin</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Media</w:t>
            </w:r>
          </w:p>
        </w:tc>
      </w:tr>
      <w:tr>
        <w:tc>
          <w:tcPr>
            <w:tcW w:type="dxa" w:w="10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RF-08</w:t>
            </w:r>
          </w:p>
        </w:tc>
        <w:tc>
          <w:tcPr>
            <w:tcW w:type="dxa" w:w="356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Registro inmutable de transacciones</w:t>
            </w:r>
          </w:p>
        </w:tc>
        <w:tc>
          <w:tcPr>
            <w:tcW w:type="dxa" w:w="26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Transversal</w:t>
            </w:r>
          </w:p>
        </w:tc>
        <w:tc>
          <w:tcPr>
            <w:tcW w:type="dxa" w:w="2200"/>
            <w:tcBorders>
              <w:top w:val="single" w:color="AACCDD" w:sz="4"/>
              <w:left w:val="single" w:color="AACCDD" w:sz="4"/>
              <w:bottom w:val="single" w:color="AACCDD" w:sz="4"/>
              <w:right w:val="single" w:color="AACCDD" w:sz="4"/>
            </w:tcBorders>
            <w:shd w:fill="FFFFFF" w:val="clear"/>
            <w:tcMar>
              <w:top w:type="dxa" w:w="80"/>
              <w:left w:type="dxa" w:w="140"/>
              <w:bottom w:type="dxa" w:w="80"/>
              <w:right w:type="dxa" w:w="140"/>
            </w:tcMar>
            <w:vAlign w:val="center"/>
          </w:tcPr>
          <w:p>
            <w:r>
              <w:rPr>
                <w:rFonts w:ascii="Arial" w:cs="Arial" w:eastAsia="Arial" w:hAnsi="Arial"/>
                <w:sz w:val="18"/>
                <w:szCs w:val="18"/>
              </w:rPr>
              <w:t xml:space="preserve">Alta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5A0" w:sz="4" w:space="1"/>
      </w:pBdr>
      <w:spacing w:before="80"/>
      <w:jc w:val="center"/>
    </w:pPr>
    <w:r>
      <w:rPr>
        <w:rFonts w:ascii="Arial" w:cs="Arial" w:eastAsia="Arial" w:hAnsi="Arial"/>
        <w:i/>
        <w:iCs/>
        <w:color w:val="0055A0"/>
        <w:sz w:val="14"/>
        <w:szCs w:val="14"/>
      </w:rPr>
      <w:t xml:space="preserve">Descripción de requisitos del software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A0" w:sz="4" w:space="1"/>
      </w:pBdr>
      <w:spacing w:after="80"/>
    </w:pPr>
    <w:r>
      <w:rPr>
        <w:rFonts w:ascii="Arial" w:cs="Arial" w:eastAsia="Arial" w:hAnsi="Arial"/>
        <w:b/>
        <w:bCs/>
        <w:color w:val="0055A0"/>
        <w:sz w:val="16"/>
        <w:szCs w:val="16"/>
      </w:rPr>
      <w:t xml:space="preserve">Sistema de cobro, análisis y gestión de recursos para eventos universitarios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055A0"/>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055A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33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2026-06-06T03:57:19.114Z</dcterms:created>
  <dcterms:modified xsi:type="dcterms:W3CDTF">2026-06-06T03:57:19.114Z</dcterms:modified>
</cp:coreProperties>
</file>

<file path=docProps/custom.xml><?xml version="1.0" encoding="utf-8"?>
<Properties xmlns="http://schemas.openxmlformats.org/officeDocument/2006/custom-properties" xmlns:vt="http://schemas.openxmlformats.org/officeDocument/2006/docPropsVTypes"/>
</file>