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1F4C" w:rsidRPr="00461F4C" w:rsidRDefault="00461F4C" w:rsidP="00461F4C">
      <w:pPr>
        <w:spacing w:before="180"/>
        <w:rPr>
          <w:rFonts w:ascii="Arial" w:hAnsi="Arial" w:cs="Arial"/>
          <w:b/>
          <w:bCs/>
        </w:rPr>
      </w:pPr>
      <w:r w:rsidRPr="00461F4C">
        <w:rPr>
          <w:rFonts w:ascii="Arial" w:hAnsi="Arial" w:cs="Arial"/>
          <w:b/>
          <w:bCs/>
        </w:rPr>
        <w:t>References</w:t>
      </w:r>
    </w:p>
    <w:p w:rsidR="00461F4C" w:rsidRPr="005A0335" w:rsidRDefault="00461F4C" w:rsidP="00461F4C">
      <w:pPr>
        <w:spacing w:before="60"/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Allen, C.D., </w:t>
      </w:r>
      <w:proofErr w:type="spellStart"/>
      <w:r w:rsidRPr="005A0335">
        <w:rPr>
          <w:rFonts w:ascii="Arial" w:hAnsi="Arial" w:cs="Arial"/>
          <w:sz w:val="22"/>
          <w:szCs w:val="22"/>
        </w:rPr>
        <w:t>Macalady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A.K., </w:t>
      </w:r>
      <w:proofErr w:type="spellStart"/>
      <w:r w:rsidRPr="005A0335">
        <w:rPr>
          <w:rFonts w:ascii="Arial" w:hAnsi="Arial" w:cs="Arial"/>
          <w:sz w:val="22"/>
          <w:szCs w:val="22"/>
        </w:rPr>
        <w:t>Chenchouni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H., Bachelet, D., McDowell, N., </w:t>
      </w:r>
      <w:proofErr w:type="spellStart"/>
      <w:r w:rsidRPr="005A0335">
        <w:rPr>
          <w:rFonts w:ascii="Arial" w:hAnsi="Arial" w:cs="Arial"/>
          <w:sz w:val="22"/>
          <w:szCs w:val="22"/>
        </w:rPr>
        <w:t>Vennetier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M., </w:t>
      </w:r>
      <w:proofErr w:type="spellStart"/>
      <w:r w:rsidRPr="005A0335">
        <w:rPr>
          <w:rFonts w:ascii="Arial" w:hAnsi="Arial" w:cs="Arial"/>
          <w:sz w:val="22"/>
          <w:szCs w:val="22"/>
        </w:rPr>
        <w:t>Kitzberger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T., </w:t>
      </w:r>
      <w:proofErr w:type="spellStart"/>
      <w:r w:rsidRPr="005A0335">
        <w:rPr>
          <w:rFonts w:ascii="Arial" w:hAnsi="Arial" w:cs="Arial"/>
          <w:sz w:val="22"/>
          <w:szCs w:val="22"/>
        </w:rPr>
        <w:t>Rigling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5A0335">
        <w:rPr>
          <w:rFonts w:ascii="Arial" w:hAnsi="Arial" w:cs="Arial"/>
          <w:sz w:val="22"/>
          <w:szCs w:val="22"/>
        </w:rPr>
        <w:t>Breshears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D.D., Hogg, E.T., Gonzalez, P., </w:t>
      </w:r>
      <w:proofErr w:type="spellStart"/>
      <w:r w:rsidRPr="005A0335">
        <w:rPr>
          <w:rFonts w:ascii="Arial" w:hAnsi="Arial" w:cs="Arial"/>
          <w:sz w:val="22"/>
          <w:szCs w:val="22"/>
        </w:rPr>
        <w:t>Fensham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R., Zhang, Z., Castro, J., </w:t>
      </w:r>
      <w:proofErr w:type="spellStart"/>
      <w:r w:rsidRPr="005A0335">
        <w:rPr>
          <w:rFonts w:ascii="Arial" w:hAnsi="Arial" w:cs="Arial"/>
          <w:sz w:val="22"/>
          <w:szCs w:val="22"/>
        </w:rPr>
        <w:t>Demidova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N., Lim, J.H., Allard, G., Running, S.W., </w:t>
      </w:r>
      <w:proofErr w:type="spellStart"/>
      <w:r w:rsidRPr="005A0335">
        <w:rPr>
          <w:rFonts w:ascii="Arial" w:hAnsi="Arial" w:cs="Arial"/>
          <w:sz w:val="22"/>
          <w:szCs w:val="22"/>
        </w:rPr>
        <w:t>Semerci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A. &amp; Cobb, N. (2010) A global overview of drought and heat-induced tree mortality reveals emerging climate change risks for forests. </w:t>
      </w:r>
      <w:r w:rsidRPr="005A0335">
        <w:rPr>
          <w:rFonts w:ascii="Arial" w:hAnsi="Arial" w:cs="Arial"/>
          <w:i/>
          <w:iCs/>
          <w:sz w:val="22"/>
          <w:szCs w:val="22"/>
        </w:rPr>
        <w:t>Forest Ecology and Management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259</w:t>
      </w:r>
      <w:r w:rsidRPr="005A0335">
        <w:rPr>
          <w:rFonts w:ascii="Arial" w:hAnsi="Arial" w:cs="Arial"/>
          <w:sz w:val="22"/>
          <w:szCs w:val="22"/>
        </w:rPr>
        <w:t>, 660 – 684, adaptation of Forests and Forest Management to Changing Climate.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Anderegg, W.R.L., </w:t>
      </w:r>
      <w:proofErr w:type="spellStart"/>
      <w:r w:rsidRPr="005A0335">
        <w:rPr>
          <w:rFonts w:ascii="Arial" w:hAnsi="Arial" w:cs="Arial"/>
          <w:sz w:val="22"/>
          <w:szCs w:val="22"/>
        </w:rPr>
        <w:t>Trugman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A.T., </w:t>
      </w:r>
      <w:proofErr w:type="spellStart"/>
      <w:r w:rsidRPr="005A0335">
        <w:rPr>
          <w:rFonts w:ascii="Arial" w:hAnsi="Arial" w:cs="Arial"/>
          <w:sz w:val="22"/>
          <w:szCs w:val="22"/>
        </w:rPr>
        <w:t>Badgley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G., </w:t>
      </w:r>
      <w:proofErr w:type="spellStart"/>
      <w:r w:rsidRPr="005A0335">
        <w:rPr>
          <w:rFonts w:ascii="Arial" w:hAnsi="Arial" w:cs="Arial"/>
          <w:sz w:val="22"/>
          <w:szCs w:val="22"/>
        </w:rPr>
        <w:t>Konings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A.G. &amp; Shaw, J. (2020) Divergent forest sensitivity to repeated extreme droughts. </w:t>
      </w:r>
      <w:r w:rsidRPr="005A0335">
        <w:rPr>
          <w:rFonts w:ascii="Arial" w:hAnsi="Arial" w:cs="Arial"/>
          <w:i/>
          <w:iCs/>
          <w:sz w:val="22"/>
          <w:szCs w:val="22"/>
        </w:rPr>
        <w:t>Nature Climate Change</w:t>
      </w:r>
      <w:r w:rsidRPr="005A0335">
        <w:rPr>
          <w:rFonts w:ascii="Arial" w:hAnsi="Arial" w:cs="Arial"/>
          <w:sz w:val="22"/>
          <w:szCs w:val="22"/>
        </w:rPr>
        <w:t xml:space="preserve"> 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Arthur, M.A., Alexander, H.D., Dey, D.C., Schweitzer, C.J. &amp; Loftis, D.L. (2012) Refining the </w:t>
      </w:r>
      <w:r>
        <w:rPr>
          <w:rFonts w:ascii="Arial" w:hAnsi="Arial" w:cs="Arial"/>
          <w:sz w:val="22"/>
          <w:szCs w:val="22"/>
        </w:rPr>
        <w:t>o</w:t>
      </w:r>
      <w:r w:rsidRPr="005A0335">
        <w:rPr>
          <w:rFonts w:ascii="Arial" w:hAnsi="Arial" w:cs="Arial"/>
          <w:sz w:val="22"/>
          <w:szCs w:val="22"/>
        </w:rPr>
        <w:t>ak</w:t>
      </w:r>
      <w:r>
        <w:rPr>
          <w:rFonts w:ascii="Arial" w:hAnsi="Arial" w:cs="Arial"/>
          <w:sz w:val="22"/>
          <w:szCs w:val="22"/>
        </w:rPr>
        <w:t>-f</w:t>
      </w:r>
      <w:r w:rsidRPr="005A0335">
        <w:rPr>
          <w:rFonts w:ascii="Arial" w:hAnsi="Arial" w:cs="Arial"/>
          <w:sz w:val="22"/>
          <w:szCs w:val="22"/>
        </w:rPr>
        <w:t xml:space="preserve">ire </w:t>
      </w:r>
      <w:r>
        <w:rPr>
          <w:rFonts w:ascii="Arial" w:hAnsi="Arial" w:cs="Arial"/>
          <w:sz w:val="22"/>
          <w:szCs w:val="22"/>
        </w:rPr>
        <w:t>h</w:t>
      </w:r>
      <w:r w:rsidRPr="005A0335">
        <w:rPr>
          <w:rFonts w:ascii="Arial" w:hAnsi="Arial" w:cs="Arial"/>
          <w:sz w:val="22"/>
          <w:szCs w:val="22"/>
        </w:rPr>
        <w:t xml:space="preserve">ypothesis for </w:t>
      </w:r>
      <w:r>
        <w:rPr>
          <w:rFonts w:ascii="Arial" w:hAnsi="Arial" w:cs="Arial"/>
          <w:sz w:val="22"/>
          <w:szCs w:val="22"/>
        </w:rPr>
        <w:t>m</w:t>
      </w:r>
      <w:r w:rsidRPr="005A0335">
        <w:rPr>
          <w:rFonts w:ascii="Arial" w:hAnsi="Arial" w:cs="Arial"/>
          <w:sz w:val="22"/>
          <w:szCs w:val="22"/>
        </w:rPr>
        <w:t xml:space="preserve">anagement of </w:t>
      </w:r>
      <w:r>
        <w:rPr>
          <w:rFonts w:ascii="Arial" w:hAnsi="Arial" w:cs="Arial"/>
          <w:sz w:val="22"/>
          <w:szCs w:val="22"/>
        </w:rPr>
        <w:t>o</w:t>
      </w:r>
      <w:r w:rsidRPr="005A0335">
        <w:rPr>
          <w:rFonts w:ascii="Arial" w:hAnsi="Arial" w:cs="Arial"/>
          <w:sz w:val="22"/>
          <w:szCs w:val="22"/>
        </w:rPr>
        <w:t>ak-</w:t>
      </w:r>
      <w:r>
        <w:rPr>
          <w:rFonts w:ascii="Arial" w:hAnsi="Arial" w:cs="Arial"/>
          <w:sz w:val="22"/>
          <w:szCs w:val="22"/>
        </w:rPr>
        <w:t>d</w:t>
      </w:r>
      <w:r w:rsidRPr="005A0335">
        <w:rPr>
          <w:rFonts w:ascii="Arial" w:hAnsi="Arial" w:cs="Arial"/>
          <w:sz w:val="22"/>
          <w:szCs w:val="22"/>
        </w:rPr>
        <w:t xml:space="preserve">ominated </w:t>
      </w:r>
      <w:r>
        <w:rPr>
          <w:rFonts w:ascii="Arial" w:hAnsi="Arial" w:cs="Arial"/>
          <w:sz w:val="22"/>
          <w:szCs w:val="22"/>
        </w:rPr>
        <w:t>f</w:t>
      </w:r>
      <w:r w:rsidRPr="005A0335">
        <w:rPr>
          <w:rFonts w:ascii="Arial" w:hAnsi="Arial" w:cs="Arial"/>
          <w:sz w:val="22"/>
          <w:szCs w:val="22"/>
        </w:rPr>
        <w:t xml:space="preserve">orests of the </w:t>
      </w:r>
      <w:r>
        <w:rPr>
          <w:rFonts w:ascii="Arial" w:hAnsi="Arial" w:cs="Arial"/>
          <w:sz w:val="22"/>
          <w:szCs w:val="22"/>
        </w:rPr>
        <w:t>e</w:t>
      </w:r>
      <w:r w:rsidRPr="005A0335">
        <w:rPr>
          <w:rFonts w:ascii="Arial" w:hAnsi="Arial" w:cs="Arial"/>
          <w:sz w:val="22"/>
          <w:szCs w:val="22"/>
        </w:rPr>
        <w:t xml:space="preserve">astern United States. </w:t>
      </w:r>
      <w:r w:rsidRPr="005A0335">
        <w:rPr>
          <w:rFonts w:ascii="Arial" w:hAnsi="Arial" w:cs="Arial"/>
          <w:i/>
          <w:iCs/>
          <w:sz w:val="22"/>
          <w:szCs w:val="22"/>
        </w:rPr>
        <w:t>Journal of Forestry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110</w:t>
      </w:r>
      <w:r w:rsidRPr="005A0335">
        <w:rPr>
          <w:rFonts w:ascii="Arial" w:hAnsi="Arial" w:cs="Arial"/>
          <w:sz w:val="22"/>
          <w:szCs w:val="22"/>
        </w:rPr>
        <w:t>, 257–266.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Ayres, M.P. &amp; </w:t>
      </w:r>
      <w:proofErr w:type="spellStart"/>
      <w:r w:rsidRPr="005A0335">
        <w:rPr>
          <w:rFonts w:ascii="Arial" w:hAnsi="Arial" w:cs="Arial"/>
          <w:sz w:val="22"/>
          <w:szCs w:val="22"/>
        </w:rPr>
        <w:t>Lombardero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M.J. (2000) Assessing the consequences of global change for forest disturbance from herbivores and pathogens. </w:t>
      </w:r>
      <w:r w:rsidRPr="005A0335">
        <w:rPr>
          <w:rFonts w:ascii="Arial" w:hAnsi="Arial" w:cs="Arial"/>
          <w:i/>
          <w:iCs/>
          <w:sz w:val="22"/>
          <w:szCs w:val="22"/>
        </w:rPr>
        <w:t>Science of The Total Environment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262</w:t>
      </w:r>
      <w:r w:rsidRPr="005A0335">
        <w:rPr>
          <w:rFonts w:ascii="Arial" w:hAnsi="Arial" w:cs="Arial"/>
          <w:sz w:val="22"/>
          <w:szCs w:val="22"/>
        </w:rPr>
        <w:t>, 263–286.</w:t>
      </w:r>
    </w:p>
    <w:p w:rsidR="00461F4C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Bachelet, D., Neilson, R.P., </w:t>
      </w:r>
      <w:proofErr w:type="spellStart"/>
      <w:r w:rsidRPr="005A0335">
        <w:rPr>
          <w:rFonts w:ascii="Arial" w:hAnsi="Arial" w:cs="Arial"/>
          <w:sz w:val="22"/>
          <w:szCs w:val="22"/>
        </w:rPr>
        <w:t>Lenihan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J.M. &amp; </w:t>
      </w:r>
      <w:proofErr w:type="spellStart"/>
      <w:r w:rsidRPr="005A0335">
        <w:rPr>
          <w:rFonts w:ascii="Arial" w:hAnsi="Arial" w:cs="Arial"/>
          <w:sz w:val="22"/>
          <w:szCs w:val="22"/>
        </w:rPr>
        <w:t>Drapek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R.J. (2001) Climate change effects on vegetation distribution and carbon budget in the united states. </w:t>
      </w:r>
      <w:r w:rsidRPr="005A0335">
        <w:rPr>
          <w:rFonts w:ascii="Arial" w:hAnsi="Arial" w:cs="Arial"/>
          <w:i/>
          <w:iCs/>
          <w:sz w:val="22"/>
          <w:szCs w:val="22"/>
        </w:rPr>
        <w:t>Ecosystems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4</w:t>
      </w:r>
      <w:r w:rsidRPr="005A0335">
        <w:rPr>
          <w:rFonts w:ascii="Arial" w:hAnsi="Arial" w:cs="Arial"/>
          <w:sz w:val="22"/>
          <w:szCs w:val="22"/>
        </w:rPr>
        <w:t>, 164–185.</w:t>
      </w:r>
    </w:p>
    <w:p w:rsidR="00461F4C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Blackman, C.J., </w:t>
      </w:r>
      <w:proofErr w:type="spellStart"/>
      <w:r>
        <w:rPr>
          <w:rFonts w:ascii="Arial" w:hAnsi="Arial" w:cs="Arial"/>
          <w:sz w:val="22"/>
          <w:szCs w:val="22"/>
        </w:rPr>
        <w:t>Brodribb</w:t>
      </w:r>
      <w:proofErr w:type="spellEnd"/>
      <w:r>
        <w:rPr>
          <w:rFonts w:ascii="Arial" w:hAnsi="Arial" w:cs="Arial"/>
          <w:sz w:val="22"/>
          <w:szCs w:val="22"/>
        </w:rPr>
        <w:t xml:space="preserve">, T.J. &amp; Jordan G.J. (2009) Leaf hydraulics and drought stress: response, recovery and survivorship in four woody temperate plant species. </w:t>
      </w:r>
      <w:r>
        <w:rPr>
          <w:rFonts w:ascii="Arial" w:hAnsi="Arial" w:cs="Arial"/>
          <w:i/>
          <w:iCs/>
          <w:sz w:val="22"/>
          <w:szCs w:val="22"/>
        </w:rPr>
        <w:t>Plant, Cell &amp; Environment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32</w:t>
      </w:r>
      <w:r>
        <w:rPr>
          <w:rFonts w:ascii="Arial" w:hAnsi="Arial" w:cs="Arial"/>
          <w:sz w:val="22"/>
          <w:szCs w:val="22"/>
        </w:rPr>
        <w:t>, 1584-1595.</w:t>
      </w:r>
    </w:p>
    <w:p w:rsidR="00461F4C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Brodribb</w:t>
      </w:r>
      <w:proofErr w:type="spellEnd"/>
      <w:r>
        <w:rPr>
          <w:rFonts w:ascii="Arial" w:hAnsi="Arial" w:cs="Arial"/>
          <w:sz w:val="22"/>
          <w:szCs w:val="22"/>
        </w:rPr>
        <w:t xml:space="preserve">, T.J. &amp; </w:t>
      </w:r>
      <w:proofErr w:type="spellStart"/>
      <w:r>
        <w:rPr>
          <w:rFonts w:ascii="Arial" w:hAnsi="Arial" w:cs="Arial"/>
          <w:sz w:val="22"/>
          <w:szCs w:val="22"/>
        </w:rPr>
        <w:t>Cochard</w:t>
      </w:r>
      <w:proofErr w:type="spellEnd"/>
      <w:r>
        <w:rPr>
          <w:rFonts w:ascii="Arial" w:hAnsi="Arial" w:cs="Arial"/>
          <w:sz w:val="22"/>
          <w:szCs w:val="22"/>
        </w:rPr>
        <w:t xml:space="preserve">, H. (2009) Hydraulic failure defines the recovery and point of death in water-stressed conifers. </w:t>
      </w:r>
      <w:r>
        <w:rPr>
          <w:rFonts w:ascii="Arial" w:hAnsi="Arial" w:cs="Arial"/>
          <w:i/>
          <w:iCs/>
          <w:sz w:val="22"/>
          <w:szCs w:val="22"/>
        </w:rPr>
        <w:t>Plant Physiology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149</w:t>
      </w:r>
      <w:r>
        <w:rPr>
          <w:rFonts w:ascii="Arial" w:hAnsi="Arial" w:cs="Arial"/>
          <w:sz w:val="22"/>
          <w:szCs w:val="22"/>
        </w:rPr>
        <w:t>, 575-584.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Burgess, S.S.O. (2006) Measuring transpiration responses to summer precipitation in a Mediterranean climate: a simple screening tool for identifying plant water-use strategies.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Physiologia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Plantarum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127</w:t>
      </w:r>
      <w:r>
        <w:rPr>
          <w:rFonts w:ascii="Arial" w:hAnsi="Arial" w:cs="Arial"/>
          <w:sz w:val="22"/>
          <w:szCs w:val="22"/>
        </w:rPr>
        <w:t>, 404-412.</w:t>
      </w:r>
    </w:p>
    <w:p w:rsidR="00461F4C" w:rsidRDefault="00461F4C" w:rsidP="00461F4C">
      <w:pPr>
        <w:pStyle w:val="bibitem"/>
        <w:widowControl/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Canham, C.D., Kobe, R.K., Latty, E.F. &amp; Chazdon, R.L. (1999) Interspecific and intraspecific variation in tree seedling survival: effects of allocation to roots versus carbohydrate reserves. </w:t>
      </w:r>
      <w:r w:rsidRPr="005A0335">
        <w:rPr>
          <w:rFonts w:ascii="Arial" w:hAnsi="Arial" w:cs="Arial"/>
          <w:i/>
          <w:iCs/>
          <w:sz w:val="22"/>
          <w:szCs w:val="22"/>
        </w:rPr>
        <w:t>Oecologia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121</w:t>
      </w:r>
      <w:r w:rsidRPr="005A0335">
        <w:rPr>
          <w:rFonts w:ascii="Arial" w:hAnsi="Arial" w:cs="Arial"/>
          <w:sz w:val="22"/>
          <w:szCs w:val="22"/>
        </w:rPr>
        <w:t>, 1–11.</w:t>
      </w:r>
    </w:p>
    <w:p w:rsidR="00461F4C" w:rsidRDefault="00461F4C" w:rsidP="00461F4C">
      <w:pPr>
        <w:pStyle w:val="bibitem"/>
        <w:ind w:left="720" w:hanging="720"/>
        <w:rPr>
          <w:rFonts w:ascii="Arial" w:hAnsi="Arial" w:cs="Arial"/>
          <w:sz w:val="22"/>
          <w:szCs w:val="22"/>
        </w:rPr>
      </w:pPr>
      <w:r w:rsidRPr="0025396D">
        <w:rPr>
          <w:rFonts w:ascii="Arial" w:hAnsi="Arial" w:cs="Arial"/>
          <w:sz w:val="22"/>
          <w:szCs w:val="22"/>
        </w:rPr>
        <w:t>Chamberlain, C. J., Cook, B. I., García de Cortázar-Atauri, I., &amp; Wolkovich, E. M. (2019). Rethinking false spring risk. </w:t>
      </w:r>
      <w:r w:rsidRPr="0025396D">
        <w:rPr>
          <w:rFonts w:ascii="Arial" w:hAnsi="Arial" w:cs="Arial"/>
          <w:i/>
          <w:iCs/>
          <w:sz w:val="22"/>
          <w:szCs w:val="22"/>
        </w:rPr>
        <w:t>Global change biology</w:t>
      </w:r>
      <w:r w:rsidRPr="0025396D">
        <w:rPr>
          <w:rFonts w:ascii="Arial" w:hAnsi="Arial" w:cs="Arial"/>
          <w:sz w:val="22"/>
          <w:szCs w:val="22"/>
        </w:rPr>
        <w:t> </w:t>
      </w:r>
      <w:r w:rsidRPr="0025396D">
        <w:rPr>
          <w:rFonts w:ascii="Arial" w:hAnsi="Arial" w:cs="Arial"/>
          <w:b/>
          <w:bCs/>
          <w:i/>
          <w:iCs/>
          <w:sz w:val="22"/>
          <w:szCs w:val="22"/>
        </w:rPr>
        <w:t>25</w:t>
      </w:r>
      <w:r w:rsidRPr="0025396D">
        <w:rPr>
          <w:rFonts w:ascii="Arial" w:hAnsi="Arial" w:cs="Arial"/>
          <w:sz w:val="22"/>
          <w:szCs w:val="22"/>
        </w:rPr>
        <w:t>, 2209-2220.</w:t>
      </w:r>
    </w:p>
    <w:p w:rsidR="00461F4C" w:rsidRPr="0025396D" w:rsidRDefault="00461F4C" w:rsidP="00461F4C">
      <w:pPr>
        <w:pStyle w:val="bibitem"/>
        <w:ind w:left="720" w:hanging="720"/>
        <w:rPr>
          <w:rFonts w:ascii="Arial" w:hAnsi="Arial" w:cs="Arial"/>
          <w:sz w:val="22"/>
          <w:szCs w:val="22"/>
        </w:rPr>
      </w:pPr>
      <w:r w:rsidRPr="0025396D">
        <w:rPr>
          <w:rFonts w:ascii="Arial" w:hAnsi="Arial" w:cs="Arial"/>
          <w:sz w:val="22"/>
          <w:szCs w:val="22"/>
        </w:rPr>
        <w:t>Chamberlain, C. J., Cook, B. I., Morales</w:t>
      </w:r>
      <w:r w:rsidRPr="0025396D">
        <w:rPr>
          <w:rFonts w:ascii="Cambria Math" w:hAnsi="Cambria Math" w:cs="Cambria Math"/>
          <w:sz w:val="22"/>
          <w:szCs w:val="22"/>
        </w:rPr>
        <w:t>‐</w:t>
      </w:r>
      <w:r w:rsidRPr="0025396D">
        <w:rPr>
          <w:rFonts w:ascii="Arial" w:hAnsi="Arial" w:cs="Arial"/>
          <w:sz w:val="22"/>
          <w:szCs w:val="22"/>
        </w:rPr>
        <w:t>Castilla, I., &amp; Wolkovich, E. M. (2020). Climate change reshapes the drivers of false spring risk across European trees. </w:t>
      </w:r>
      <w:r w:rsidRPr="0025396D">
        <w:rPr>
          <w:rFonts w:ascii="Arial" w:hAnsi="Arial" w:cs="Arial"/>
          <w:i/>
          <w:iCs/>
          <w:sz w:val="22"/>
          <w:szCs w:val="22"/>
        </w:rPr>
        <w:t>New Phytologist</w:t>
      </w:r>
      <w:r w:rsidRPr="0025396D">
        <w:rPr>
          <w:rFonts w:ascii="Arial" w:hAnsi="Arial" w:cs="Arial"/>
          <w:sz w:val="22"/>
          <w:szCs w:val="22"/>
        </w:rPr>
        <w:t>.</w:t>
      </w:r>
    </w:p>
    <w:p w:rsidR="00461F4C" w:rsidRDefault="00461F4C" w:rsidP="00461F4C">
      <w:pPr>
        <w:pStyle w:val="bibitem"/>
        <w:widowControl/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Ellison, A.M., Bank, M.S., Clinton, B.D., Colburn, E.A., Elliott, K., Ford, C.R., Foster, D.R., Kloeppel, B.D., Knoepp, J.D., Lovett, G.M., Mohan, J., Orwig, D.A., Rodenhouse, N.L., Sobczak, W.V., Stinson, K.A., Stone, J.K., Swan, C.M., Thompson, J., Von Holle, B. &amp; Webster, J.R. (2005) Loss of foundation species: consequences for the structure and dynamics of forested ecosystems. </w:t>
      </w:r>
      <w:r w:rsidRPr="005A0335">
        <w:rPr>
          <w:rFonts w:ascii="Arial" w:hAnsi="Arial" w:cs="Arial"/>
          <w:i/>
          <w:iCs/>
          <w:sz w:val="22"/>
          <w:szCs w:val="22"/>
        </w:rPr>
        <w:t>Frontiers in Ecology and the Environment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3</w:t>
      </w:r>
      <w:r w:rsidRPr="005A0335">
        <w:rPr>
          <w:rFonts w:ascii="Arial" w:hAnsi="Arial" w:cs="Arial"/>
          <w:sz w:val="22"/>
          <w:szCs w:val="22"/>
        </w:rPr>
        <w:t>, 479–486.</w:t>
      </w:r>
    </w:p>
    <w:p w:rsidR="00461F4C" w:rsidRPr="0014646D" w:rsidRDefault="00461F4C" w:rsidP="00461F4C">
      <w:pPr>
        <w:widowControl w:val="0"/>
        <w:ind w:left="720" w:hanging="720"/>
        <w:rPr>
          <w:rFonts w:ascii="Arial" w:hAnsi="Arial" w:cs="Arial"/>
          <w:sz w:val="20"/>
          <w:szCs w:val="20"/>
        </w:rPr>
      </w:pPr>
      <w:r w:rsidRPr="0014646D">
        <w:rPr>
          <w:rFonts w:ascii="Arial" w:hAnsi="Arial" w:cs="Arial"/>
          <w:sz w:val="22"/>
          <w:szCs w:val="22"/>
        </w:rPr>
        <w:t xml:space="preserve">Ettinger, A. K., Chamberlain, C. J., Morales-Castilla, I., </w:t>
      </w:r>
      <w:proofErr w:type="spellStart"/>
      <w:r w:rsidRPr="0014646D">
        <w:rPr>
          <w:rFonts w:ascii="Arial" w:hAnsi="Arial" w:cs="Arial"/>
          <w:sz w:val="22"/>
          <w:szCs w:val="22"/>
        </w:rPr>
        <w:t>Buonaiuto</w:t>
      </w:r>
      <w:proofErr w:type="spellEnd"/>
      <w:r w:rsidRPr="0014646D">
        <w:rPr>
          <w:rFonts w:ascii="Arial" w:hAnsi="Arial" w:cs="Arial"/>
          <w:sz w:val="22"/>
          <w:szCs w:val="22"/>
        </w:rPr>
        <w:t xml:space="preserve">, D. M., Flynn, D. F. B., </w:t>
      </w:r>
      <w:proofErr w:type="spellStart"/>
      <w:r w:rsidRPr="0014646D">
        <w:rPr>
          <w:rFonts w:ascii="Arial" w:hAnsi="Arial" w:cs="Arial"/>
          <w:sz w:val="22"/>
          <w:szCs w:val="22"/>
        </w:rPr>
        <w:t>Savas</w:t>
      </w:r>
      <w:proofErr w:type="spellEnd"/>
      <w:r w:rsidRPr="0014646D">
        <w:rPr>
          <w:rFonts w:ascii="Arial" w:hAnsi="Arial" w:cs="Arial"/>
          <w:sz w:val="22"/>
          <w:szCs w:val="22"/>
        </w:rPr>
        <w:t>, T., Samaha</w:t>
      </w:r>
      <w:r>
        <w:rPr>
          <w:rFonts w:ascii="Arial" w:hAnsi="Arial" w:cs="Arial"/>
          <w:sz w:val="22"/>
          <w:szCs w:val="22"/>
        </w:rPr>
        <w:t>, J.A.</w:t>
      </w:r>
      <w:r>
        <w:rPr>
          <w:rFonts w:ascii="Arial" w:hAnsi="Arial" w:cs="Arial"/>
        </w:rPr>
        <w:t xml:space="preserve"> </w:t>
      </w:r>
      <w:r w:rsidRPr="0014646D">
        <w:rPr>
          <w:rFonts w:ascii="Arial" w:hAnsi="Arial" w:cs="Arial"/>
          <w:sz w:val="22"/>
          <w:szCs w:val="22"/>
        </w:rPr>
        <w:t xml:space="preserve">&amp; </w:t>
      </w:r>
      <w:proofErr w:type="spellStart"/>
      <w:r w:rsidRPr="0014646D">
        <w:rPr>
          <w:rFonts w:ascii="Arial" w:hAnsi="Arial" w:cs="Arial"/>
          <w:sz w:val="22"/>
          <w:szCs w:val="22"/>
        </w:rPr>
        <w:t>Wolkovich</w:t>
      </w:r>
      <w:proofErr w:type="spellEnd"/>
      <w:r w:rsidRPr="0014646D">
        <w:rPr>
          <w:rFonts w:ascii="Arial" w:hAnsi="Arial" w:cs="Arial"/>
          <w:sz w:val="22"/>
          <w:szCs w:val="22"/>
        </w:rPr>
        <w:t>, E. M. (2020). Winter temperatures predominate in spring phenological responses to warming. </w:t>
      </w:r>
      <w:r w:rsidRPr="0014646D">
        <w:rPr>
          <w:rFonts w:ascii="Arial" w:hAnsi="Arial" w:cs="Arial"/>
          <w:i/>
          <w:iCs/>
          <w:sz w:val="22"/>
          <w:szCs w:val="22"/>
        </w:rPr>
        <w:t>Nature Climate Change</w:t>
      </w:r>
      <w:r w:rsidRPr="0014646D">
        <w:rPr>
          <w:rFonts w:ascii="Arial" w:hAnsi="Arial" w:cs="Arial"/>
          <w:sz w:val="22"/>
          <w:szCs w:val="22"/>
        </w:rPr>
        <w:t>, 1-6.</w:t>
      </w:r>
    </w:p>
    <w:p w:rsidR="00461F4C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Fei, S., </w:t>
      </w:r>
      <w:proofErr w:type="spellStart"/>
      <w:r w:rsidRPr="005A0335">
        <w:rPr>
          <w:rFonts w:ascii="Arial" w:hAnsi="Arial" w:cs="Arial"/>
          <w:sz w:val="22"/>
          <w:szCs w:val="22"/>
        </w:rPr>
        <w:t>Desprez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J.M., Potter, K.M., Jo, I., Knott, J.A. &amp; Oswalt, C.M. (2017) Divergence of species responses to climate change. </w:t>
      </w:r>
      <w:r w:rsidRPr="005A0335">
        <w:rPr>
          <w:rFonts w:ascii="Arial" w:hAnsi="Arial" w:cs="Arial"/>
          <w:i/>
          <w:iCs/>
          <w:sz w:val="22"/>
          <w:szCs w:val="22"/>
        </w:rPr>
        <w:t>Science Advances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3</w:t>
      </w:r>
      <w:r w:rsidRPr="005A0335">
        <w:rPr>
          <w:rFonts w:ascii="Arial" w:hAnsi="Arial" w:cs="Arial"/>
          <w:sz w:val="22"/>
          <w:szCs w:val="22"/>
        </w:rPr>
        <w:t>.</w:t>
      </w:r>
    </w:p>
    <w:p w:rsidR="00461F4C" w:rsidRDefault="00461F4C" w:rsidP="00461F4C">
      <w:pPr>
        <w:pStyle w:val="bibitem"/>
        <w:widowControl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Fu, Y.H., Liu, Y., De Boeck, H.J., Menzel, A., Nijs, I., Peaucelle, M., Peñuelas, J., Piao, S. &amp; Janssens, I.A. (2016) Three times greater weight of daytime than of night-time temperature on leaf unfolding phenology in temperate trees. </w:t>
      </w:r>
      <w:r>
        <w:rPr>
          <w:rFonts w:ascii="Arial" w:hAnsi="Arial" w:cs="Arial"/>
          <w:i/>
          <w:iCs/>
          <w:sz w:val="22"/>
          <w:szCs w:val="22"/>
        </w:rPr>
        <w:t>New Phytologist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212</w:t>
      </w:r>
      <w:r>
        <w:rPr>
          <w:rFonts w:ascii="Arial" w:hAnsi="Arial" w:cs="Arial"/>
          <w:sz w:val="22"/>
          <w:szCs w:val="22"/>
        </w:rPr>
        <w:t>, 590-597.</w:t>
      </w:r>
    </w:p>
    <w:p w:rsidR="00461F4C" w:rsidRPr="001B035A" w:rsidRDefault="00461F4C" w:rsidP="00461F4C">
      <w:pPr>
        <w:ind w:left="720" w:hanging="720"/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</w:pPr>
      <w:r w:rsidRPr="001B035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lastRenderedPageBreak/>
        <w:t xml:space="preserve">Furze, M. E., Huggett, B. A., Chamberlain, C. J., </w:t>
      </w:r>
      <w:proofErr w:type="spellStart"/>
      <w:r w:rsidRPr="001B035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Wieringa</w:t>
      </w:r>
      <w:proofErr w:type="spellEnd"/>
      <w:r w:rsidRPr="001B035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, M. M., </w:t>
      </w:r>
      <w:proofErr w:type="spellStart"/>
      <w:r w:rsidRPr="001B035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Aubrecht</w:t>
      </w:r>
      <w:proofErr w:type="spellEnd"/>
      <w:r w:rsidRPr="001B035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, D. M., Carbone, M. S., </w:t>
      </w:r>
      <w:r w:rsidRPr="001B035A">
        <w:rPr>
          <w:rFonts w:ascii="Arial" w:eastAsia="Times New Roman" w:hAnsi="Arial" w:cs="Arial"/>
          <w:color w:val="222222"/>
          <w:shd w:val="clear" w:color="auto" w:fill="FFFFFF"/>
        </w:rPr>
        <w:t>Walker,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J.C.,</w:t>
      </w:r>
      <w:r w:rsidRPr="001B035A">
        <w:rPr>
          <w:rFonts w:ascii="Arial" w:eastAsia="Times New Roman" w:hAnsi="Arial" w:cs="Arial"/>
          <w:color w:val="222222"/>
          <w:shd w:val="clear" w:color="auto" w:fill="FFFFFF"/>
        </w:rPr>
        <w:t xml:space="preserve"> Xu,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X.,</w:t>
      </w:r>
      <w:r w:rsidRPr="001B035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1B035A">
        <w:rPr>
          <w:rFonts w:ascii="Arial" w:eastAsia="Times New Roman" w:hAnsi="Arial" w:cs="Arial"/>
          <w:color w:val="222222"/>
          <w:shd w:val="clear" w:color="auto" w:fill="FFFFFF"/>
        </w:rPr>
        <w:t>Czimczik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, C.I. </w:t>
      </w:r>
      <w:r w:rsidRPr="001B035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&amp; Richardson, A. D. (2020). Seasonal fluctuation of nonstructural carbohydrates reveals the metabolic availability of </w:t>
      </w:r>
      <w:proofErr w:type="spellStart"/>
      <w:r w:rsidRPr="001B035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stemwood</w:t>
      </w:r>
      <w:proofErr w:type="spellEnd"/>
      <w:r w:rsidRPr="001B035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 xml:space="preserve"> reserves in temperate trees with contrasting wood anatomy. </w:t>
      </w:r>
      <w:r w:rsidRPr="001B035A">
        <w:rPr>
          <w:rFonts w:ascii="Arial" w:eastAsia="Times New Roman" w:hAnsi="Arial" w:cs="Arial"/>
          <w:i/>
          <w:iCs/>
          <w:color w:val="222222"/>
          <w:sz w:val="22"/>
          <w:szCs w:val="22"/>
          <w:shd w:val="clear" w:color="auto" w:fill="FFFFFF"/>
        </w:rPr>
        <w:t>Tree Physiology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40</w:t>
      </w:r>
      <w:r w:rsidRPr="001B035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, 1355-1365.</w:t>
      </w:r>
    </w:p>
    <w:p w:rsidR="00461F4C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Giorgi, F., Hurrell, J.W., </w:t>
      </w:r>
      <w:proofErr w:type="spellStart"/>
      <w:r w:rsidRPr="005A0335">
        <w:rPr>
          <w:rFonts w:ascii="Arial" w:hAnsi="Arial" w:cs="Arial"/>
          <w:sz w:val="22"/>
          <w:szCs w:val="22"/>
        </w:rPr>
        <w:t>Marinucci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M.R. &amp; </w:t>
      </w:r>
      <w:proofErr w:type="spellStart"/>
      <w:r w:rsidRPr="005A0335">
        <w:rPr>
          <w:rFonts w:ascii="Arial" w:hAnsi="Arial" w:cs="Arial"/>
          <w:sz w:val="22"/>
          <w:szCs w:val="22"/>
        </w:rPr>
        <w:t>Beniston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M. (1997) Elevation dependency of the surface climate change signal: a model study. </w:t>
      </w:r>
      <w:r w:rsidRPr="005A0335">
        <w:rPr>
          <w:rFonts w:ascii="Arial" w:hAnsi="Arial" w:cs="Arial"/>
          <w:i/>
          <w:iCs/>
          <w:sz w:val="22"/>
          <w:szCs w:val="22"/>
        </w:rPr>
        <w:t>Journal of Climate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10</w:t>
      </w:r>
      <w:r w:rsidRPr="005A0335">
        <w:rPr>
          <w:rFonts w:ascii="Arial" w:hAnsi="Arial" w:cs="Arial"/>
          <w:sz w:val="22"/>
          <w:szCs w:val="22"/>
        </w:rPr>
        <w:t xml:space="preserve">, 288–296 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Grinevich</w:t>
      </w:r>
      <w:proofErr w:type="spellEnd"/>
      <w:r>
        <w:rPr>
          <w:rFonts w:ascii="Arial" w:hAnsi="Arial" w:cs="Arial"/>
          <w:sz w:val="22"/>
          <w:szCs w:val="22"/>
        </w:rPr>
        <w:t xml:space="preserve">, D.O., Desai, J.S., Stroup, K.P., Duan, J., </w:t>
      </w:r>
      <w:proofErr w:type="spellStart"/>
      <w:r>
        <w:rPr>
          <w:rFonts w:ascii="Arial" w:hAnsi="Arial" w:cs="Arial"/>
          <w:sz w:val="22"/>
          <w:szCs w:val="22"/>
        </w:rPr>
        <w:t>Slabaugh</w:t>
      </w:r>
      <w:proofErr w:type="spellEnd"/>
      <w:r>
        <w:rPr>
          <w:rFonts w:ascii="Arial" w:hAnsi="Arial" w:cs="Arial"/>
          <w:sz w:val="22"/>
          <w:szCs w:val="22"/>
        </w:rPr>
        <w:t xml:space="preserve">, E. &amp; Doherty, C.J. (2019) Novel transcriptional responses to heat revealed by turning up the heat at night. </w:t>
      </w:r>
      <w:r>
        <w:rPr>
          <w:rFonts w:ascii="Arial" w:hAnsi="Arial" w:cs="Arial"/>
          <w:i/>
          <w:iCs/>
          <w:sz w:val="22"/>
          <w:szCs w:val="22"/>
        </w:rPr>
        <w:t>Plant Molecular Biology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101</w:t>
      </w:r>
      <w:r>
        <w:rPr>
          <w:rFonts w:ascii="Arial" w:hAnsi="Arial" w:cs="Arial"/>
          <w:sz w:val="22"/>
          <w:szCs w:val="22"/>
        </w:rPr>
        <w:t xml:space="preserve">, 1-19. 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proofErr w:type="spellStart"/>
      <w:r w:rsidRPr="005A0335">
        <w:rPr>
          <w:rFonts w:ascii="Arial" w:hAnsi="Arial" w:cs="Arial"/>
          <w:sz w:val="22"/>
          <w:szCs w:val="22"/>
        </w:rPr>
        <w:t>Izbicki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B.J., Alexander, H.D., Paulson, A.K., Frey, B.R., McEwan, R.W. &amp; Berry, A.I. (2020) Prescribed fire and natural canopy gap disturbances: Impacts on upland oak regeneration. </w:t>
      </w:r>
      <w:r w:rsidRPr="005A0335">
        <w:rPr>
          <w:rFonts w:ascii="Arial" w:hAnsi="Arial" w:cs="Arial"/>
          <w:i/>
          <w:iCs/>
          <w:sz w:val="22"/>
          <w:szCs w:val="22"/>
        </w:rPr>
        <w:t>Forest Ecology and Management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465</w:t>
      </w:r>
      <w:r w:rsidRPr="005A0335">
        <w:rPr>
          <w:rFonts w:ascii="Arial" w:hAnsi="Arial" w:cs="Arial"/>
          <w:sz w:val="22"/>
          <w:szCs w:val="22"/>
        </w:rPr>
        <w:t>, 118107.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Knott, J.A., </w:t>
      </w:r>
      <w:proofErr w:type="spellStart"/>
      <w:r w:rsidRPr="005A0335">
        <w:rPr>
          <w:rFonts w:ascii="Arial" w:hAnsi="Arial" w:cs="Arial"/>
          <w:sz w:val="22"/>
          <w:szCs w:val="22"/>
        </w:rPr>
        <w:t>Desprez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J.M., Oswalt, C.M. &amp; Fei, S. (2019) Shifts in forest composition in the eastern </w:t>
      </w:r>
      <w:r>
        <w:rPr>
          <w:rFonts w:ascii="Arial" w:hAnsi="Arial" w:cs="Arial"/>
          <w:sz w:val="22"/>
          <w:szCs w:val="22"/>
        </w:rPr>
        <w:t>U</w:t>
      </w:r>
      <w:r w:rsidRPr="005A0335">
        <w:rPr>
          <w:rFonts w:ascii="Arial" w:hAnsi="Arial" w:cs="Arial"/>
          <w:sz w:val="22"/>
          <w:szCs w:val="22"/>
        </w:rPr>
        <w:t xml:space="preserve">nited </w:t>
      </w:r>
      <w:r>
        <w:rPr>
          <w:rFonts w:ascii="Arial" w:hAnsi="Arial" w:cs="Arial"/>
          <w:sz w:val="22"/>
          <w:szCs w:val="22"/>
        </w:rPr>
        <w:t>S</w:t>
      </w:r>
      <w:r w:rsidRPr="005A0335">
        <w:rPr>
          <w:rFonts w:ascii="Arial" w:hAnsi="Arial" w:cs="Arial"/>
          <w:sz w:val="22"/>
          <w:szCs w:val="22"/>
        </w:rPr>
        <w:t xml:space="preserve">tates. </w:t>
      </w:r>
      <w:r w:rsidRPr="005A0335">
        <w:rPr>
          <w:rFonts w:ascii="Arial" w:hAnsi="Arial" w:cs="Arial"/>
          <w:i/>
          <w:iCs/>
          <w:sz w:val="22"/>
          <w:szCs w:val="22"/>
        </w:rPr>
        <w:t>Forest Ecology and Management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433</w:t>
      </w:r>
      <w:r w:rsidRPr="005A0335">
        <w:rPr>
          <w:rFonts w:ascii="Arial" w:hAnsi="Arial" w:cs="Arial"/>
          <w:sz w:val="22"/>
          <w:szCs w:val="22"/>
        </w:rPr>
        <w:t>, 176–183.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Lloyd, A.H. &amp; Bunn, A.G. (2007) Responses of the circumpolar boreal forest to 20th century climate variability. </w:t>
      </w:r>
      <w:r w:rsidRPr="005A0335">
        <w:rPr>
          <w:rFonts w:ascii="Arial" w:hAnsi="Arial" w:cs="Arial"/>
          <w:i/>
          <w:iCs/>
          <w:sz w:val="22"/>
          <w:szCs w:val="22"/>
        </w:rPr>
        <w:t>Environmental Research Letters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2</w:t>
      </w:r>
      <w:r w:rsidRPr="005A0335">
        <w:rPr>
          <w:rFonts w:ascii="Arial" w:hAnsi="Arial" w:cs="Arial"/>
          <w:sz w:val="22"/>
          <w:szCs w:val="22"/>
        </w:rPr>
        <w:t>, 045013.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Lorimer, C.G. (1989) Relative effects of small and large disturbances on temperate hardwood forest structure. </w:t>
      </w:r>
      <w:r w:rsidRPr="005A0335">
        <w:rPr>
          <w:rFonts w:ascii="Arial" w:hAnsi="Arial" w:cs="Arial"/>
          <w:i/>
          <w:iCs/>
          <w:sz w:val="22"/>
          <w:szCs w:val="22"/>
        </w:rPr>
        <w:t>Ecology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70</w:t>
      </w:r>
      <w:r w:rsidRPr="005A0335">
        <w:rPr>
          <w:rFonts w:ascii="Arial" w:hAnsi="Arial" w:cs="Arial"/>
          <w:sz w:val="22"/>
          <w:szCs w:val="22"/>
        </w:rPr>
        <w:t>, 565–567.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Mitchell, R.J., Bellamy, P.E., Ellis, C.J., </w:t>
      </w:r>
      <w:proofErr w:type="spellStart"/>
      <w:r w:rsidRPr="005A0335">
        <w:rPr>
          <w:rFonts w:ascii="Arial" w:hAnsi="Arial" w:cs="Arial"/>
          <w:sz w:val="22"/>
          <w:szCs w:val="22"/>
        </w:rPr>
        <w:t>Hewison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R.L., Hodgetts, N.G., </w:t>
      </w:r>
      <w:proofErr w:type="spellStart"/>
      <w:r w:rsidRPr="005A0335">
        <w:rPr>
          <w:rFonts w:ascii="Arial" w:hAnsi="Arial" w:cs="Arial"/>
          <w:sz w:val="22"/>
          <w:szCs w:val="22"/>
        </w:rPr>
        <w:t>Iason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G.R., Littlewood, N.A., Newey, S., </w:t>
      </w:r>
      <w:proofErr w:type="spellStart"/>
      <w:r w:rsidRPr="005A0335">
        <w:rPr>
          <w:rFonts w:ascii="Arial" w:hAnsi="Arial" w:cs="Arial"/>
          <w:sz w:val="22"/>
          <w:szCs w:val="22"/>
        </w:rPr>
        <w:t>Stockan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J.A. &amp; Taylor, A.F.S. (2019) Collapsing foundations: The ecology of the </w:t>
      </w:r>
      <w:r>
        <w:rPr>
          <w:rFonts w:ascii="Arial" w:hAnsi="Arial" w:cs="Arial"/>
          <w:sz w:val="22"/>
          <w:szCs w:val="22"/>
        </w:rPr>
        <w:t>B</w:t>
      </w:r>
      <w:r w:rsidRPr="005A0335">
        <w:rPr>
          <w:rFonts w:ascii="Arial" w:hAnsi="Arial" w:cs="Arial"/>
          <w:sz w:val="22"/>
          <w:szCs w:val="22"/>
        </w:rPr>
        <w:t xml:space="preserve">ritish oak, implications of its decline and mitigation options. </w:t>
      </w:r>
      <w:r w:rsidRPr="005A0335">
        <w:rPr>
          <w:rFonts w:ascii="Arial" w:hAnsi="Arial" w:cs="Arial"/>
          <w:i/>
          <w:iCs/>
          <w:sz w:val="22"/>
          <w:szCs w:val="22"/>
        </w:rPr>
        <w:t>Biological Conservation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233</w:t>
      </w:r>
      <w:r w:rsidRPr="005A0335">
        <w:rPr>
          <w:rFonts w:ascii="Arial" w:hAnsi="Arial" w:cs="Arial"/>
          <w:sz w:val="22"/>
          <w:szCs w:val="22"/>
        </w:rPr>
        <w:t>, 316–327.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proofErr w:type="spellStart"/>
      <w:r w:rsidRPr="005A0335">
        <w:rPr>
          <w:rFonts w:ascii="Arial" w:hAnsi="Arial" w:cs="Arial"/>
          <w:sz w:val="22"/>
          <w:szCs w:val="22"/>
        </w:rPr>
        <w:t>Mladenoff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D.J. (1987) Dynamics of nitrogen mineralization and nitrification in hemlock and hardwood treefall gaps. </w:t>
      </w:r>
      <w:r w:rsidRPr="005A0335">
        <w:rPr>
          <w:rFonts w:ascii="Arial" w:hAnsi="Arial" w:cs="Arial"/>
          <w:i/>
          <w:iCs/>
          <w:sz w:val="22"/>
          <w:szCs w:val="22"/>
        </w:rPr>
        <w:t>Ecology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68</w:t>
      </w:r>
      <w:r w:rsidRPr="005A0335">
        <w:rPr>
          <w:rFonts w:ascii="Arial" w:hAnsi="Arial" w:cs="Arial"/>
          <w:sz w:val="22"/>
          <w:szCs w:val="22"/>
        </w:rPr>
        <w:t>, 1171–1180.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Opdam, P. &amp; </w:t>
      </w:r>
      <w:proofErr w:type="spellStart"/>
      <w:r w:rsidRPr="005A0335">
        <w:rPr>
          <w:rFonts w:ascii="Arial" w:hAnsi="Arial" w:cs="Arial"/>
          <w:sz w:val="22"/>
          <w:szCs w:val="22"/>
        </w:rPr>
        <w:t>Wascher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D. (2004) Climate change meets habitat fragmentation: linking landscape and biogeographical scale levels in research and conservation. </w:t>
      </w:r>
      <w:r w:rsidRPr="005A0335">
        <w:rPr>
          <w:rFonts w:ascii="Arial" w:hAnsi="Arial" w:cs="Arial"/>
          <w:i/>
          <w:iCs/>
          <w:sz w:val="22"/>
          <w:szCs w:val="22"/>
        </w:rPr>
        <w:t>Biological conservation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117</w:t>
      </w:r>
      <w:r w:rsidRPr="005A0335">
        <w:rPr>
          <w:rFonts w:ascii="Arial" w:hAnsi="Arial" w:cs="Arial"/>
          <w:sz w:val="22"/>
          <w:szCs w:val="22"/>
        </w:rPr>
        <w:t>, 285–297.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Parmesan, C. &amp; </w:t>
      </w:r>
      <w:proofErr w:type="spellStart"/>
      <w:r w:rsidRPr="005A0335">
        <w:rPr>
          <w:rFonts w:ascii="Arial" w:hAnsi="Arial" w:cs="Arial"/>
          <w:sz w:val="22"/>
          <w:szCs w:val="22"/>
        </w:rPr>
        <w:t>Yohe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G. (2003) A globally coherent fingerprint of climate change impacts across natural systems. </w:t>
      </w:r>
      <w:r w:rsidRPr="005A0335">
        <w:rPr>
          <w:rFonts w:ascii="Arial" w:hAnsi="Arial" w:cs="Arial"/>
          <w:i/>
          <w:iCs/>
          <w:sz w:val="22"/>
          <w:szCs w:val="22"/>
        </w:rPr>
        <w:t>Nature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421</w:t>
      </w:r>
      <w:r w:rsidRPr="005A0335">
        <w:rPr>
          <w:rFonts w:ascii="Arial" w:hAnsi="Arial" w:cs="Arial"/>
          <w:sz w:val="22"/>
          <w:szCs w:val="22"/>
        </w:rPr>
        <w:t>, 37.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Pepin, N., Bradley, R.S., Diaz, H.F., </w:t>
      </w:r>
      <w:proofErr w:type="spellStart"/>
      <w:r w:rsidRPr="005A0335">
        <w:rPr>
          <w:rFonts w:ascii="Arial" w:hAnsi="Arial" w:cs="Arial"/>
          <w:sz w:val="22"/>
          <w:szCs w:val="22"/>
        </w:rPr>
        <w:t>Baraer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M., Caceres, E.B., Forsythe, N., Fowler, H., Greenwood, G., Hashmi, M.Z., Liu, X.D., Miller, J.R., Ning, L., Ohmura, A., Palazzi, E., </w:t>
      </w:r>
      <w:proofErr w:type="spellStart"/>
      <w:r w:rsidRPr="005A0335">
        <w:rPr>
          <w:rFonts w:ascii="Arial" w:hAnsi="Arial" w:cs="Arial"/>
          <w:sz w:val="22"/>
          <w:szCs w:val="22"/>
        </w:rPr>
        <w:t>Rangwala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I., </w:t>
      </w:r>
      <w:proofErr w:type="spellStart"/>
      <w:r w:rsidRPr="005A0335">
        <w:rPr>
          <w:rFonts w:ascii="Arial" w:hAnsi="Arial" w:cs="Arial"/>
          <w:sz w:val="22"/>
          <w:szCs w:val="22"/>
        </w:rPr>
        <w:t>Schöner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W., </w:t>
      </w:r>
      <w:proofErr w:type="spellStart"/>
      <w:r w:rsidRPr="005A0335">
        <w:rPr>
          <w:rFonts w:ascii="Arial" w:hAnsi="Arial" w:cs="Arial"/>
          <w:sz w:val="22"/>
          <w:szCs w:val="22"/>
        </w:rPr>
        <w:t>Severskiy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I., </w:t>
      </w:r>
      <w:proofErr w:type="spellStart"/>
      <w:r w:rsidRPr="005A0335">
        <w:rPr>
          <w:rFonts w:ascii="Arial" w:hAnsi="Arial" w:cs="Arial"/>
          <w:sz w:val="22"/>
          <w:szCs w:val="22"/>
        </w:rPr>
        <w:t>Shahgedanova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M., Wang, M.B., Williamson, S.N., Yang, D.Q. &amp; Group, M.R.I.E.W. (2015) Elevation-dependent warming in mountain regions of the world. </w:t>
      </w:r>
      <w:r w:rsidRPr="005A0335">
        <w:rPr>
          <w:rFonts w:ascii="Arial" w:hAnsi="Arial" w:cs="Arial"/>
          <w:i/>
          <w:iCs/>
          <w:sz w:val="22"/>
          <w:szCs w:val="22"/>
        </w:rPr>
        <w:t>Nature Climate Change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5</w:t>
      </w:r>
      <w:r w:rsidRPr="005A0335">
        <w:rPr>
          <w:rFonts w:ascii="Arial" w:hAnsi="Arial" w:cs="Arial"/>
          <w:sz w:val="22"/>
          <w:szCs w:val="22"/>
        </w:rPr>
        <w:t>, 424–430.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Potter, K.M., Frampton, J., Josserand, S.A. &amp; Nelson, C.D. (2008) Genetic variation and population structure in </w:t>
      </w:r>
      <w:proofErr w:type="spellStart"/>
      <w:r w:rsidRPr="005A0335">
        <w:rPr>
          <w:rFonts w:ascii="Arial" w:hAnsi="Arial" w:cs="Arial"/>
          <w:sz w:val="22"/>
          <w:szCs w:val="22"/>
        </w:rPr>
        <w:t>fraser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 fir (</w:t>
      </w:r>
      <w:r w:rsidRPr="005A0335">
        <w:rPr>
          <w:rFonts w:ascii="Arial" w:hAnsi="Arial" w:cs="Arial"/>
          <w:i/>
          <w:iCs/>
          <w:sz w:val="22"/>
          <w:szCs w:val="22"/>
        </w:rPr>
        <w:t xml:space="preserve">Abies </w:t>
      </w:r>
      <w:proofErr w:type="spellStart"/>
      <w:r w:rsidRPr="005A0335">
        <w:rPr>
          <w:rFonts w:ascii="Arial" w:hAnsi="Arial" w:cs="Arial"/>
          <w:i/>
          <w:iCs/>
          <w:sz w:val="22"/>
          <w:szCs w:val="22"/>
        </w:rPr>
        <w:t>fraseri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): a microsatellite assessment of young trees. </w:t>
      </w:r>
      <w:r w:rsidRPr="005A0335">
        <w:rPr>
          <w:rFonts w:ascii="Arial" w:hAnsi="Arial" w:cs="Arial"/>
          <w:i/>
          <w:iCs/>
          <w:sz w:val="22"/>
          <w:szCs w:val="22"/>
        </w:rPr>
        <w:t>Canadian Journal of Forest Research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38</w:t>
      </w:r>
      <w:r w:rsidRPr="005A0335">
        <w:rPr>
          <w:rFonts w:ascii="Arial" w:hAnsi="Arial" w:cs="Arial"/>
          <w:sz w:val="22"/>
          <w:szCs w:val="22"/>
        </w:rPr>
        <w:t>, 2128–2137.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proofErr w:type="spellStart"/>
      <w:r w:rsidRPr="005A0335">
        <w:rPr>
          <w:rFonts w:ascii="Arial" w:hAnsi="Arial" w:cs="Arial"/>
          <w:sz w:val="22"/>
          <w:szCs w:val="22"/>
        </w:rPr>
        <w:t>Purrity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C., Strickland, L.R., Alia, E., Blonder, B., Klein, E., Kohl, M.T., McGee, E., Quintana, M., Ridley, R.E., </w:t>
      </w:r>
      <w:proofErr w:type="spellStart"/>
      <w:r w:rsidRPr="005A0335">
        <w:rPr>
          <w:rFonts w:ascii="Arial" w:hAnsi="Arial" w:cs="Arial"/>
          <w:sz w:val="22"/>
          <w:szCs w:val="22"/>
        </w:rPr>
        <w:t>Tellman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B. &amp; Gerber, L.R. (2017) Without inclusion, diversity initiatives may not be enough. </w:t>
      </w:r>
      <w:r w:rsidRPr="005A0335">
        <w:rPr>
          <w:rFonts w:ascii="Arial" w:hAnsi="Arial" w:cs="Arial"/>
          <w:i/>
          <w:iCs/>
          <w:sz w:val="22"/>
          <w:szCs w:val="22"/>
        </w:rPr>
        <w:t>Science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 xml:space="preserve">357, </w:t>
      </w:r>
      <w:r w:rsidRPr="005A0335">
        <w:rPr>
          <w:rFonts w:ascii="Arial" w:hAnsi="Arial" w:cs="Arial"/>
          <w:sz w:val="22"/>
          <w:szCs w:val="22"/>
        </w:rPr>
        <w:t>1101-1102.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proofErr w:type="spellStart"/>
      <w:r w:rsidRPr="005A0335">
        <w:rPr>
          <w:rFonts w:ascii="Arial" w:hAnsi="Arial" w:cs="Arial"/>
          <w:sz w:val="22"/>
          <w:szCs w:val="22"/>
        </w:rPr>
        <w:t>Rangwala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I. &amp; Miller, J.R. (2012) Climate change in mountains: a review of elevation-dependent warming and its possible causes. </w:t>
      </w:r>
      <w:r w:rsidRPr="005A0335">
        <w:rPr>
          <w:rFonts w:ascii="Arial" w:hAnsi="Arial" w:cs="Arial"/>
          <w:i/>
          <w:iCs/>
          <w:sz w:val="22"/>
          <w:szCs w:val="22"/>
        </w:rPr>
        <w:t>Climatic Change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114</w:t>
      </w:r>
      <w:r w:rsidRPr="005A0335">
        <w:rPr>
          <w:rFonts w:ascii="Arial" w:hAnsi="Arial" w:cs="Arial"/>
          <w:sz w:val="22"/>
          <w:szCs w:val="22"/>
        </w:rPr>
        <w:t>, 527–547.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Raymond, P., Munson, A.D., Ruel, J.C. &amp; Coates, K.D. (2006) Spatial patterns of soil microclimate, light, regeneration, and growth within silvicultural gaps of mixed tolerant hardwood white pine stands. </w:t>
      </w:r>
      <w:r w:rsidRPr="005A0335">
        <w:rPr>
          <w:rFonts w:ascii="Arial" w:hAnsi="Arial" w:cs="Arial"/>
          <w:i/>
          <w:iCs/>
          <w:sz w:val="22"/>
          <w:szCs w:val="22"/>
        </w:rPr>
        <w:t>Canadian Journal of Forest Research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36</w:t>
      </w:r>
      <w:r w:rsidRPr="005A0335">
        <w:rPr>
          <w:rFonts w:ascii="Arial" w:hAnsi="Arial" w:cs="Arial"/>
          <w:sz w:val="22"/>
          <w:szCs w:val="22"/>
        </w:rPr>
        <w:t>, 639–651.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proofErr w:type="spellStart"/>
      <w:r w:rsidRPr="005A0335">
        <w:rPr>
          <w:rFonts w:ascii="Arial" w:hAnsi="Arial" w:cs="Arial"/>
          <w:sz w:val="22"/>
          <w:szCs w:val="22"/>
        </w:rPr>
        <w:t>Rentch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J.S., </w:t>
      </w:r>
      <w:proofErr w:type="spellStart"/>
      <w:r w:rsidRPr="005A0335">
        <w:rPr>
          <w:rFonts w:ascii="Arial" w:hAnsi="Arial" w:cs="Arial"/>
          <w:sz w:val="22"/>
          <w:szCs w:val="22"/>
        </w:rPr>
        <w:t>Fajvan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M.A. &amp; Hicks, Ray R., J. (2003a) Spatial and </w:t>
      </w:r>
      <w:r>
        <w:rPr>
          <w:rFonts w:ascii="Arial" w:hAnsi="Arial" w:cs="Arial"/>
          <w:sz w:val="22"/>
          <w:szCs w:val="22"/>
        </w:rPr>
        <w:t>t</w:t>
      </w:r>
      <w:r w:rsidRPr="005A0335">
        <w:rPr>
          <w:rFonts w:ascii="Arial" w:hAnsi="Arial" w:cs="Arial"/>
          <w:sz w:val="22"/>
          <w:szCs w:val="22"/>
        </w:rPr>
        <w:t xml:space="preserve">emporal </w:t>
      </w:r>
      <w:r>
        <w:rPr>
          <w:rFonts w:ascii="Arial" w:hAnsi="Arial" w:cs="Arial"/>
          <w:sz w:val="22"/>
          <w:szCs w:val="22"/>
        </w:rPr>
        <w:t>d</w:t>
      </w:r>
      <w:r w:rsidRPr="005A0335">
        <w:rPr>
          <w:rFonts w:ascii="Arial" w:hAnsi="Arial" w:cs="Arial"/>
          <w:sz w:val="22"/>
          <w:szCs w:val="22"/>
        </w:rPr>
        <w:t xml:space="preserve">isturbance </w:t>
      </w:r>
      <w:r>
        <w:rPr>
          <w:rFonts w:ascii="Arial" w:hAnsi="Arial" w:cs="Arial"/>
          <w:sz w:val="22"/>
          <w:szCs w:val="22"/>
        </w:rPr>
        <w:t>c</w:t>
      </w:r>
      <w:r w:rsidRPr="005A0335">
        <w:rPr>
          <w:rFonts w:ascii="Arial" w:hAnsi="Arial" w:cs="Arial"/>
          <w:sz w:val="22"/>
          <w:szCs w:val="22"/>
        </w:rPr>
        <w:t xml:space="preserve">haracteristics of </w:t>
      </w:r>
      <w:r>
        <w:rPr>
          <w:rFonts w:ascii="Arial" w:hAnsi="Arial" w:cs="Arial"/>
          <w:sz w:val="22"/>
          <w:szCs w:val="22"/>
        </w:rPr>
        <w:t>o</w:t>
      </w:r>
      <w:r w:rsidRPr="005A0335">
        <w:rPr>
          <w:rFonts w:ascii="Arial" w:hAnsi="Arial" w:cs="Arial"/>
          <w:sz w:val="22"/>
          <w:szCs w:val="22"/>
        </w:rPr>
        <w:t>ak-</w:t>
      </w:r>
      <w:r>
        <w:rPr>
          <w:rFonts w:ascii="Arial" w:hAnsi="Arial" w:cs="Arial"/>
          <w:sz w:val="22"/>
          <w:szCs w:val="22"/>
        </w:rPr>
        <w:t>d</w:t>
      </w:r>
      <w:r w:rsidRPr="005A0335">
        <w:rPr>
          <w:rFonts w:ascii="Arial" w:hAnsi="Arial" w:cs="Arial"/>
          <w:sz w:val="22"/>
          <w:szCs w:val="22"/>
        </w:rPr>
        <w:t xml:space="preserve">ominated </w:t>
      </w:r>
      <w:r>
        <w:rPr>
          <w:rFonts w:ascii="Arial" w:hAnsi="Arial" w:cs="Arial"/>
          <w:sz w:val="22"/>
          <w:szCs w:val="22"/>
        </w:rPr>
        <w:t>o</w:t>
      </w:r>
      <w:r w:rsidRPr="005A0335">
        <w:rPr>
          <w:rFonts w:ascii="Arial" w:hAnsi="Arial" w:cs="Arial"/>
          <w:sz w:val="22"/>
          <w:szCs w:val="22"/>
        </w:rPr>
        <w:t>ld-</w:t>
      </w:r>
      <w:r>
        <w:rPr>
          <w:rFonts w:ascii="Arial" w:hAnsi="Arial" w:cs="Arial"/>
          <w:sz w:val="22"/>
          <w:szCs w:val="22"/>
        </w:rPr>
        <w:t>g</w:t>
      </w:r>
      <w:r w:rsidRPr="005A0335">
        <w:rPr>
          <w:rFonts w:ascii="Arial" w:hAnsi="Arial" w:cs="Arial"/>
          <w:sz w:val="22"/>
          <w:szCs w:val="22"/>
        </w:rPr>
        <w:t xml:space="preserve">rowth </w:t>
      </w:r>
      <w:r>
        <w:rPr>
          <w:rFonts w:ascii="Arial" w:hAnsi="Arial" w:cs="Arial"/>
          <w:sz w:val="22"/>
          <w:szCs w:val="22"/>
        </w:rPr>
        <w:t>s</w:t>
      </w:r>
      <w:r w:rsidRPr="005A0335">
        <w:rPr>
          <w:rFonts w:ascii="Arial" w:hAnsi="Arial" w:cs="Arial"/>
          <w:sz w:val="22"/>
          <w:szCs w:val="22"/>
        </w:rPr>
        <w:t xml:space="preserve">tands in the </w:t>
      </w:r>
      <w:r>
        <w:rPr>
          <w:rFonts w:ascii="Arial" w:hAnsi="Arial" w:cs="Arial"/>
          <w:sz w:val="22"/>
          <w:szCs w:val="22"/>
        </w:rPr>
        <w:t>C</w:t>
      </w:r>
      <w:r w:rsidRPr="005A0335">
        <w:rPr>
          <w:rFonts w:ascii="Arial" w:hAnsi="Arial" w:cs="Arial"/>
          <w:sz w:val="22"/>
          <w:szCs w:val="22"/>
        </w:rPr>
        <w:t xml:space="preserve">entral </w:t>
      </w:r>
      <w:r>
        <w:rPr>
          <w:rFonts w:ascii="Arial" w:hAnsi="Arial" w:cs="Arial"/>
          <w:sz w:val="22"/>
          <w:szCs w:val="22"/>
        </w:rPr>
        <w:t>H</w:t>
      </w:r>
      <w:r w:rsidRPr="005A0335">
        <w:rPr>
          <w:rFonts w:ascii="Arial" w:hAnsi="Arial" w:cs="Arial"/>
          <w:sz w:val="22"/>
          <w:szCs w:val="22"/>
        </w:rPr>
        <w:t xml:space="preserve">ardwood Forest </w:t>
      </w:r>
      <w:r>
        <w:rPr>
          <w:rFonts w:ascii="Arial" w:hAnsi="Arial" w:cs="Arial"/>
          <w:sz w:val="22"/>
          <w:szCs w:val="22"/>
        </w:rPr>
        <w:t>r</w:t>
      </w:r>
      <w:r w:rsidRPr="005A0335">
        <w:rPr>
          <w:rFonts w:ascii="Arial" w:hAnsi="Arial" w:cs="Arial"/>
          <w:sz w:val="22"/>
          <w:szCs w:val="22"/>
        </w:rPr>
        <w:t xml:space="preserve">egion. </w:t>
      </w:r>
      <w:r w:rsidRPr="005A0335">
        <w:rPr>
          <w:rFonts w:ascii="Arial" w:hAnsi="Arial" w:cs="Arial"/>
          <w:i/>
          <w:iCs/>
          <w:sz w:val="22"/>
          <w:szCs w:val="22"/>
        </w:rPr>
        <w:t>Forest Science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49</w:t>
      </w:r>
      <w:r w:rsidRPr="005A0335">
        <w:rPr>
          <w:rFonts w:ascii="Arial" w:hAnsi="Arial" w:cs="Arial"/>
          <w:sz w:val="22"/>
          <w:szCs w:val="22"/>
        </w:rPr>
        <w:t>, 778–789.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proofErr w:type="spellStart"/>
      <w:r w:rsidRPr="005A0335">
        <w:rPr>
          <w:rFonts w:ascii="Arial" w:hAnsi="Arial" w:cs="Arial"/>
          <w:sz w:val="22"/>
          <w:szCs w:val="22"/>
        </w:rPr>
        <w:lastRenderedPageBreak/>
        <w:t>Rentch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J.S., </w:t>
      </w:r>
      <w:proofErr w:type="spellStart"/>
      <w:r w:rsidRPr="005A0335">
        <w:rPr>
          <w:rFonts w:ascii="Arial" w:hAnsi="Arial" w:cs="Arial"/>
          <w:sz w:val="22"/>
          <w:szCs w:val="22"/>
        </w:rPr>
        <w:t>Fajvan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M.A. &amp; Hicks, R.R. (2003b) Oak establishment and canopy accession strategies in five old-growth stands in the </w:t>
      </w:r>
      <w:r>
        <w:rPr>
          <w:rFonts w:ascii="Arial" w:hAnsi="Arial" w:cs="Arial"/>
          <w:sz w:val="22"/>
          <w:szCs w:val="22"/>
        </w:rPr>
        <w:t>C</w:t>
      </w:r>
      <w:r w:rsidRPr="005A0335">
        <w:rPr>
          <w:rFonts w:ascii="Arial" w:hAnsi="Arial" w:cs="Arial"/>
          <w:sz w:val="22"/>
          <w:szCs w:val="22"/>
        </w:rPr>
        <w:t xml:space="preserve">entral </w:t>
      </w:r>
      <w:r>
        <w:rPr>
          <w:rFonts w:ascii="Arial" w:hAnsi="Arial" w:cs="Arial"/>
          <w:sz w:val="22"/>
          <w:szCs w:val="22"/>
        </w:rPr>
        <w:t>H</w:t>
      </w:r>
      <w:r w:rsidRPr="005A0335">
        <w:rPr>
          <w:rFonts w:ascii="Arial" w:hAnsi="Arial" w:cs="Arial"/>
          <w:sz w:val="22"/>
          <w:szCs w:val="22"/>
        </w:rPr>
        <w:t xml:space="preserve">ardwood </w:t>
      </w:r>
      <w:r>
        <w:rPr>
          <w:rFonts w:ascii="Arial" w:hAnsi="Arial" w:cs="Arial"/>
          <w:sz w:val="22"/>
          <w:szCs w:val="22"/>
        </w:rPr>
        <w:t>F</w:t>
      </w:r>
      <w:r w:rsidRPr="005A0335">
        <w:rPr>
          <w:rFonts w:ascii="Arial" w:hAnsi="Arial" w:cs="Arial"/>
          <w:sz w:val="22"/>
          <w:szCs w:val="22"/>
        </w:rPr>
        <w:t xml:space="preserve">orest region. </w:t>
      </w:r>
      <w:r w:rsidRPr="005A0335">
        <w:rPr>
          <w:rFonts w:ascii="Arial" w:hAnsi="Arial" w:cs="Arial"/>
          <w:i/>
          <w:iCs/>
          <w:sz w:val="22"/>
          <w:szCs w:val="22"/>
        </w:rPr>
        <w:t>Forest Ecology and Management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184</w:t>
      </w:r>
      <w:r w:rsidRPr="005A0335">
        <w:rPr>
          <w:rFonts w:ascii="Arial" w:hAnsi="Arial" w:cs="Arial"/>
          <w:sz w:val="22"/>
          <w:szCs w:val="22"/>
        </w:rPr>
        <w:t>, 285 – 297.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Runkle, J.R. (1982) Patterns of disturbance in some old-growth mesic forests of eastern </w:t>
      </w:r>
      <w:r>
        <w:rPr>
          <w:rFonts w:ascii="Arial" w:hAnsi="Arial" w:cs="Arial"/>
          <w:sz w:val="22"/>
          <w:szCs w:val="22"/>
        </w:rPr>
        <w:t>N</w:t>
      </w:r>
      <w:r w:rsidRPr="005A0335">
        <w:rPr>
          <w:rFonts w:ascii="Arial" w:hAnsi="Arial" w:cs="Arial"/>
          <w:sz w:val="22"/>
          <w:szCs w:val="22"/>
        </w:rPr>
        <w:t xml:space="preserve">orth </w:t>
      </w:r>
      <w:r>
        <w:rPr>
          <w:rFonts w:ascii="Arial" w:hAnsi="Arial" w:cs="Arial"/>
          <w:sz w:val="22"/>
          <w:szCs w:val="22"/>
        </w:rPr>
        <w:t>A</w:t>
      </w:r>
      <w:r w:rsidRPr="005A0335">
        <w:rPr>
          <w:rFonts w:ascii="Arial" w:hAnsi="Arial" w:cs="Arial"/>
          <w:sz w:val="22"/>
          <w:szCs w:val="22"/>
        </w:rPr>
        <w:t xml:space="preserve">merica. </w:t>
      </w:r>
      <w:r w:rsidRPr="005A0335">
        <w:rPr>
          <w:rFonts w:ascii="Arial" w:hAnsi="Arial" w:cs="Arial"/>
          <w:i/>
          <w:iCs/>
          <w:sz w:val="22"/>
          <w:szCs w:val="22"/>
        </w:rPr>
        <w:t>Ecology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63</w:t>
      </w:r>
      <w:r w:rsidRPr="005A0335">
        <w:rPr>
          <w:rFonts w:ascii="Arial" w:hAnsi="Arial" w:cs="Arial"/>
          <w:sz w:val="22"/>
          <w:szCs w:val="22"/>
        </w:rPr>
        <w:t>, 1533–1546.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Schatz, J.D., Forrester, J.A. &amp; </w:t>
      </w:r>
      <w:proofErr w:type="spellStart"/>
      <w:r w:rsidRPr="005A0335">
        <w:rPr>
          <w:rFonts w:ascii="Arial" w:hAnsi="Arial" w:cs="Arial"/>
          <w:sz w:val="22"/>
          <w:szCs w:val="22"/>
        </w:rPr>
        <w:t>Mladenoff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D.J. (2012) Spatial patterns of soil surface </w:t>
      </w:r>
      <w:r>
        <w:rPr>
          <w:rFonts w:ascii="Arial" w:hAnsi="Arial" w:cs="Arial"/>
          <w:sz w:val="22"/>
          <w:szCs w:val="22"/>
        </w:rPr>
        <w:t>C</w:t>
      </w:r>
      <w:r w:rsidRPr="005A0335">
        <w:rPr>
          <w:rFonts w:ascii="Arial" w:hAnsi="Arial" w:cs="Arial"/>
          <w:sz w:val="22"/>
          <w:szCs w:val="22"/>
        </w:rPr>
        <w:t xml:space="preserve"> flux in experimental canopy gaps. </w:t>
      </w:r>
      <w:r w:rsidRPr="005A0335">
        <w:rPr>
          <w:rFonts w:ascii="Arial" w:hAnsi="Arial" w:cs="Arial"/>
          <w:i/>
          <w:iCs/>
          <w:sz w:val="22"/>
          <w:szCs w:val="22"/>
        </w:rPr>
        <w:t>Ecosystems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15</w:t>
      </w:r>
      <w:r w:rsidRPr="005A0335">
        <w:rPr>
          <w:rFonts w:ascii="Arial" w:hAnsi="Arial" w:cs="Arial"/>
          <w:sz w:val="22"/>
          <w:szCs w:val="22"/>
        </w:rPr>
        <w:t>, 616–623.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Schwartz, M.D., </w:t>
      </w:r>
      <w:proofErr w:type="spellStart"/>
      <w:r w:rsidRPr="005A0335">
        <w:rPr>
          <w:rFonts w:ascii="Arial" w:hAnsi="Arial" w:cs="Arial"/>
          <w:sz w:val="22"/>
          <w:szCs w:val="22"/>
        </w:rPr>
        <w:t>Ahas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R. &amp; </w:t>
      </w:r>
      <w:proofErr w:type="spellStart"/>
      <w:r w:rsidRPr="005A0335">
        <w:rPr>
          <w:rFonts w:ascii="Arial" w:hAnsi="Arial" w:cs="Arial"/>
          <w:sz w:val="22"/>
          <w:szCs w:val="22"/>
        </w:rPr>
        <w:t>Aasa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A. (2006) Onset of spring starting earlier across the Northern Hemisphere. </w:t>
      </w:r>
      <w:r w:rsidRPr="005A0335">
        <w:rPr>
          <w:rFonts w:ascii="Arial" w:hAnsi="Arial" w:cs="Arial"/>
          <w:i/>
          <w:iCs/>
          <w:sz w:val="22"/>
          <w:szCs w:val="22"/>
        </w:rPr>
        <w:t>Global Change Biology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12</w:t>
      </w:r>
      <w:r w:rsidRPr="005A0335">
        <w:rPr>
          <w:rFonts w:ascii="Arial" w:hAnsi="Arial" w:cs="Arial"/>
          <w:sz w:val="22"/>
          <w:szCs w:val="22"/>
        </w:rPr>
        <w:t>, 343–351.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Taylor, B.N., Patterson, A.E., Ajayi, M., </w:t>
      </w:r>
      <w:proofErr w:type="spellStart"/>
      <w:r w:rsidRPr="005A0335">
        <w:rPr>
          <w:rFonts w:ascii="Arial" w:hAnsi="Arial" w:cs="Arial"/>
          <w:sz w:val="22"/>
          <w:szCs w:val="22"/>
        </w:rPr>
        <w:t>Arkebauer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R., Bao, K., Bray, N., Elliott, R.M., Gauthier, P.P., </w:t>
      </w:r>
      <w:proofErr w:type="spellStart"/>
      <w:r w:rsidRPr="005A0335">
        <w:rPr>
          <w:rFonts w:ascii="Arial" w:hAnsi="Arial" w:cs="Arial"/>
          <w:sz w:val="22"/>
          <w:szCs w:val="22"/>
        </w:rPr>
        <w:t>Gersony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J., Gibson, R., Guerin, M., </w:t>
      </w:r>
      <w:proofErr w:type="spellStart"/>
      <w:r w:rsidRPr="005A0335">
        <w:rPr>
          <w:rFonts w:ascii="Arial" w:hAnsi="Arial" w:cs="Arial"/>
          <w:sz w:val="22"/>
          <w:szCs w:val="22"/>
        </w:rPr>
        <w:t>Lavenhar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S., Leland, C., </w:t>
      </w:r>
      <w:proofErr w:type="spellStart"/>
      <w:r w:rsidRPr="005A0335">
        <w:rPr>
          <w:rFonts w:ascii="Arial" w:hAnsi="Arial" w:cs="Arial"/>
          <w:sz w:val="22"/>
          <w:szCs w:val="22"/>
        </w:rPr>
        <w:t>Lemordant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L., Liao, W., Melillo, J., Oliver, R., Prager, C.M., Schuster, W., Schwartz, N.B., Shen, C., </w:t>
      </w:r>
      <w:proofErr w:type="spellStart"/>
      <w:r w:rsidRPr="005A0335">
        <w:rPr>
          <w:rFonts w:ascii="Arial" w:hAnsi="Arial" w:cs="Arial"/>
          <w:sz w:val="22"/>
          <w:szCs w:val="22"/>
        </w:rPr>
        <w:t>Terlizzi</w:t>
      </w:r>
      <w:proofErr w:type="spellEnd"/>
      <w:r w:rsidRPr="005A0335">
        <w:rPr>
          <w:rFonts w:ascii="Arial" w:hAnsi="Arial" w:cs="Arial"/>
          <w:sz w:val="22"/>
          <w:szCs w:val="22"/>
        </w:rPr>
        <w:t xml:space="preserve">, K.P. &amp; Griffin, K.L. (2017) Growth and physiology of a dominant understory shrub, </w:t>
      </w:r>
      <w:r>
        <w:rPr>
          <w:rFonts w:ascii="Arial" w:hAnsi="Arial" w:cs="Arial"/>
          <w:i/>
          <w:iCs/>
          <w:sz w:val="22"/>
          <w:szCs w:val="22"/>
        </w:rPr>
        <w:t>H</w:t>
      </w:r>
      <w:r w:rsidRPr="005A0335">
        <w:rPr>
          <w:rFonts w:ascii="Arial" w:hAnsi="Arial" w:cs="Arial"/>
          <w:i/>
          <w:iCs/>
          <w:sz w:val="22"/>
          <w:szCs w:val="22"/>
        </w:rPr>
        <w:t>amamelis virginiana</w:t>
      </w:r>
      <w:r w:rsidRPr="005A0335">
        <w:rPr>
          <w:rFonts w:ascii="Arial" w:hAnsi="Arial" w:cs="Arial"/>
          <w:sz w:val="22"/>
          <w:szCs w:val="22"/>
        </w:rPr>
        <w:t xml:space="preserve">, following canopy disturbance in a temperate hardwood forest. </w:t>
      </w:r>
      <w:r w:rsidRPr="005A0335">
        <w:rPr>
          <w:rFonts w:ascii="Arial" w:hAnsi="Arial" w:cs="Arial"/>
          <w:i/>
          <w:iCs/>
          <w:sz w:val="22"/>
          <w:szCs w:val="22"/>
        </w:rPr>
        <w:t>Canadian Journal of Forest Research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47</w:t>
      </w:r>
      <w:r w:rsidRPr="005A0335">
        <w:rPr>
          <w:rFonts w:ascii="Arial" w:hAnsi="Arial" w:cs="Arial"/>
          <w:sz w:val="22"/>
          <w:szCs w:val="22"/>
        </w:rPr>
        <w:t>, 193–202.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White, P.S. &amp; Miller, R.I. (1988) Topographic models of vascular plant richness in the southern </w:t>
      </w:r>
      <w:r>
        <w:rPr>
          <w:rFonts w:ascii="Arial" w:hAnsi="Arial" w:cs="Arial"/>
          <w:sz w:val="22"/>
          <w:szCs w:val="22"/>
        </w:rPr>
        <w:t>A</w:t>
      </w:r>
      <w:r w:rsidRPr="005A0335">
        <w:rPr>
          <w:rFonts w:ascii="Arial" w:hAnsi="Arial" w:cs="Arial"/>
          <w:sz w:val="22"/>
          <w:szCs w:val="22"/>
        </w:rPr>
        <w:t xml:space="preserve">ppalachian high peaks </w:t>
      </w:r>
      <w:r w:rsidRPr="005A0335">
        <w:rPr>
          <w:rFonts w:ascii="Arial" w:hAnsi="Arial" w:cs="Arial"/>
          <w:b/>
          <w:bCs/>
          <w:sz w:val="22"/>
          <w:szCs w:val="22"/>
        </w:rPr>
        <w:t>76</w:t>
      </w:r>
      <w:r w:rsidRPr="005A0335">
        <w:rPr>
          <w:rFonts w:ascii="Arial" w:hAnsi="Arial" w:cs="Arial"/>
          <w:sz w:val="22"/>
          <w:szCs w:val="22"/>
        </w:rPr>
        <w:t>, 192–199.</w:t>
      </w:r>
    </w:p>
    <w:p w:rsidR="00461F4C" w:rsidRPr="005A0335" w:rsidRDefault="00461F4C" w:rsidP="00461F4C">
      <w:pPr>
        <w:ind w:left="720" w:hanging="720"/>
        <w:rPr>
          <w:rFonts w:ascii="Arial" w:hAnsi="Arial" w:cs="Arial"/>
          <w:sz w:val="22"/>
          <w:szCs w:val="22"/>
        </w:rPr>
      </w:pPr>
      <w:r w:rsidRPr="005A0335">
        <w:rPr>
          <w:rFonts w:ascii="Arial" w:hAnsi="Arial" w:cs="Arial"/>
          <w:sz w:val="22"/>
          <w:szCs w:val="22"/>
        </w:rPr>
        <w:t xml:space="preserve">Zhang, M. &amp; Yi, X. (2020) Seedling recruitment in response to artificial gaps: predicting the ecological consequence of forest disturbance. </w:t>
      </w:r>
      <w:r w:rsidRPr="005A0335">
        <w:rPr>
          <w:rFonts w:ascii="Arial" w:hAnsi="Arial" w:cs="Arial"/>
          <w:i/>
          <w:iCs/>
          <w:sz w:val="22"/>
          <w:szCs w:val="22"/>
        </w:rPr>
        <w:t>Plant Ecology</w:t>
      </w:r>
      <w:r w:rsidRPr="005A0335">
        <w:rPr>
          <w:rFonts w:ascii="Arial" w:hAnsi="Arial" w:cs="Arial"/>
          <w:sz w:val="22"/>
          <w:szCs w:val="22"/>
        </w:rPr>
        <w:t xml:space="preserve"> </w:t>
      </w:r>
      <w:r w:rsidRPr="005A0335">
        <w:rPr>
          <w:rFonts w:ascii="Arial" w:hAnsi="Arial" w:cs="Arial"/>
          <w:b/>
          <w:bCs/>
          <w:sz w:val="22"/>
          <w:szCs w:val="22"/>
        </w:rPr>
        <w:t>1</w:t>
      </w:r>
      <w:r w:rsidRPr="005A0335">
        <w:rPr>
          <w:rFonts w:ascii="Arial" w:hAnsi="Arial" w:cs="Arial"/>
          <w:sz w:val="22"/>
          <w:szCs w:val="22"/>
        </w:rPr>
        <w:t>.</w:t>
      </w:r>
    </w:p>
    <w:p w:rsidR="00461F4C" w:rsidRDefault="00461F4C" w:rsidP="00461F4C"/>
    <w:p w:rsidR="00E7455B" w:rsidRDefault="00E7455B"/>
    <w:sectPr w:rsidR="00E7455B">
      <w:headerReference w:type="default" r:id="rId6"/>
      <w:footerReference w:type="default" r:id="rId7"/>
      <w:pgSz w:w="12280" w:h="15900"/>
      <w:pgMar w:top="1445" w:right="1589" w:bottom="1445" w:left="158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42890" w:rsidRDefault="00642890" w:rsidP="00461F4C">
      <w:r>
        <w:separator/>
      </w:r>
    </w:p>
  </w:endnote>
  <w:endnote w:type="continuationSeparator" w:id="0">
    <w:p w:rsidR="00642890" w:rsidRDefault="00642890" w:rsidP="0046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4B5A" w:rsidRDefault="00642890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42890" w:rsidRDefault="00642890" w:rsidP="00461F4C">
      <w:r>
        <w:separator/>
      </w:r>
    </w:p>
  </w:footnote>
  <w:footnote w:type="continuationSeparator" w:id="0">
    <w:p w:rsidR="00642890" w:rsidRDefault="00642890" w:rsidP="00461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77538" w:rsidRPr="00461F4C" w:rsidRDefault="00642890">
    <w:pPr>
      <w:pStyle w:val="bibheading"/>
      <w:rPr>
        <w:rFonts w:ascii="Arial" w:hAnsi="Arial" w:cs="Arial"/>
        <w:i/>
        <w:iCs/>
        <w:sz w:val="20"/>
        <w:szCs w:val="20"/>
      </w:rPr>
    </w:pPr>
    <w:r w:rsidRPr="00461F4C">
      <w:rPr>
        <w:rFonts w:ascii="Arial" w:hAnsi="Arial" w:cs="Arial"/>
        <w:sz w:val="20"/>
        <w:szCs w:val="20"/>
      </w:rPr>
      <w:t xml:space="preserve">Chamberlain, </w:t>
    </w:r>
    <w:r w:rsidRPr="00461F4C">
      <w:rPr>
        <w:rFonts w:ascii="Arial" w:hAnsi="Arial" w:cs="Arial"/>
        <w:i/>
        <w:iCs/>
        <w:sz w:val="20"/>
        <w:szCs w:val="20"/>
      </w:rPr>
      <w:t>Understanding the effects of climate change on carbon sequestration and forest resilience in souther</w:t>
    </w:r>
    <w:r w:rsidRPr="00461F4C">
      <w:rPr>
        <w:rFonts w:ascii="Arial" w:hAnsi="Arial" w:cs="Arial"/>
        <w:i/>
        <w:iCs/>
        <w:sz w:val="20"/>
        <w:szCs w:val="20"/>
      </w:rPr>
      <w:t>n</w:t>
    </w:r>
    <w:r w:rsidRPr="00461F4C">
      <w:rPr>
        <w:rFonts w:ascii="Arial" w:hAnsi="Arial" w:cs="Arial"/>
        <w:i/>
        <w:iCs/>
        <w:sz w:val="20"/>
        <w:szCs w:val="20"/>
      </w:rPr>
      <w:t xml:space="preserve"> Appalachian forest syste</w:t>
    </w:r>
    <w:r w:rsidRPr="00461F4C">
      <w:rPr>
        <w:rFonts w:ascii="Arial" w:hAnsi="Arial" w:cs="Arial"/>
        <w:i/>
        <w:iCs/>
        <w:sz w:val="20"/>
        <w:szCs w:val="20"/>
      </w:rPr>
      <w:t>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4C"/>
    <w:rsid w:val="00461F4C"/>
    <w:rsid w:val="00642890"/>
    <w:rsid w:val="00962BCE"/>
    <w:rsid w:val="00E7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AA8B54-D9D5-C042-8345-35990151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61F4C"/>
    <w:pPr>
      <w:widowControl w:val="0"/>
      <w:tabs>
        <w:tab w:val="center" w:pos="4536"/>
        <w:tab w:val="right" w:pos="9072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61F4C"/>
    <w:rPr>
      <w:rFonts w:ascii="Times New Roman" w:eastAsiaTheme="minorEastAsia" w:hAnsi="Times New Roman" w:cs="Times New Roman"/>
      <w:noProof/>
      <w:sz w:val="20"/>
      <w:szCs w:val="20"/>
    </w:rPr>
  </w:style>
  <w:style w:type="paragraph" w:customStyle="1" w:styleId="bibheading">
    <w:name w:val="bibheading"/>
    <w:basedOn w:val="Normal"/>
    <w:next w:val="bibitem"/>
    <w:uiPriority w:val="99"/>
    <w:rsid w:val="00461F4C"/>
    <w:pPr>
      <w:keepNext/>
      <w:widowControl w:val="0"/>
      <w:autoSpaceDE w:val="0"/>
      <w:autoSpaceDN w:val="0"/>
      <w:adjustRightInd w:val="0"/>
      <w:spacing w:before="240" w:after="120"/>
    </w:pPr>
    <w:rPr>
      <w:rFonts w:ascii="Times New Roman" w:eastAsiaTheme="minorEastAsia" w:hAnsi="Times New Roman" w:cs="Times New Roman"/>
      <w:b/>
      <w:bCs/>
      <w:noProof/>
      <w:sz w:val="32"/>
      <w:szCs w:val="32"/>
    </w:rPr>
  </w:style>
  <w:style w:type="paragraph" w:customStyle="1" w:styleId="bibitem">
    <w:name w:val="bibitem"/>
    <w:basedOn w:val="Normal"/>
    <w:uiPriority w:val="99"/>
    <w:rsid w:val="00461F4C"/>
    <w:pPr>
      <w:widowControl w:val="0"/>
      <w:autoSpaceDE w:val="0"/>
      <w:autoSpaceDN w:val="0"/>
      <w:adjustRightInd w:val="0"/>
      <w:ind w:left="567" w:hanging="567"/>
    </w:pPr>
    <w:rPr>
      <w:rFonts w:ascii="Times New Roman" w:eastAsiaTheme="minorEastAsia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1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1275</Words>
  <Characters>7273</Characters>
  <Application>Microsoft Office Word</Application>
  <DocSecurity>0</DocSecurity>
  <Lines>60</Lines>
  <Paragraphs>17</Paragraphs>
  <ScaleCrop>false</ScaleCrop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Chamberlain, Catherine</dc:creator>
  <cp:keywords/>
  <dc:description/>
  <cp:lastModifiedBy>Chamberlain, Catherine</cp:lastModifiedBy>
  <cp:revision>1</cp:revision>
  <dcterms:created xsi:type="dcterms:W3CDTF">2020-11-13T16:01:00Z</dcterms:created>
  <dcterms:modified xsi:type="dcterms:W3CDTF">2020-11-13T16:02:00Z</dcterms:modified>
</cp:coreProperties>
</file>