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31" w:rsidRDefault="00CD7DBF">
      <w:r>
        <w:t>Highlights</w:t>
      </w:r>
    </w:p>
    <w:p w:rsidR="00CD7DBF" w:rsidRDefault="00CD7DBF"/>
    <w:p w:rsidR="00CD7DBF" w:rsidRDefault="00CD7DBF" w:rsidP="00CD7DBF">
      <w:pPr>
        <w:pStyle w:val="ListParagraph"/>
        <w:numPr>
          <w:ilvl w:val="0"/>
          <w:numId w:val="1"/>
        </w:numPr>
      </w:pPr>
      <w:r>
        <w:t>Late spring freezing events, also know as false springs, can be damaging to non-tropical plants and be detrimental both ecologically and economically.</w:t>
      </w:r>
    </w:p>
    <w:p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Plants utilize avoidance and protective strategies against false springs but, with climate change advancing, those strategies may become less effective. </w:t>
      </w:r>
    </w:p>
    <w:p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Current studies largely simplify the definition of a false spring and fail to incorporate crucial factors such as life stage, location within a forest or canopy, interspecific variation in avoidance and tolerance strategies, and regional differences in climate. </w:t>
      </w:r>
    </w:p>
    <w:p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We highlight the complexity of such factors that ultimately drive a plant’s false spring risk </w:t>
      </w:r>
      <w:r w:rsidRPr="00CD7DBF">
        <w:t>and provide a road map for improved metrics.</w:t>
      </w:r>
    </w:p>
    <w:p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We aim to demonstrate how an integrated approach would rapidly advance progress in ecological and climate change studies. </w:t>
      </w:r>
      <w:bookmarkStart w:id="0" w:name="_GoBack"/>
      <w:bookmarkEnd w:id="0"/>
    </w:p>
    <w:sectPr w:rsidR="00CD7DBF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670A53"/>
    <w:rsid w:val="006A5031"/>
    <w:rsid w:val="00AC2030"/>
    <w:rsid w:val="00C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85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721</Characters>
  <Application>Microsoft Macintosh Word</Application>
  <DocSecurity>0</DocSecurity>
  <Lines>14</Lines>
  <Paragraphs>6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Catherine Chamberlain</cp:lastModifiedBy>
  <cp:revision>1</cp:revision>
  <dcterms:created xsi:type="dcterms:W3CDTF">2018-07-04T13:08:00Z</dcterms:created>
  <dcterms:modified xsi:type="dcterms:W3CDTF">2018-07-04T13:18:00Z</dcterms:modified>
</cp:coreProperties>
</file>