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89D0A" w14:textId="1321EEB9" w:rsidR="00060727" w:rsidRPr="00695557" w:rsidRDefault="00C339FF" w:rsidP="00695557">
      <w:pPr>
        <w:jc w:val="center"/>
        <w:rPr>
          <w:b/>
          <w:sz w:val="28"/>
          <w:szCs w:val="24"/>
        </w:rPr>
      </w:pPr>
      <w:r w:rsidRPr="00695557">
        <w:rPr>
          <w:b/>
          <w:sz w:val="28"/>
          <w:szCs w:val="24"/>
        </w:rPr>
        <w:t>Protecting regeneration from herbivory p</w:t>
      </w:r>
      <w:r w:rsidR="00F3233F" w:rsidRPr="00695557">
        <w:rPr>
          <w:b/>
          <w:sz w:val="28"/>
          <w:szCs w:val="24"/>
        </w:rPr>
        <w:t>ractice</w:t>
      </w:r>
      <w:r w:rsidR="00FA7DB5" w:rsidRPr="00695557">
        <w:rPr>
          <w:b/>
          <w:sz w:val="28"/>
          <w:szCs w:val="24"/>
        </w:rPr>
        <w:t xml:space="preserve"> </w:t>
      </w:r>
      <w:r w:rsidR="00695557" w:rsidRPr="00695557">
        <w:rPr>
          <w:b/>
          <w:sz w:val="28"/>
          <w:szCs w:val="24"/>
        </w:rPr>
        <w:t>m</w:t>
      </w:r>
      <w:r w:rsidR="00FA7DB5" w:rsidRPr="00695557">
        <w:rPr>
          <w:b/>
          <w:sz w:val="28"/>
          <w:szCs w:val="24"/>
        </w:rPr>
        <w:t>anual</w:t>
      </w:r>
    </w:p>
    <w:p w14:paraId="7D868A69" w14:textId="26FDAA5C" w:rsidR="00FA7DB5" w:rsidRPr="0082021C" w:rsidRDefault="00FA7DB5" w:rsidP="002E0E6E">
      <w:pPr>
        <w:jc w:val="center"/>
        <w:rPr>
          <w:b/>
          <w:sz w:val="24"/>
        </w:rPr>
      </w:pPr>
      <w:r w:rsidRPr="0082021C">
        <w:rPr>
          <w:b/>
          <w:sz w:val="24"/>
        </w:rPr>
        <w:t>Draft</w:t>
      </w:r>
      <w:r w:rsidR="002E0E6E">
        <w:rPr>
          <w:b/>
          <w:sz w:val="24"/>
        </w:rPr>
        <w:t xml:space="preserve"> 4/</w:t>
      </w:r>
      <w:r w:rsidR="00D349A4">
        <w:rPr>
          <w:b/>
          <w:sz w:val="24"/>
        </w:rPr>
        <w:t>26</w:t>
      </w:r>
      <w:r w:rsidRPr="0082021C">
        <w:rPr>
          <w:b/>
          <w:sz w:val="24"/>
        </w:rPr>
        <w:t>/2020</w:t>
      </w:r>
    </w:p>
    <w:p w14:paraId="38834FF5" w14:textId="209F2C2B" w:rsidR="00060727" w:rsidRPr="0082021C" w:rsidRDefault="00060727" w:rsidP="00060727">
      <w:pPr>
        <w:rPr>
          <w:b/>
        </w:rPr>
      </w:pPr>
    </w:p>
    <w:p w14:paraId="2D04AF0B" w14:textId="77777777" w:rsidR="004A73CC" w:rsidRPr="0082021C" w:rsidRDefault="004A73CC" w:rsidP="004A73CC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b/>
          <w:lang w:val="en-US"/>
        </w:rPr>
      </w:pPr>
      <w:r w:rsidRPr="0082021C">
        <w:rPr>
          <w:b/>
          <w:lang w:val="en-US"/>
        </w:rPr>
        <w:t>ELIGIBILITY CONDITIONS</w:t>
      </w:r>
    </w:p>
    <w:p w14:paraId="33B63EAA" w14:textId="77777777" w:rsidR="00695557" w:rsidRDefault="00695557" w:rsidP="00695557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9B22C5">
        <w:rPr>
          <w:lang w:val="en-US"/>
        </w:rPr>
        <w:t xml:space="preserve">The property is within the eligible </w:t>
      </w:r>
      <w:r>
        <w:rPr>
          <w:lang w:val="en-US"/>
        </w:rPr>
        <w:t>geography</w:t>
      </w:r>
      <w:r w:rsidRPr="009B22C5">
        <w:rPr>
          <w:lang w:val="en-US"/>
        </w:rPr>
        <w:t xml:space="preserve"> (see map below)</w:t>
      </w:r>
    </w:p>
    <w:p w14:paraId="718ECE21" w14:textId="33A0065D" w:rsidR="00695557" w:rsidRPr="009B22C5" w:rsidRDefault="00695557" w:rsidP="00695557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9B22C5">
        <w:rPr>
          <w:lang w:val="en-US"/>
        </w:rPr>
        <w:t>Eligible land tenure and ownership type: Forest stands on private ownerships of greater than or equal to</w:t>
      </w:r>
      <w:r w:rsidR="00A52CDA">
        <w:rPr>
          <w:lang w:val="en-US"/>
        </w:rPr>
        <w:t xml:space="preserve"> 30 </w:t>
      </w:r>
      <w:r w:rsidRPr="009B22C5">
        <w:rPr>
          <w:lang w:val="en-US"/>
        </w:rPr>
        <w:t>acres and less than or equal to</w:t>
      </w:r>
      <w:r w:rsidR="00A52CDA">
        <w:rPr>
          <w:lang w:val="en-US"/>
        </w:rPr>
        <w:t xml:space="preserve"> 2,400 </w:t>
      </w:r>
      <w:r w:rsidRPr="009B22C5">
        <w:rPr>
          <w:lang w:val="en-US"/>
        </w:rPr>
        <w:t xml:space="preserve">acres </w:t>
      </w:r>
    </w:p>
    <w:p w14:paraId="0E86C80B" w14:textId="77777777" w:rsidR="00695557" w:rsidRPr="00B65A04" w:rsidRDefault="00695557" w:rsidP="00695557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1C563C89">
        <w:rPr>
          <w:lang w:val="en-US"/>
        </w:rPr>
        <w:t>Forests originating from natural regeneration (e.g. plantations are ineligible).</w:t>
      </w:r>
    </w:p>
    <w:p w14:paraId="63B511CE" w14:textId="77777777" w:rsidR="00695557" w:rsidRPr="00234D8B" w:rsidRDefault="00695557" w:rsidP="00695557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234D8B">
        <w:rPr>
          <w:lang w:val="en-US"/>
        </w:rPr>
        <w:t xml:space="preserve">Eligible condition status at the time of contract signing: </w:t>
      </w:r>
    </w:p>
    <w:p w14:paraId="3478F470" w14:textId="4A38CC4D" w:rsidR="00695557" w:rsidRPr="00234D8B" w:rsidRDefault="00A52CDA" w:rsidP="00695557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>
        <w:rPr>
          <w:lang w:val="en-US"/>
        </w:rPr>
        <w:t>La</w:t>
      </w:r>
      <w:r w:rsidR="00695557" w:rsidRPr="00234D8B">
        <w:rPr>
          <w:lang w:val="en-US"/>
        </w:rPr>
        <w:t>nd not subject to any existing legal encumbrance (e.g. conservation easement or state/local restrictions) that excludes forest harvest activity (e.g. riparian buffers, designated reserves or no harvest areas) or the actions described in this practice</w:t>
      </w:r>
    </w:p>
    <w:p w14:paraId="135EAA7A" w14:textId="66E12EB6" w:rsidR="00E941C2" w:rsidRPr="0082021C" w:rsidRDefault="00D932E4" w:rsidP="00E941C2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82021C">
        <w:rPr>
          <w:lang w:val="en-US"/>
        </w:rPr>
        <w:t>The project area</w:t>
      </w:r>
      <w:r w:rsidR="00C339FF" w:rsidRPr="0082021C">
        <w:rPr>
          <w:lang w:val="en-US"/>
        </w:rPr>
        <w:t xml:space="preserve"> shall s</w:t>
      </w:r>
      <w:r w:rsidR="0082021C" w:rsidRPr="0082021C">
        <w:rPr>
          <w:lang w:val="en-US"/>
        </w:rPr>
        <w:t>core 5, 6, or 7 indicating significant</w:t>
      </w:r>
      <w:r w:rsidR="00C339FF" w:rsidRPr="0082021C">
        <w:rPr>
          <w:lang w:val="en-US"/>
        </w:rPr>
        <w:t xml:space="preserve"> damage from deer or moose browse, as measured using Massachusetts Deer Browse Impact survey (attached, and damage attributable to moose should also be included)</w:t>
      </w:r>
      <w:r w:rsidR="00E941C2" w:rsidRPr="0082021C">
        <w:rPr>
          <w:lang w:val="en-US"/>
        </w:rPr>
        <w:t>.</w:t>
      </w:r>
    </w:p>
    <w:p w14:paraId="349AB38A" w14:textId="590BC792" w:rsidR="00E941C2" w:rsidRDefault="00657BFE" w:rsidP="00657BFE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>
        <w:rPr>
          <w:lang w:val="en-US"/>
        </w:rPr>
        <w:t>Landowner must allow hunting on the project area (following all local requirements for written landowner permission, posting/signage, hunter licensing, and safe exclusions around homes and buildings).</w:t>
      </w:r>
    </w:p>
    <w:p w14:paraId="33F40C19" w14:textId="4B42403D" w:rsidR="0013029C" w:rsidRPr="00A52CDA" w:rsidRDefault="0013029C" w:rsidP="00657BFE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A52CDA">
        <w:rPr>
          <w:lang w:val="en-US"/>
        </w:rPr>
        <w:t xml:space="preserve">If project area has greater than 30% cover of competing vegetation, this practice must be combined with </w:t>
      </w:r>
      <w:r w:rsidR="00695557" w:rsidRPr="00A52CDA">
        <w:rPr>
          <w:lang w:val="en-US"/>
        </w:rPr>
        <w:t>pre-treatment to remove competing vegetation.</w:t>
      </w:r>
    </w:p>
    <w:p w14:paraId="5C7C5571" w14:textId="77777777" w:rsidR="00657BFE" w:rsidRPr="0082021C" w:rsidRDefault="00657BFE" w:rsidP="00657BFE">
      <w:pPr>
        <w:pStyle w:val="ListParagraph"/>
        <w:spacing w:after="160" w:line="259" w:lineRule="auto"/>
        <w:ind w:left="2160"/>
        <w:contextualSpacing/>
        <w:rPr>
          <w:lang w:val="en-US"/>
        </w:rPr>
      </w:pPr>
    </w:p>
    <w:p w14:paraId="18D3D608" w14:textId="77777777" w:rsidR="0082021C" w:rsidRPr="0082021C" w:rsidRDefault="004A73CC" w:rsidP="0082021C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lang w:val="en-US"/>
        </w:rPr>
      </w:pPr>
      <w:r w:rsidRPr="0082021C">
        <w:rPr>
          <w:b/>
          <w:lang w:val="en-US"/>
        </w:rPr>
        <w:t>PRACTICE DESCRIPTION AND SPECIFICATIONS</w:t>
      </w:r>
    </w:p>
    <w:p w14:paraId="7AE07332" w14:textId="0FB04EF6" w:rsidR="00F60AF7" w:rsidRPr="00F60AF7" w:rsidRDefault="00295BCE" w:rsidP="00F60AF7">
      <w:pPr>
        <w:pStyle w:val="ListParagraph"/>
        <w:numPr>
          <w:ilvl w:val="1"/>
          <w:numId w:val="10"/>
        </w:numPr>
        <w:spacing w:after="160" w:line="259" w:lineRule="auto"/>
        <w:contextualSpacing/>
      </w:pPr>
      <w:r w:rsidRPr="0082021C">
        <w:rPr>
          <w:bCs/>
          <w:lang w:val="en-US"/>
        </w:rPr>
        <w:t>G</w:t>
      </w:r>
      <w:r w:rsidR="001224D9" w:rsidRPr="0082021C">
        <w:rPr>
          <w:rFonts w:cstheme="minorHAnsi"/>
          <w:lang w:val="en-US"/>
        </w:rPr>
        <w:t xml:space="preserve">eneral Description – </w:t>
      </w:r>
      <w:r w:rsidR="0082021C" w:rsidRPr="0082021C">
        <w:rPr>
          <w:lang w:val="en-US"/>
        </w:rPr>
        <w:t xml:space="preserve">This practice produces carbon benefits through improved forest productivity from enhanced regeneration in stands impacted by herbivory from deer and/or moose. Actions under this practice aim to reduce over-browsing and protect regeneration from herbivore damage. Future-adapted tree species should be targeted for protection. </w:t>
      </w:r>
    </w:p>
    <w:p w14:paraId="79D1E857" w14:textId="77777777" w:rsidR="00F60AF7" w:rsidRPr="00F60AF7" w:rsidRDefault="00F60AF7" w:rsidP="00F60AF7">
      <w:pPr>
        <w:pStyle w:val="ListParagraph"/>
        <w:spacing w:after="160" w:line="259" w:lineRule="auto"/>
        <w:ind w:left="1440"/>
        <w:contextualSpacing/>
      </w:pPr>
    </w:p>
    <w:p w14:paraId="768E8F0C" w14:textId="2660B06D" w:rsidR="00F60AF7" w:rsidRPr="001327A5" w:rsidRDefault="001224D9" w:rsidP="00F60AF7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1327A5">
        <w:rPr>
          <w:rFonts w:cstheme="minorHAnsi"/>
          <w:lang w:val="en-US"/>
        </w:rPr>
        <w:t>Specifications</w:t>
      </w:r>
      <w:r w:rsidRPr="001327A5">
        <w:rPr>
          <w:rFonts w:eastAsia="Times New Roman" w:cstheme="minorHAnsi"/>
          <w:lang w:val="en-US"/>
        </w:rPr>
        <w:t xml:space="preserve"> </w:t>
      </w:r>
    </w:p>
    <w:p w14:paraId="1D1ED9D8" w14:textId="00028A4E" w:rsidR="00F60AF7" w:rsidRPr="001327A5" w:rsidRDefault="00754DBA" w:rsidP="00F60AF7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1327A5">
        <w:rPr>
          <w:rFonts w:eastAsia="Times New Roman"/>
          <w:lang w:val="en-US"/>
        </w:rPr>
        <w:t>Landowners, with their forester/harvester teams, may choose whether to apply fencing or tree shelters, with several successful projects listed as references below</w:t>
      </w:r>
      <w:r w:rsidR="0013029C" w:rsidRPr="001327A5">
        <w:rPr>
          <w:rFonts w:eastAsia="Times New Roman"/>
          <w:lang w:val="en-US"/>
        </w:rPr>
        <w:t xml:space="preserve"> to help make this decision</w:t>
      </w:r>
      <w:r w:rsidRPr="001327A5">
        <w:rPr>
          <w:rFonts w:eastAsia="Times New Roman"/>
          <w:lang w:val="en-US"/>
        </w:rPr>
        <w:t>. Fences or shelters must be maintained for at least ten years, with payments for this practice based on successful performance.</w:t>
      </w:r>
    </w:p>
    <w:p w14:paraId="4397F615" w14:textId="77777777" w:rsidR="00F60AF7" w:rsidRPr="001327A5" w:rsidRDefault="00F60AF7" w:rsidP="00F60AF7">
      <w:pPr>
        <w:pStyle w:val="ListParagraph"/>
        <w:rPr>
          <w:lang w:val="en-US"/>
        </w:rPr>
      </w:pPr>
    </w:p>
    <w:p w14:paraId="1A4BAA63" w14:textId="4977B3E9" w:rsidR="00F60AF7" w:rsidRPr="001327A5" w:rsidRDefault="00F60AF7" w:rsidP="00F60AF7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lang w:val="en-US"/>
        </w:rPr>
      </w:pPr>
      <w:r w:rsidRPr="001327A5">
        <w:rPr>
          <w:lang w:val="en-US"/>
        </w:rPr>
        <w:t>For fencing, either perimeter fencing or small-scale (&lt;50m</w:t>
      </w:r>
      <w:r w:rsidRPr="001327A5">
        <w:rPr>
          <w:vertAlign w:val="superscript"/>
          <w:lang w:val="en-US"/>
        </w:rPr>
        <w:t>2</w:t>
      </w:r>
      <w:r w:rsidRPr="001327A5">
        <w:rPr>
          <w:lang w:val="en-US"/>
        </w:rPr>
        <w:t>) exclusions</w:t>
      </w:r>
      <w:r w:rsidRPr="001327A5">
        <w:rPr>
          <w:vertAlign w:val="superscript"/>
          <w:lang w:val="en-US"/>
        </w:rPr>
        <w:t>1</w:t>
      </w:r>
      <w:r w:rsidRPr="001327A5">
        <w:rPr>
          <w:lang w:val="en-US"/>
        </w:rPr>
        <w:t xml:space="preserve"> that protect a minimum of 100 trees per acre are recommended. Fencing is also recommended when high canopy cover produces low-light condition, since shelters will not provide adequate sunlight for seedling growth.</w:t>
      </w:r>
    </w:p>
    <w:p w14:paraId="0C4A129A" w14:textId="77BD44B8" w:rsidR="00F60AF7" w:rsidRDefault="00F60AF7" w:rsidP="00F60AF7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lang w:val="en-US"/>
        </w:rPr>
      </w:pPr>
      <w:r w:rsidRPr="001327A5">
        <w:rPr>
          <w:lang w:val="en-US"/>
        </w:rPr>
        <w:lastRenderedPageBreak/>
        <w:t xml:space="preserve">Tree shelters </w:t>
      </w:r>
      <w:r w:rsidR="00A52CDA">
        <w:rPr>
          <w:lang w:val="en-US"/>
        </w:rPr>
        <w:t>are recommended for</w:t>
      </w:r>
      <w:r>
        <w:rPr>
          <w:lang w:val="en-US"/>
        </w:rPr>
        <w:t xml:space="preserve"> areas of more than 5 acres and less than 400 trees per </w:t>
      </w:r>
      <w:r w:rsidRPr="0082021C">
        <w:rPr>
          <w:lang w:val="en-US"/>
        </w:rPr>
        <w:t>acre</w:t>
      </w:r>
      <w:r w:rsidRPr="0082021C">
        <w:rPr>
          <w:vertAlign w:val="superscript"/>
          <w:lang w:val="en-US"/>
        </w:rPr>
        <w:t>2</w:t>
      </w:r>
      <w:r>
        <w:rPr>
          <w:lang w:val="en-US"/>
        </w:rPr>
        <w:t>. B</w:t>
      </w:r>
      <w:r w:rsidRPr="0082021C">
        <w:rPr>
          <w:lang w:val="en-US"/>
        </w:rPr>
        <w:t xml:space="preserve">arriers must be maintained, including sealing removable shelters and tree tubes to the ground, for a minimum of </w:t>
      </w:r>
      <w:r w:rsidR="00A52CDA">
        <w:rPr>
          <w:lang w:val="en-US"/>
        </w:rPr>
        <w:t xml:space="preserve">five </w:t>
      </w:r>
      <w:r w:rsidRPr="0082021C">
        <w:rPr>
          <w:lang w:val="en-US"/>
        </w:rPr>
        <w:t>growing seasons</w:t>
      </w:r>
      <w:r w:rsidR="00A52CDA">
        <w:rPr>
          <w:lang w:val="en-US"/>
        </w:rPr>
        <w:t xml:space="preserve">. </w:t>
      </w:r>
    </w:p>
    <w:p w14:paraId="213E57A9" w14:textId="77777777" w:rsidR="00A52CDA" w:rsidRPr="0024145B" w:rsidRDefault="00A52CDA" w:rsidP="00A52CDA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 xml:space="preserve">Payments are based on a performance standard </w:t>
      </w:r>
      <w:r w:rsidRPr="0024145B">
        <w:rPr>
          <w:highlight w:val="yellow"/>
          <w:lang w:val="en-US"/>
        </w:rPr>
        <w:t>of 350 stems per acre, well-</w:t>
      </w:r>
      <w:bookmarkStart w:id="0" w:name="_GoBack"/>
      <w:bookmarkEnd w:id="0"/>
      <w:r w:rsidRPr="0024145B">
        <w:rPr>
          <w:highlight w:val="yellow"/>
          <w:lang w:val="en-US"/>
        </w:rPr>
        <w:t>distributed across the stand (taken from VT Use Value Appraisal Program), after 5 years</w:t>
      </w:r>
      <w:r>
        <w:rPr>
          <w:lang w:val="en-US"/>
        </w:rPr>
        <w:t>.</w:t>
      </w:r>
    </w:p>
    <w:p w14:paraId="6FB5B0A1" w14:textId="77777777" w:rsidR="00A52CDA" w:rsidRPr="0024145B" w:rsidRDefault="00A52CDA" w:rsidP="00A52CDA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 xml:space="preserve">A final payment will be paid in year 10 if the site has at least </w:t>
      </w:r>
      <w:r>
        <w:rPr>
          <w:highlight w:val="yellow"/>
          <w:lang w:val="en-US"/>
        </w:rPr>
        <w:t>350</w:t>
      </w:r>
      <w:r w:rsidRPr="0024145B">
        <w:rPr>
          <w:highlight w:val="yellow"/>
          <w:lang w:val="en-US"/>
        </w:rPr>
        <w:t xml:space="preserve"> stems per acre of native tree species greater than 6 feet in height.</w:t>
      </w:r>
      <w:r w:rsidRPr="0024145B">
        <w:rPr>
          <w:lang w:val="en-US"/>
        </w:rPr>
        <w:t xml:space="preserve"> This performance standard may not be met in all cases, and landowners should consider this final payment as a possibility, not as a given.</w:t>
      </w:r>
    </w:p>
    <w:p w14:paraId="5B33554A" w14:textId="77777777" w:rsidR="00A56CA0" w:rsidRPr="00295BCE" w:rsidRDefault="00A56CA0" w:rsidP="004A73CC"/>
    <w:p w14:paraId="694F8342" w14:textId="77777777" w:rsidR="004A73CC" w:rsidRPr="00295BCE" w:rsidRDefault="004A73CC" w:rsidP="004A73CC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b/>
          <w:lang w:val="en-US"/>
        </w:rPr>
      </w:pPr>
      <w:r w:rsidRPr="00295BCE">
        <w:rPr>
          <w:b/>
          <w:lang w:val="en-US"/>
        </w:rPr>
        <w:t>CONTRACT PERIOD AND PAYMENT SCHEDULE</w:t>
      </w:r>
    </w:p>
    <w:p w14:paraId="4F52DBB8" w14:textId="6FB8F189" w:rsidR="00961824" w:rsidRPr="00295BCE" w:rsidRDefault="2F825012" w:rsidP="00F35F24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295BCE">
        <w:rPr>
          <w:lang w:val="en-US"/>
        </w:rPr>
        <w:t xml:space="preserve">Timeline to implement practice and commitment period to maintain practice: </w:t>
      </w:r>
      <w:r w:rsidR="005E62C8">
        <w:rPr>
          <w:lang w:val="en-US"/>
        </w:rPr>
        <w:t>1-2</w:t>
      </w:r>
      <w:r w:rsidRPr="00295BCE">
        <w:rPr>
          <w:lang w:val="en-US"/>
        </w:rPr>
        <w:t xml:space="preserve"> years to apply treatment, 10-year contract term.</w:t>
      </w:r>
    </w:p>
    <w:p w14:paraId="001F76A7" w14:textId="77777777" w:rsidR="002A5E59" w:rsidRPr="0013029C" w:rsidRDefault="002A5E59" w:rsidP="0013029C">
      <w:pPr>
        <w:contextualSpacing/>
      </w:pPr>
    </w:p>
    <w:tbl>
      <w:tblPr>
        <w:tblpPr w:leftFromText="180" w:rightFromText="180" w:vertAnchor="text" w:horzAnchor="page" w:tblpX="2886" w:tblpY="8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0"/>
        <w:gridCol w:w="1350"/>
      </w:tblGrid>
      <w:tr w:rsidR="00B1014E" w:rsidRPr="00295BCE" w14:paraId="3C815466" w14:textId="77777777" w:rsidTr="00B1014E">
        <w:tc>
          <w:tcPr>
            <w:tcW w:w="7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D61E4" w14:textId="72EF1F95" w:rsidR="00B1014E" w:rsidRPr="00295BCE" w:rsidRDefault="00B1014E" w:rsidP="00835AC0">
            <w:pPr>
              <w:jc w:val="center"/>
              <w:rPr>
                <w:b/>
              </w:rPr>
            </w:pPr>
            <w:bookmarkStart w:id="1" w:name="_Hlk27082815"/>
            <w:r w:rsidRPr="00295BCE">
              <w:rPr>
                <w:b/>
              </w:rPr>
              <w:t xml:space="preserve">Payment Schedule </w:t>
            </w:r>
            <w:proofErr w:type="gramStart"/>
            <w:r w:rsidRPr="00295BCE">
              <w:rPr>
                <w:b/>
              </w:rPr>
              <w:t xml:space="preserve">– </w:t>
            </w:r>
            <w:r w:rsidR="000075C2" w:rsidRPr="00295BCE">
              <w:rPr>
                <w:b/>
                <w:sz w:val="24"/>
              </w:rPr>
              <w:t xml:space="preserve"> </w:t>
            </w:r>
            <w:r w:rsidR="000075C2" w:rsidRPr="00295BCE">
              <w:rPr>
                <w:b/>
              </w:rPr>
              <w:t>Removing</w:t>
            </w:r>
            <w:proofErr w:type="gramEnd"/>
            <w:r w:rsidR="000075C2" w:rsidRPr="00295BCE">
              <w:rPr>
                <w:b/>
              </w:rPr>
              <w:t xml:space="preserve"> Competing Vegetation</w:t>
            </w:r>
          </w:p>
        </w:tc>
      </w:tr>
      <w:tr w:rsidR="005A1317" w:rsidRPr="00295BCE" w14:paraId="4ABED886" w14:textId="77777777" w:rsidTr="00B1014E">
        <w:tc>
          <w:tcPr>
            <w:tcW w:w="6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FAE89" w14:textId="77777777" w:rsidR="005A1317" w:rsidRPr="00295BCE" w:rsidRDefault="005A1317" w:rsidP="00835AC0">
            <w:pPr>
              <w:jc w:val="center"/>
              <w:rPr>
                <w:rFonts w:ascii="Calibri" w:hAnsi="Calibri" w:cs="Calibri"/>
              </w:rPr>
            </w:pPr>
            <w:r w:rsidRPr="00295BCE">
              <w:t>Time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7A3AC" w14:textId="77777777" w:rsidR="005A1317" w:rsidRPr="00295BCE" w:rsidRDefault="005A1317" w:rsidP="00835AC0">
            <w:pPr>
              <w:jc w:val="center"/>
            </w:pPr>
            <w:r w:rsidRPr="00295BCE">
              <w:t>Amount</w:t>
            </w:r>
          </w:p>
        </w:tc>
      </w:tr>
      <w:tr w:rsidR="005A1317" w:rsidRPr="00295BCE" w14:paraId="764E4B76" w14:textId="77777777" w:rsidTr="00B1014E">
        <w:tc>
          <w:tcPr>
            <w:tcW w:w="6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55AC2" w14:textId="77777777" w:rsidR="005A1317" w:rsidRPr="00295BCE" w:rsidRDefault="005A1317" w:rsidP="00835AC0">
            <w:pPr>
              <w:jc w:val="center"/>
            </w:pPr>
            <w:r w:rsidRPr="00295BCE">
              <w:t>No more than 60 days after contract signing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7824C" w14:textId="24BBE9EE" w:rsidR="005A1317" w:rsidRPr="00295BCE" w:rsidRDefault="0013029C" w:rsidP="00835AC0">
            <w:pPr>
              <w:jc w:val="center"/>
            </w:pPr>
            <w:r>
              <w:rPr>
                <w:highlight w:val="yellow"/>
              </w:rPr>
              <w:t>1</w:t>
            </w:r>
            <w:r w:rsidR="000833DE">
              <w:rPr>
                <w:highlight w:val="yellow"/>
              </w:rPr>
              <w:t>5</w:t>
            </w:r>
            <w:r w:rsidR="005A1317" w:rsidRPr="00295BCE">
              <w:rPr>
                <w:highlight w:val="yellow"/>
              </w:rPr>
              <w:t>%</w:t>
            </w:r>
          </w:p>
        </w:tc>
      </w:tr>
      <w:tr w:rsidR="000833DE" w:rsidRPr="00295BCE" w14:paraId="25996599" w14:textId="77777777" w:rsidTr="00B1014E">
        <w:tc>
          <w:tcPr>
            <w:tcW w:w="6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EE6EA" w14:textId="4A4973C6" w:rsidR="000833DE" w:rsidRPr="00295BCE" w:rsidRDefault="0013029C" w:rsidP="00835AC0">
            <w:pPr>
              <w:jc w:val="center"/>
            </w:pPr>
            <w:r>
              <w:t>Following application of fencing/shelters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58EE" w14:textId="149AF1CB" w:rsidR="000833DE" w:rsidRPr="00295BCE" w:rsidRDefault="0013029C" w:rsidP="00835AC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  <w:r w:rsidR="000833DE">
              <w:rPr>
                <w:highlight w:val="yellow"/>
              </w:rPr>
              <w:t>5%</w:t>
            </w:r>
          </w:p>
        </w:tc>
      </w:tr>
      <w:tr w:rsidR="005A1317" w:rsidRPr="00295BCE" w14:paraId="3AD761B2" w14:textId="77777777" w:rsidTr="00B1014E">
        <w:tc>
          <w:tcPr>
            <w:tcW w:w="6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1F45D" w14:textId="77777777" w:rsidR="005A1317" w:rsidRPr="00295BCE" w:rsidRDefault="005A1317" w:rsidP="00835AC0">
            <w:pPr>
              <w:jc w:val="center"/>
            </w:pPr>
            <w:r w:rsidRPr="00295BCE">
              <w:t>Year 5, upon verification of conformance with contract terms.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86F6D" w14:textId="7CA36CD7" w:rsidR="005A1317" w:rsidRPr="00295BCE" w:rsidRDefault="0013029C" w:rsidP="00835AC0">
            <w:pPr>
              <w:jc w:val="center"/>
            </w:pPr>
            <w:r>
              <w:rPr>
                <w:highlight w:val="yellow"/>
              </w:rPr>
              <w:t>1</w:t>
            </w:r>
            <w:r w:rsidR="005A1317" w:rsidRPr="00295BCE">
              <w:rPr>
                <w:highlight w:val="yellow"/>
              </w:rPr>
              <w:t>5%</w:t>
            </w:r>
          </w:p>
        </w:tc>
      </w:tr>
      <w:tr w:rsidR="005A1317" w:rsidRPr="00295BCE" w14:paraId="7B555F2D" w14:textId="77777777" w:rsidTr="00B1014E">
        <w:tc>
          <w:tcPr>
            <w:tcW w:w="6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BACDF" w14:textId="77777777" w:rsidR="005A1317" w:rsidRPr="00295BCE" w:rsidRDefault="005A1317" w:rsidP="00835AC0">
            <w:pPr>
              <w:jc w:val="center"/>
            </w:pPr>
            <w:r w:rsidRPr="00295BCE">
              <w:t>Year 10, upon verification of conformance with contract terms and verification of maintenance of target post-treatment conditions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3E497" w14:textId="3FD4250E" w:rsidR="005C1089" w:rsidRPr="00295BCE" w:rsidRDefault="0013029C" w:rsidP="005C1089">
            <w:pPr>
              <w:jc w:val="center"/>
            </w:pPr>
            <w:r>
              <w:rPr>
                <w:highlight w:val="yellow"/>
              </w:rPr>
              <w:t>3</w:t>
            </w:r>
            <w:r w:rsidR="005A1317" w:rsidRPr="000833DE">
              <w:rPr>
                <w:highlight w:val="yellow"/>
              </w:rPr>
              <w:t>5%</w:t>
            </w:r>
          </w:p>
        </w:tc>
      </w:tr>
    </w:tbl>
    <w:bookmarkEnd w:id="1"/>
    <w:p w14:paraId="455862DB" w14:textId="29F63335" w:rsidR="00F3233F" w:rsidRPr="00295BCE" w:rsidRDefault="005A1317" w:rsidP="00F3233F">
      <w:pPr>
        <w:pStyle w:val="ListParagraph"/>
        <w:spacing w:after="160" w:line="259" w:lineRule="auto"/>
        <w:ind w:left="2160"/>
        <w:contextualSpacing/>
        <w:rPr>
          <w:lang w:val="en-US"/>
        </w:rPr>
      </w:pPr>
      <w:r w:rsidRPr="00295BCE" w:rsidDel="005A1317">
        <w:rPr>
          <w:lang w:val="en-US"/>
        </w:rPr>
        <w:t xml:space="preserve"> </w:t>
      </w:r>
    </w:p>
    <w:p w14:paraId="6D65F656" w14:textId="77777777" w:rsidR="004A73CC" w:rsidRPr="00295BCE" w:rsidRDefault="004A73CC" w:rsidP="004A73CC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b/>
          <w:lang w:val="en-US"/>
        </w:rPr>
      </w:pPr>
      <w:r w:rsidRPr="00295BCE">
        <w:rPr>
          <w:b/>
          <w:lang w:val="en-US"/>
        </w:rPr>
        <w:t>MONITORING AND VERIFICATION</w:t>
      </w:r>
    </w:p>
    <w:p w14:paraId="2914C676" w14:textId="4F5D65C4" w:rsidR="0074737E" w:rsidRPr="00A52CDA" w:rsidRDefault="00C31F2E" w:rsidP="004A73CC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A52CDA">
        <w:rPr>
          <w:lang w:val="en-US"/>
        </w:rPr>
        <w:t xml:space="preserve">Landowner will </w:t>
      </w:r>
      <w:r w:rsidR="006260A0" w:rsidRPr="00A52CDA">
        <w:rPr>
          <w:lang w:val="en-US"/>
        </w:rPr>
        <w:t xml:space="preserve">ensure </w:t>
      </w:r>
      <w:r w:rsidRPr="00A52CDA">
        <w:rPr>
          <w:lang w:val="en-US"/>
        </w:rPr>
        <w:t>s</w:t>
      </w:r>
      <w:r w:rsidR="004A73CC" w:rsidRPr="00A52CDA">
        <w:rPr>
          <w:lang w:val="en-US"/>
        </w:rPr>
        <w:t xml:space="preserve">pecific </w:t>
      </w:r>
      <w:r w:rsidR="001655C5" w:rsidRPr="00A52CDA">
        <w:rPr>
          <w:lang w:val="en-US"/>
        </w:rPr>
        <w:t xml:space="preserve">monitoring </w:t>
      </w:r>
      <w:r w:rsidR="004A73CC" w:rsidRPr="00A52CDA">
        <w:rPr>
          <w:lang w:val="en-US"/>
        </w:rPr>
        <w:t>actions</w:t>
      </w:r>
      <w:r w:rsidR="00AE7AE1" w:rsidRPr="00A52CDA">
        <w:rPr>
          <w:lang w:val="en-US"/>
        </w:rPr>
        <w:t xml:space="preserve">: </w:t>
      </w:r>
    </w:p>
    <w:p w14:paraId="04E476C0" w14:textId="4808BFD0" w:rsidR="0074737E" w:rsidRPr="00A52CDA" w:rsidRDefault="0074737E" w:rsidP="0074737E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A52CDA">
        <w:rPr>
          <w:lang w:val="en-US"/>
        </w:rPr>
        <w:t xml:space="preserve">Initial </w:t>
      </w:r>
      <w:r w:rsidR="00453F68" w:rsidRPr="00A52CDA">
        <w:rPr>
          <w:lang w:val="en-US"/>
        </w:rPr>
        <w:t xml:space="preserve">(prior to contract signing) </w:t>
      </w:r>
      <w:r w:rsidRPr="00A52CDA">
        <w:rPr>
          <w:lang w:val="en-US"/>
        </w:rPr>
        <w:t>attestation that all eligibility criteria</w:t>
      </w:r>
      <w:r w:rsidR="004D3718" w:rsidRPr="00A52CDA">
        <w:rPr>
          <w:lang w:val="en-US"/>
        </w:rPr>
        <w:t xml:space="preserve"> are met</w:t>
      </w:r>
      <w:r w:rsidR="00C31F2E" w:rsidRPr="00A52CDA">
        <w:rPr>
          <w:lang w:val="en-US"/>
        </w:rPr>
        <w:t xml:space="preserve">, including field assessment </w:t>
      </w:r>
      <w:r w:rsidR="002D18D0" w:rsidRPr="00A52CDA">
        <w:rPr>
          <w:lang w:val="en-US"/>
        </w:rPr>
        <w:t xml:space="preserve">browse severity </w:t>
      </w:r>
      <w:r w:rsidR="00D217F6" w:rsidRPr="00A52CDA">
        <w:rPr>
          <w:lang w:val="en-US"/>
        </w:rPr>
        <w:t>(submitted as part of Project Planning by FFCP-Approved Natural Resources Professional)</w:t>
      </w:r>
    </w:p>
    <w:p w14:paraId="3C10B68F" w14:textId="50B40BD2" w:rsidR="0074737E" w:rsidRPr="00A52CDA" w:rsidRDefault="002D18D0" w:rsidP="000833DE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A52CDA">
        <w:rPr>
          <w:lang w:val="en-US"/>
        </w:rPr>
        <w:t>Receipts for any fencing and tree shelter materials purchased.</w:t>
      </w:r>
      <w:r w:rsidR="001224D9" w:rsidRPr="00A52CDA">
        <w:rPr>
          <w:lang w:val="en-US"/>
        </w:rPr>
        <w:t xml:space="preserve"> </w:t>
      </w:r>
    </w:p>
    <w:p w14:paraId="3F52BE69" w14:textId="344CDA35" w:rsidR="002D18D0" w:rsidRPr="00A52CDA" w:rsidRDefault="002D18D0" w:rsidP="000833DE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A52CDA">
        <w:rPr>
          <w:rFonts w:eastAsia="Times New Roman" w:cstheme="minorHAnsi"/>
          <w:lang w:val="en-US"/>
        </w:rPr>
        <w:t>Year-5 submission of attestation that all practice requirements were met, including intact fencing or shelters and at lea</w:t>
      </w:r>
      <w:r w:rsidRPr="00A52CDA">
        <w:rPr>
          <w:rFonts w:eastAsia="Times New Roman" w:cstheme="minorHAnsi"/>
          <w:highlight w:val="yellow"/>
          <w:lang w:val="en-US"/>
        </w:rPr>
        <w:t>st 350 living stems of appropriate species (native, commercially viable tree species found in the surrounding forest type) per acre</w:t>
      </w:r>
      <w:r w:rsidRPr="00A52CDA">
        <w:rPr>
          <w:rFonts w:eastAsia="Times New Roman" w:cstheme="minorHAnsi"/>
          <w:lang w:val="en-US"/>
        </w:rPr>
        <w:t>.</w:t>
      </w:r>
    </w:p>
    <w:p w14:paraId="3085EB6C" w14:textId="1EA7ABB1" w:rsidR="00C31F2E" w:rsidRPr="00A52CDA" w:rsidRDefault="00C31F2E" w:rsidP="0074737E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A52CDA">
        <w:rPr>
          <w:lang w:val="en-US"/>
        </w:rPr>
        <w:t>Year-10</w:t>
      </w:r>
      <w:r w:rsidR="005854CE" w:rsidRPr="00A52CDA">
        <w:rPr>
          <w:lang w:val="en-US"/>
        </w:rPr>
        <w:t xml:space="preserve"> submission of attestation that all practice requirements were met</w:t>
      </w:r>
      <w:r w:rsidR="002D18D0" w:rsidRPr="00A52CDA">
        <w:rPr>
          <w:lang w:val="en-US"/>
        </w:rPr>
        <w:t xml:space="preserve">, including presence </w:t>
      </w:r>
      <w:r w:rsidR="002D18D0" w:rsidRPr="00A52CDA">
        <w:rPr>
          <w:highlight w:val="yellow"/>
          <w:lang w:val="en-US"/>
        </w:rPr>
        <w:t>of 350 stems per acre of appropriate species at least 6-8 feet in height</w:t>
      </w:r>
      <w:r w:rsidR="005854CE" w:rsidRPr="00A52CDA">
        <w:rPr>
          <w:highlight w:val="yellow"/>
          <w:lang w:val="en-US"/>
        </w:rPr>
        <w:t>.</w:t>
      </w:r>
    </w:p>
    <w:p w14:paraId="6C494721" w14:textId="62D97BBA" w:rsidR="00C25912" w:rsidRPr="00295BCE" w:rsidRDefault="00B62909" w:rsidP="0074737E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95BCE">
        <w:rPr>
          <w:lang w:val="en-US"/>
        </w:rPr>
        <w:t>Potential s</w:t>
      </w:r>
      <w:r w:rsidR="00A2581F" w:rsidRPr="00295BCE">
        <w:rPr>
          <w:lang w:val="en-US"/>
        </w:rPr>
        <w:t>ite</w:t>
      </w:r>
      <w:r w:rsidR="00C31F2E" w:rsidRPr="00295BCE">
        <w:rPr>
          <w:lang w:val="en-US"/>
        </w:rPr>
        <w:t>-</w:t>
      </w:r>
      <w:r w:rsidR="00A2581F" w:rsidRPr="00295BCE">
        <w:rPr>
          <w:lang w:val="en-US"/>
        </w:rPr>
        <w:t>level verification</w:t>
      </w:r>
      <w:r w:rsidR="00C31F2E" w:rsidRPr="00295BCE">
        <w:rPr>
          <w:lang w:val="en-US"/>
        </w:rPr>
        <w:t xml:space="preserve"> by FFCP representatives</w:t>
      </w:r>
      <w:r w:rsidR="00A2581F" w:rsidRPr="00295BCE">
        <w:rPr>
          <w:lang w:val="en-US"/>
        </w:rPr>
        <w:t xml:space="preserve"> (</w:t>
      </w:r>
      <w:r w:rsidRPr="00295BCE">
        <w:rPr>
          <w:lang w:val="en-US"/>
        </w:rPr>
        <w:t>at any time during the contract period</w:t>
      </w:r>
      <w:r w:rsidR="00A2581F" w:rsidRPr="00295BCE">
        <w:rPr>
          <w:lang w:val="en-US"/>
        </w:rPr>
        <w:t>)</w:t>
      </w:r>
      <w:r w:rsidR="00C25912" w:rsidRPr="00295BCE">
        <w:rPr>
          <w:lang w:val="en-US"/>
        </w:rPr>
        <w:t xml:space="preserve"> </w:t>
      </w:r>
    </w:p>
    <w:p w14:paraId="16FAE5C8" w14:textId="291D2D11" w:rsidR="00A8770A" w:rsidRDefault="004A73CC" w:rsidP="004A73CC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bookmarkStart w:id="2" w:name="_Hlk36359999"/>
      <w:r w:rsidRPr="00295BCE">
        <w:rPr>
          <w:lang w:val="en-US"/>
        </w:rPr>
        <w:lastRenderedPageBreak/>
        <w:t>Commitment to ongoing program level validation</w:t>
      </w:r>
      <w:r w:rsidR="003C26B2" w:rsidRPr="00295BCE">
        <w:rPr>
          <w:lang w:val="en-US"/>
        </w:rPr>
        <w:t xml:space="preserve">: </w:t>
      </w:r>
      <w:r w:rsidR="000B7633" w:rsidRPr="00295BCE">
        <w:rPr>
          <w:lang w:val="en-US"/>
        </w:rPr>
        <w:t xml:space="preserve">The landowner will </w:t>
      </w:r>
      <w:r w:rsidR="00331FEA" w:rsidRPr="00295BCE">
        <w:rPr>
          <w:lang w:val="en-US"/>
        </w:rPr>
        <w:t>reserve to FFCP staff</w:t>
      </w:r>
      <w:r w:rsidR="00C31F2E" w:rsidRPr="00295BCE">
        <w:rPr>
          <w:lang w:val="en-US"/>
        </w:rPr>
        <w:t xml:space="preserve"> and representatives</w:t>
      </w:r>
      <w:r w:rsidR="00331FEA" w:rsidRPr="00295BCE">
        <w:rPr>
          <w:lang w:val="en-US"/>
        </w:rPr>
        <w:t xml:space="preserve"> the right to </w:t>
      </w:r>
      <w:r w:rsidR="000B7633" w:rsidRPr="00295BCE">
        <w:rPr>
          <w:lang w:val="en-US"/>
        </w:rPr>
        <w:t xml:space="preserve">access </w:t>
      </w:r>
      <w:r w:rsidR="00331FEA" w:rsidRPr="00295BCE">
        <w:rPr>
          <w:lang w:val="en-US"/>
        </w:rPr>
        <w:t xml:space="preserve">the property </w:t>
      </w:r>
      <w:r w:rsidR="00DE3B48" w:rsidRPr="00295BCE">
        <w:rPr>
          <w:lang w:val="en-US"/>
        </w:rPr>
        <w:t>to carry out the site level monitoring actions specified above, and to establish long-</w:t>
      </w:r>
      <w:r w:rsidRPr="00295BCE">
        <w:rPr>
          <w:lang w:val="en-US"/>
        </w:rPr>
        <w:t xml:space="preserve">term </w:t>
      </w:r>
      <w:r w:rsidR="00634E90" w:rsidRPr="00295BCE">
        <w:rPr>
          <w:lang w:val="en-US"/>
        </w:rPr>
        <w:t>monitoring</w:t>
      </w:r>
      <w:r w:rsidR="00DE3B48" w:rsidRPr="00295BCE">
        <w:rPr>
          <w:lang w:val="en-US"/>
        </w:rPr>
        <w:t xml:space="preserve"> plots</w:t>
      </w:r>
      <w:r w:rsidR="007B13BD" w:rsidRPr="00295BCE">
        <w:rPr>
          <w:lang w:val="en-US"/>
        </w:rPr>
        <w:t xml:space="preserve"> on enrolled stands</w:t>
      </w:r>
      <w:r w:rsidR="00DE3B48" w:rsidRPr="00295BCE">
        <w:rPr>
          <w:lang w:val="en-US"/>
        </w:rPr>
        <w:t xml:space="preserve"> to directly measure and monitor the impacts of the practice </w:t>
      </w:r>
      <w:r w:rsidRPr="00295BCE">
        <w:rPr>
          <w:lang w:val="en-US"/>
        </w:rPr>
        <w:t xml:space="preserve">to improve </w:t>
      </w:r>
      <w:r w:rsidR="00DE3B48" w:rsidRPr="00295BCE">
        <w:rPr>
          <w:lang w:val="en-US"/>
        </w:rPr>
        <w:t>FFCP program-level reporting</w:t>
      </w:r>
      <w:r w:rsidRPr="00295BCE">
        <w:rPr>
          <w:lang w:val="en-US"/>
        </w:rPr>
        <w:t>.</w:t>
      </w:r>
    </w:p>
    <w:bookmarkEnd w:id="2"/>
    <w:p w14:paraId="3058F9B2" w14:textId="452A0C16" w:rsidR="0013029C" w:rsidRDefault="0013029C" w:rsidP="0013029C">
      <w:pPr>
        <w:contextualSpacing/>
      </w:pPr>
      <w:r>
        <w:t>References:</w:t>
      </w:r>
    </w:p>
    <w:p w14:paraId="4255DE9D" w14:textId="77777777" w:rsidR="0013029C" w:rsidRDefault="0013029C" w:rsidP="0013029C">
      <w:r>
        <w:rPr>
          <w:vertAlign w:val="superscript"/>
        </w:rPr>
        <w:t>1</w:t>
      </w:r>
      <w:r>
        <w:t xml:space="preserve">Martin, K. 2006. Can small deer </w:t>
      </w:r>
      <w:proofErr w:type="spellStart"/>
      <w:r>
        <w:t>exclosures</w:t>
      </w:r>
      <w:proofErr w:type="spellEnd"/>
      <w:r>
        <w:t xml:space="preserve"> work? Woodland Management [</w:t>
      </w:r>
      <w:hyperlink r:id="rId11" w:history="1">
        <w:r>
          <w:rPr>
            <w:rStyle w:val="Hyperlink"/>
          </w:rPr>
          <w:t>http://www.deerandforests.org/ resources/Can%20small%20deer%20enclosures%20work.pdf</w:t>
        </w:r>
      </w:hyperlink>
      <w:r>
        <w:t>]</w:t>
      </w:r>
    </w:p>
    <w:p w14:paraId="7349F87C" w14:textId="77777777" w:rsidR="0013029C" w:rsidRDefault="0013029C" w:rsidP="0013029C">
      <w:r>
        <w:rPr>
          <w:vertAlign w:val="superscript"/>
        </w:rPr>
        <w:t>2</w:t>
      </w:r>
      <w:r>
        <w:t>Jacobson, M. 2006.</w:t>
      </w:r>
      <w:r>
        <w:rPr>
          <w:vertAlign w:val="superscript"/>
        </w:rPr>
        <w:t xml:space="preserve"> </w:t>
      </w:r>
      <w:r>
        <w:t>Fencing for Forest Regeneration: Does it Pay? Penn State Extension [</w:t>
      </w:r>
      <w:hyperlink w:history="1">
        <w:r>
          <w:rPr>
            <w:rStyle w:val="Hyperlink"/>
          </w:rPr>
          <w:t>https://extension. psu.edu/forest-finance-2-fencing-for-forest-regeneration-does-it-pay</w:t>
        </w:r>
      </w:hyperlink>
      <w:r>
        <w:t>]</w:t>
      </w:r>
    </w:p>
    <w:p w14:paraId="209BA64E" w14:textId="0CB876E7" w:rsidR="001224D9" w:rsidRPr="00295BCE" w:rsidRDefault="001224D9">
      <w:pPr>
        <w:rPr>
          <w:rFonts w:ascii="Calibri" w:eastAsia="Calibri" w:hAnsi="Calibri" w:cs="Calibri"/>
          <w:b/>
          <w:bCs/>
        </w:rPr>
      </w:pPr>
    </w:p>
    <w:p w14:paraId="1A70765C" w14:textId="2FB333C3" w:rsidR="78827DC1" w:rsidRPr="00295BCE" w:rsidRDefault="78827DC1" w:rsidP="78827DC1">
      <w:pPr>
        <w:numPr>
          <w:ilvl w:val="0"/>
          <w:numId w:val="10"/>
        </w:numPr>
        <w:spacing w:after="0" w:line="240" w:lineRule="auto"/>
        <w:rPr>
          <w:b/>
          <w:bCs/>
        </w:rPr>
      </w:pPr>
      <w:r w:rsidRPr="00295BCE">
        <w:rPr>
          <w:rFonts w:ascii="Calibri" w:eastAsia="Calibri" w:hAnsi="Calibri" w:cs="Calibri"/>
          <w:b/>
          <w:bCs/>
        </w:rPr>
        <w:t>Eligible Project Areas</w:t>
      </w:r>
    </w:p>
    <w:p w14:paraId="456AE7B8" w14:textId="35C73EAF" w:rsidR="78827DC1" w:rsidRPr="00295BCE" w:rsidRDefault="78827DC1" w:rsidP="78827DC1">
      <w:pPr>
        <w:rPr>
          <w:rFonts w:ascii="Calibri" w:eastAsia="Calibri" w:hAnsi="Calibri" w:cs="Calibri"/>
        </w:rPr>
      </w:pPr>
    </w:p>
    <w:p w14:paraId="5329C9FB" w14:textId="018D26E4" w:rsidR="78827DC1" w:rsidRPr="00295BCE" w:rsidRDefault="00EC28B2" w:rsidP="78827DC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F19BA8B" wp14:editId="63F722A3">
            <wp:extent cx="5943600" cy="3343275"/>
            <wp:effectExtent l="0" t="0" r="0" b="952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ft county eligibilit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ABA4" w14:textId="296593B9" w:rsidR="78827DC1" w:rsidRPr="00295BCE" w:rsidRDefault="78827DC1" w:rsidP="78827DC1">
      <w:pPr>
        <w:ind w:left="360"/>
        <w:rPr>
          <w:rFonts w:ascii="Calibri" w:eastAsia="Calibri" w:hAnsi="Calibri" w:cs="Calibri"/>
        </w:rPr>
      </w:pPr>
    </w:p>
    <w:p w14:paraId="2F6646A8" w14:textId="38E0DF13" w:rsidR="78827DC1" w:rsidRPr="00295BCE" w:rsidRDefault="78827DC1" w:rsidP="78827DC1">
      <w:pPr>
        <w:jc w:val="center"/>
        <w:rPr>
          <w:rFonts w:ascii="Calibri" w:eastAsia="Calibri" w:hAnsi="Calibri" w:cs="Calibri"/>
        </w:rPr>
      </w:pPr>
    </w:p>
    <w:p w14:paraId="159D8872" w14:textId="4A6990D6" w:rsidR="78827DC1" w:rsidRPr="00C339FF" w:rsidRDefault="00C339FF" w:rsidP="00C339FF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C339FF">
        <w:rPr>
          <w:b/>
          <w:bCs/>
        </w:rPr>
        <w:t>Deer</w:t>
      </w:r>
      <w:proofErr w:type="spellEnd"/>
      <w:r w:rsidRPr="00C339FF">
        <w:rPr>
          <w:b/>
          <w:bCs/>
        </w:rPr>
        <w:t>/</w:t>
      </w:r>
      <w:proofErr w:type="spellStart"/>
      <w:r w:rsidRPr="00C339FF">
        <w:rPr>
          <w:b/>
          <w:bCs/>
        </w:rPr>
        <w:t>moose</w:t>
      </w:r>
      <w:proofErr w:type="spellEnd"/>
      <w:r w:rsidRPr="00C339FF">
        <w:rPr>
          <w:b/>
          <w:bCs/>
        </w:rPr>
        <w:t xml:space="preserve"> </w:t>
      </w:r>
      <w:proofErr w:type="spellStart"/>
      <w:r w:rsidRPr="00C339FF">
        <w:rPr>
          <w:b/>
          <w:bCs/>
        </w:rPr>
        <w:t>browse</w:t>
      </w:r>
      <w:proofErr w:type="spellEnd"/>
      <w:r w:rsidRPr="00C339FF">
        <w:rPr>
          <w:b/>
          <w:bCs/>
        </w:rPr>
        <w:t xml:space="preserve"> </w:t>
      </w:r>
      <w:proofErr w:type="spellStart"/>
      <w:r w:rsidRPr="00C339FF">
        <w:rPr>
          <w:b/>
          <w:bCs/>
        </w:rPr>
        <w:t>impact</w:t>
      </w:r>
      <w:proofErr w:type="spellEnd"/>
      <w:r w:rsidRPr="00C339FF">
        <w:rPr>
          <w:b/>
          <w:bCs/>
        </w:rPr>
        <w:t xml:space="preserve"> </w:t>
      </w:r>
      <w:proofErr w:type="spellStart"/>
      <w:r w:rsidRPr="00C339FF">
        <w:rPr>
          <w:b/>
          <w:bCs/>
        </w:rPr>
        <w:t>survey</w:t>
      </w:r>
      <w:proofErr w:type="spellEnd"/>
    </w:p>
    <w:p w14:paraId="4EE64D30" w14:textId="742C1668" w:rsidR="00C339FF" w:rsidRDefault="00C339FF" w:rsidP="00C339FF">
      <w:pPr>
        <w:pStyle w:val="ListParagraph"/>
        <w:ind w:left="1080"/>
      </w:pPr>
    </w:p>
    <w:p w14:paraId="5A648A2B" w14:textId="5393F6CD" w:rsidR="00C339FF" w:rsidRDefault="00C339FF" w:rsidP="00C339FF">
      <w:pPr>
        <w:pStyle w:val="ListParagraph"/>
        <w:ind w:left="1080"/>
      </w:pPr>
      <w:r w:rsidRPr="00C339FF">
        <w:rPr>
          <w:noProof/>
        </w:rPr>
        <w:lastRenderedPageBreak/>
        <w:drawing>
          <wp:inline distT="0" distB="0" distL="0" distR="0" wp14:anchorId="2142E727" wp14:editId="2FB87CAE">
            <wp:extent cx="5956300" cy="754529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681" cy="755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FD46" w14:textId="6E5FA4BC" w:rsidR="00C339FF" w:rsidRDefault="00C339FF" w:rsidP="00C339FF">
      <w:pPr>
        <w:pStyle w:val="ListParagraph"/>
        <w:ind w:left="1080"/>
      </w:pPr>
    </w:p>
    <w:p w14:paraId="663FB628" w14:textId="20E262D9" w:rsidR="00C339FF" w:rsidRDefault="00C339FF" w:rsidP="00C339FF">
      <w:pPr>
        <w:pStyle w:val="ListParagraph"/>
        <w:ind w:left="1080"/>
      </w:pPr>
      <w:r w:rsidRPr="00C339FF">
        <w:rPr>
          <w:noProof/>
        </w:rPr>
        <w:lastRenderedPageBreak/>
        <w:drawing>
          <wp:inline distT="0" distB="0" distL="0" distR="0" wp14:anchorId="016C2E7C" wp14:editId="7A3D0645">
            <wp:extent cx="5365750" cy="752548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15" cy="753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9FF" w:rsidSect="002A5E5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A6922" w14:textId="77777777" w:rsidR="0022366F" w:rsidRDefault="0022366F" w:rsidP="00902324">
      <w:pPr>
        <w:spacing w:after="0" w:line="240" w:lineRule="auto"/>
      </w:pPr>
      <w:r>
        <w:separator/>
      </w:r>
    </w:p>
  </w:endnote>
  <w:endnote w:type="continuationSeparator" w:id="0">
    <w:p w14:paraId="23D26561" w14:textId="77777777" w:rsidR="0022366F" w:rsidRDefault="0022366F" w:rsidP="0090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1D9E3" w14:textId="77777777" w:rsidR="00CD1E70" w:rsidRDefault="00CD1E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41811" w14:textId="77777777" w:rsidR="00CD1E70" w:rsidRDefault="00CD1E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7900A" w14:textId="77777777" w:rsidR="00CD1E70" w:rsidRDefault="00CD1E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F557A" w14:textId="77777777" w:rsidR="0022366F" w:rsidRDefault="0022366F" w:rsidP="00902324">
      <w:pPr>
        <w:spacing w:after="0" w:line="240" w:lineRule="auto"/>
      </w:pPr>
      <w:r>
        <w:separator/>
      </w:r>
    </w:p>
  </w:footnote>
  <w:footnote w:type="continuationSeparator" w:id="0">
    <w:p w14:paraId="0C73BB8E" w14:textId="77777777" w:rsidR="0022366F" w:rsidRDefault="0022366F" w:rsidP="00902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E3483" w14:textId="77777777" w:rsidR="00CD1E70" w:rsidRDefault="00CD1E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022E9" w14:textId="3C34E37B" w:rsidR="00263C84" w:rsidRPr="00F3233F" w:rsidRDefault="00263C84" w:rsidP="00F3233F">
    <w:pPr>
      <w:pStyle w:val="Header"/>
      <w:jc w:val="center"/>
      <w:rPr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CB6AF" w14:textId="77777777" w:rsidR="00CD1E70" w:rsidRDefault="00CD1E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498"/>
    <w:multiLevelType w:val="hybridMultilevel"/>
    <w:tmpl w:val="DCC2B8B0"/>
    <w:lvl w:ilvl="0" w:tplc="9CC854C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7581C"/>
    <w:multiLevelType w:val="hybridMultilevel"/>
    <w:tmpl w:val="C8A60A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614FC"/>
    <w:multiLevelType w:val="hybridMultilevel"/>
    <w:tmpl w:val="54CED7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E2D57"/>
    <w:multiLevelType w:val="hybridMultilevel"/>
    <w:tmpl w:val="336C3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44ED5"/>
    <w:multiLevelType w:val="hybridMultilevel"/>
    <w:tmpl w:val="173E0524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285F0512"/>
    <w:multiLevelType w:val="hybridMultilevel"/>
    <w:tmpl w:val="58FAF02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073B62"/>
    <w:multiLevelType w:val="hybridMultilevel"/>
    <w:tmpl w:val="B56A3264"/>
    <w:lvl w:ilvl="0" w:tplc="F50C6CCE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67418"/>
    <w:multiLevelType w:val="hybridMultilevel"/>
    <w:tmpl w:val="E71CA7DE"/>
    <w:lvl w:ilvl="0" w:tplc="6C7C3E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E6DF4"/>
    <w:multiLevelType w:val="hybridMultilevel"/>
    <w:tmpl w:val="CF72FDDA"/>
    <w:lvl w:ilvl="0" w:tplc="04090019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3F14DB"/>
    <w:multiLevelType w:val="hybridMultilevel"/>
    <w:tmpl w:val="AEFA55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162CB7"/>
    <w:multiLevelType w:val="hybridMultilevel"/>
    <w:tmpl w:val="6C7A0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C6CC9"/>
    <w:multiLevelType w:val="hybridMultilevel"/>
    <w:tmpl w:val="9C3C2E7A"/>
    <w:lvl w:ilvl="0" w:tplc="19809898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9789D"/>
    <w:multiLevelType w:val="hybridMultilevel"/>
    <w:tmpl w:val="607CFDF4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3F0923"/>
    <w:multiLevelType w:val="hybridMultilevel"/>
    <w:tmpl w:val="5A0250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26AE8"/>
    <w:multiLevelType w:val="hybridMultilevel"/>
    <w:tmpl w:val="54CED7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A41DB"/>
    <w:multiLevelType w:val="hybridMultilevel"/>
    <w:tmpl w:val="7702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D5B38"/>
    <w:multiLevelType w:val="hybridMultilevel"/>
    <w:tmpl w:val="8CBC8512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59E87532"/>
    <w:multiLevelType w:val="hybridMultilevel"/>
    <w:tmpl w:val="A14A2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6556E"/>
    <w:multiLevelType w:val="hybridMultilevel"/>
    <w:tmpl w:val="F462E522"/>
    <w:lvl w:ilvl="0" w:tplc="EE34C2AC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448F0"/>
    <w:multiLevelType w:val="hybridMultilevel"/>
    <w:tmpl w:val="D234941C"/>
    <w:lvl w:ilvl="0" w:tplc="6C7C3E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D5550"/>
    <w:multiLevelType w:val="hybridMultilevel"/>
    <w:tmpl w:val="2C4EFE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2A2D9C"/>
    <w:multiLevelType w:val="hybridMultilevel"/>
    <w:tmpl w:val="7D222484"/>
    <w:lvl w:ilvl="0" w:tplc="FFFFFFFF">
      <w:start w:val="1"/>
      <w:numFmt w:val="upperRoman"/>
      <w:lvlText w:val="%1."/>
      <w:lvlJc w:val="left"/>
      <w:pPr>
        <w:ind w:left="1080" w:hanging="72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0"/>
  </w:num>
  <w:num w:numId="5">
    <w:abstractNumId w:val="15"/>
  </w:num>
  <w:num w:numId="6">
    <w:abstractNumId w:val="13"/>
  </w:num>
  <w:num w:numId="7">
    <w:abstractNumId w:val="7"/>
  </w:num>
  <w:num w:numId="8">
    <w:abstractNumId w:val="19"/>
  </w:num>
  <w:num w:numId="9">
    <w:abstractNumId w:val="10"/>
  </w:num>
  <w:num w:numId="10">
    <w:abstractNumId w:val="21"/>
  </w:num>
  <w:num w:numId="11">
    <w:abstractNumId w:val="20"/>
  </w:num>
  <w:num w:numId="12">
    <w:abstractNumId w:val="9"/>
  </w:num>
  <w:num w:numId="13">
    <w:abstractNumId w:val="18"/>
  </w:num>
  <w:num w:numId="14">
    <w:abstractNumId w:val="3"/>
  </w:num>
  <w:num w:numId="15">
    <w:abstractNumId w:val="17"/>
  </w:num>
  <w:num w:numId="16">
    <w:abstractNumId w:val="5"/>
  </w:num>
  <w:num w:numId="17">
    <w:abstractNumId w:val="16"/>
  </w:num>
  <w:num w:numId="18">
    <w:abstractNumId w:val="4"/>
  </w:num>
  <w:num w:numId="19">
    <w:abstractNumId w:val="6"/>
  </w:num>
  <w:num w:numId="20">
    <w:abstractNumId w:val="1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WwMDQ3MDa0MDAxszBU0lEKTi0uzszPAykwrgUA0XGlFiwAAAA="/>
  </w:docVars>
  <w:rsids>
    <w:rsidRoot w:val="00A00D2A"/>
    <w:rsid w:val="00001081"/>
    <w:rsid w:val="00004F70"/>
    <w:rsid w:val="000075C2"/>
    <w:rsid w:val="00026B04"/>
    <w:rsid w:val="00027792"/>
    <w:rsid w:val="000337BA"/>
    <w:rsid w:val="00033B17"/>
    <w:rsid w:val="0003561D"/>
    <w:rsid w:val="000409AB"/>
    <w:rsid w:val="00040A21"/>
    <w:rsid w:val="00047FAC"/>
    <w:rsid w:val="00052FEF"/>
    <w:rsid w:val="00057475"/>
    <w:rsid w:val="00060727"/>
    <w:rsid w:val="000649E7"/>
    <w:rsid w:val="00076631"/>
    <w:rsid w:val="00082629"/>
    <w:rsid w:val="00082AB3"/>
    <w:rsid w:val="000833DE"/>
    <w:rsid w:val="000853B2"/>
    <w:rsid w:val="00093AD7"/>
    <w:rsid w:val="0009452C"/>
    <w:rsid w:val="000A35C0"/>
    <w:rsid w:val="000A5869"/>
    <w:rsid w:val="000B5586"/>
    <w:rsid w:val="000B7633"/>
    <w:rsid w:val="000C5FD1"/>
    <w:rsid w:val="000C66AD"/>
    <w:rsid w:val="000E64D4"/>
    <w:rsid w:val="000F0387"/>
    <w:rsid w:val="000F2F5A"/>
    <w:rsid w:val="000F620E"/>
    <w:rsid w:val="001008E8"/>
    <w:rsid w:val="00102A6F"/>
    <w:rsid w:val="0011090E"/>
    <w:rsid w:val="00111B50"/>
    <w:rsid w:val="00117745"/>
    <w:rsid w:val="001224D9"/>
    <w:rsid w:val="00123FDA"/>
    <w:rsid w:val="00124167"/>
    <w:rsid w:val="0013029C"/>
    <w:rsid w:val="001327A5"/>
    <w:rsid w:val="001643A1"/>
    <w:rsid w:val="001655C5"/>
    <w:rsid w:val="00165F3F"/>
    <w:rsid w:val="00172362"/>
    <w:rsid w:val="001762A7"/>
    <w:rsid w:val="00187750"/>
    <w:rsid w:val="00187E87"/>
    <w:rsid w:val="001957F6"/>
    <w:rsid w:val="00197166"/>
    <w:rsid w:val="0019736D"/>
    <w:rsid w:val="001A6DE4"/>
    <w:rsid w:val="001B18DF"/>
    <w:rsid w:val="001B399E"/>
    <w:rsid w:val="001B5A3F"/>
    <w:rsid w:val="001C0FF1"/>
    <w:rsid w:val="001C1191"/>
    <w:rsid w:val="001C2527"/>
    <w:rsid w:val="001D2866"/>
    <w:rsid w:val="001D72A5"/>
    <w:rsid w:val="001E3C6A"/>
    <w:rsid w:val="001E4D13"/>
    <w:rsid w:val="001E7A3A"/>
    <w:rsid w:val="0022366F"/>
    <w:rsid w:val="00225035"/>
    <w:rsid w:val="00225072"/>
    <w:rsid w:val="002306F7"/>
    <w:rsid w:val="00240DC4"/>
    <w:rsid w:val="002416A5"/>
    <w:rsid w:val="00247B91"/>
    <w:rsid w:val="0025072E"/>
    <w:rsid w:val="0025261A"/>
    <w:rsid w:val="00254F2E"/>
    <w:rsid w:val="00255ED5"/>
    <w:rsid w:val="00260E40"/>
    <w:rsid w:val="00263C84"/>
    <w:rsid w:val="00264116"/>
    <w:rsid w:val="00264FEC"/>
    <w:rsid w:val="002733CC"/>
    <w:rsid w:val="00274E12"/>
    <w:rsid w:val="002766D3"/>
    <w:rsid w:val="0028050A"/>
    <w:rsid w:val="00284FF7"/>
    <w:rsid w:val="00295BCE"/>
    <w:rsid w:val="002A0E60"/>
    <w:rsid w:val="002A3D55"/>
    <w:rsid w:val="002A4495"/>
    <w:rsid w:val="002A5E59"/>
    <w:rsid w:val="002A64D4"/>
    <w:rsid w:val="002B2A8E"/>
    <w:rsid w:val="002B3D4D"/>
    <w:rsid w:val="002B5024"/>
    <w:rsid w:val="002B6AB6"/>
    <w:rsid w:val="002C0024"/>
    <w:rsid w:val="002C3278"/>
    <w:rsid w:val="002C62AA"/>
    <w:rsid w:val="002C7CAC"/>
    <w:rsid w:val="002D18D0"/>
    <w:rsid w:val="002D5C09"/>
    <w:rsid w:val="002D612B"/>
    <w:rsid w:val="002D66DE"/>
    <w:rsid w:val="002E0E6E"/>
    <w:rsid w:val="002F5AFF"/>
    <w:rsid w:val="002F6410"/>
    <w:rsid w:val="002F6732"/>
    <w:rsid w:val="002F72C7"/>
    <w:rsid w:val="0030686B"/>
    <w:rsid w:val="003169A9"/>
    <w:rsid w:val="00317802"/>
    <w:rsid w:val="00317E1D"/>
    <w:rsid w:val="00322B59"/>
    <w:rsid w:val="00331C64"/>
    <w:rsid w:val="00331FEA"/>
    <w:rsid w:val="003357FD"/>
    <w:rsid w:val="00336B2B"/>
    <w:rsid w:val="00340127"/>
    <w:rsid w:val="00353232"/>
    <w:rsid w:val="00357959"/>
    <w:rsid w:val="003607E2"/>
    <w:rsid w:val="00361271"/>
    <w:rsid w:val="0036287A"/>
    <w:rsid w:val="00363255"/>
    <w:rsid w:val="0038143E"/>
    <w:rsid w:val="00382F6C"/>
    <w:rsid w:val="003909BD"/>
    <w:rsid w:val="003A70E0"/>
    <w:rsid w:val="003C0354"/>
    <w:rsid w:val="003C1E1C"/>
    <w:rsid w:val="003C26B2"/>
    <w:rsid w:val="003D617E"/>
    <w:rsid w:val="003D7AD9"/>
    <w:rsid w:val="003E5933"/>
    <w:rsid w:val="003E5DC2"/>
    <w:rsid w:val="003F2560"/>
    <w:rsid w:val="003F46F7"/>
    <w:rsid w:val="003F5891"/>
    <w:rsid w:val="00403DAE"/>
    <w:rsid w:val="00404BF3"/>
    <w:rsid w:val="00405111"/>
    <w:rsid w:val="00405A6D"/>
    <w:rsid w:val="004142F5"/>
    <w:rsid w:val="00421487"/>
    <w:rsid w:val="004228C6"/>
    <w:rsid w:val="0043043A"/>
    <w:rsid w:val="00430AD7"/>
    <w:rsid w:val="00443DCC"/>
    <w:rsid w:val="00446481"/>
    <w:rsid w:val="00452B83"/>
    <w:rsid w:val="00453F68"/>
    <w:rsid w:val="00455373"/>
    <w:rsid w:val="0045687A"/>
    <w:rsid w:val="0046370B"/>
    <w:rsid w:val="004652C9"/>
    <w:rsid w:val="00467320"/>
    <w:rsid w:val="0047121A"/>
    <w:rsid w:val="0047278C"/>
    <w:rsid w:val="00481A6E"/>
    <w:rsid w:val="00484144"/>
    <w:rsid w:val="00486739"/>
    <w:rsid w:val="00492CB9"/>
    <w:rsid w:val="00494E8F"/>
    <w:rsid w:val="004A73CC"/>
    <w:rsid w:val="004A7BCE"/>
    <w:rsid w:val="004C3B4E"/>
    <w:rsid w:val="004D3718"/>
    <w:rsid w:val="004D73A0"/>
    <w:rsid w:val="004E3936"/>
    <w:rsid w:val="004E3B93"/>
    <w:rsid w:val="004F01FA"/>
    <w:rsid w:val="004F423B"/>
    <w:rsid w:val="004F6145"/>
    <w:rsid w:val="00516A6D"/>
    <w:rsid w:val="00524DF7"/>
    <w:rsid w:val="005253D8"/>
    <w:rsid w:val="00527CF6"/>
    <w:rsid w:val="0053356D"/>
    <w:rsid w:val="00537BE5"/>
    <w:rsid w:val="005421B9"/>
    <w:rsid w:val="00547E84"/>
    <w:rsid w:val="005516BD"/>
    <w:rsid w:val="005558E6"/>
    <w:rsid w:val="0056019D"/>
    <w:rsid w:val="00562355"/>
    <w:rsid w:val="00567044"/>
    <w:rsid w:val="00574AF7"/>
    <w:rsid w:val="00575C8B"/>
    <w:rsid w:val="00577F33"/>
    <w:rsid w:val="005854CE"/>
    <w:rsid w:val="00597D71"/>
    <w:rsid w:val="005A022B"/>
    <w:rsid w:val="005A0CFA"/>
    <w:rsid w:val="005A1317"/>
    <w:rsid w:val="005C1089"/>
    <w:rsid w:val="005D0793"/>
    <w:rsid w:val="005D0C91"/>
    <w:rsid w:val="005D260E"/>
    <w:rsid w:val="005D27E5"/>
    <w:rsid w:val="005D5415"/>
    <w:rsid w:val="005D7F3E"/>
    <w:rsid w:val="005E62C8"/>
    <w:rsid w:val="005F26F6"/>
    <w:rsid w:val="005F4304"/>
    <w:rsid w:val="0060361C"/>
    <w:rsid w:val="00615917"/>
    <w:rsid w:val="0061628A"/>
    <w:rsid w:val="006172B1"/>
    <w:rsid w:val="006260A0"/>
    <w:rsid w:val="0063407A"/>
    <w:rsid w:val="00634E90"/>
    <w:rsid w:val="006370A0"/>
    <w:rsid w:val="00642EF7"/>
    <w:rsid w:val="00643AB0"/>
    <w:rsid w:val="006501D9"/>
    <w:rsid w:val="00650C2B"/>
    <w:rsid w:val="00655D6C"/>
    <w:rsid w:val="00656928"/>
    <w:rsid w:val="00657BFE"/>
    <w:rsid w:val="006659F1"/>
    <w:rsid w:val="00666C85"/>
    <w:rsid w:val="00683951"/>
    <w:rsid w:val="00684CCD"/>
    <w:rsid w:val="00695557"/>
    <w:rsid w:val="00695D5A"/>
    <w:rsid w:val="006B0CD6"/>
    <w:rsid w:val="006B1C88"/>
    <w:rsid w:val="006B267F"/>
    <w:rsid w:val="006E0407"/>
    <w:rsid w:val="006F284C"/>
    <w:rsid w:val="006F4A2E"/>
    <w:rsid w:val="00702496"/>
    <w:rsid w:val="00706AC8"/>
    <w:rsid w:val="007108E3"/>
    <w:rsid w:val="0071366D"/>
    <w:rsid w:val="00715A25"/>
    <w:rsid w:val="00716879"/>
    <w:rsid w:val="007176DA"/>
    <w:rsid w:val="00723365"/>
    <w:rsid w:val="00725490"/>
    <w:rsid w:val="00726FAD"/>
    <w:rsid w:val="007341A9"/>
    <w:rsid w:val="00740388"/>
    <w:rsid w:val="007412DC"/>
    <w:rsid w:val="00743165"/>
    <w:rsid w:val="00743CF8"/>
    <w:rsid w:val="0074737E"/>
    <w:rsid w:val="007511AB"/>
    <w:rsid w:val="0075207E"/>
    <w:rsid w:val="00753689"/>
    <w:rsid w:val="00754DBA"/>
    <w:rsid w:val="00761F55"/>
    <w:rsid w:val="00762230"/>
    <w:rsid w:val="0076291D"/>
    <w:rsid w:val="00763CB8"/>
    <w:rsid w:val="00770FE8"/>
    <w:rsid w:val="00774D6F"/>
    <w:rsid w:val="007754E2"/>
    <w:rsid w:val="007862BE"/>
    <w:rsid w:val="00786A68"/>
    <w:rsid w:val="00786AFF"/>
    <w:rsid w:val="00792E08"/>
    <w:rsid w:val="007932E4"/>
    <w:rsid w:val="007B13BD"/>
    <w:rsid w:val="007B4299"/>
    <w:rsid w:val="007C6345"/>
    <w:rsid w:val="007C7AC0"/>
    <w:rsid w:val="007E2D51"/>
    <w:rsid w:val="007F2F3F"/>
    <w:rsid w:val="007F73DF"/>
    <w:rsid w:val="00800169"/>
    <w:rsid w:val="00813B99"/>
    <w:rsid w:val="0082021C"/>
    <w:rsid w:val="00825969"/>
    <w:rsid w:val="0082742B"/>
    <w:rsid w:val="008323E7"/>
    <w:rsid w:val="00835AC0"/>
    <w:rsid w:val="00837463"/>
    <w:rsid w:val="008473DC"/>
    <w:rsid w:val="00855F5D"/>
    <w:rsid w:val="00857220"/>
    <w:rsid w:val="00860A45"/>
    <w:rsid w:val="008634D0"/>
    <w:rsid w:val="00866656"/>
    <w:rsid w:val="008740B2"/>
    <w:rsid w:val="008743E4"/>
    <w:rsid w:val="00885F8A"/>
    <w:rsid w:val="00887CE0"/>
    <w:rsid w:val="0089057B"/>
    <w:rsid w:val="00892184"/>
    <w:rsid w:val="008A6E17"/>
    <w:rsid w:val="008B24DB"/>
    <w:rsid w:val="008B4DCB"/>
    <w:rsid w:val="008B5F10"/>
    <w:rsid w:val="008C5853"/>
    <w:rsid w:val="008C5CEB"/>
    <w:rsid w:val="008C7939"/>
    <w:rsid w:val="008D4635"/>
    <w:rsid w:val="008E28E4"/>
    <w:rsid w:val="008E6750"/>
    <w:rsid w:val="008F5266"/>
    <w:rsid w:val="008F7B5B"/>
    <w:rsid w:val="00902324"/>
    <w:rsid w:val="00903FC4"/>
    <w:rsid w:val="0090550B"/>
    <w:rsid w:val="00906D26"/>
    <w:rsid w:val="00912903"/>
    <w:rsid w:val="00917F94"/>
    <w:rsid w:val="0092562E"/>
    <w:rsid w:val="00925FE5"/>
    <w:rsid w:val="0092651F"/>
    <w:rsid w:val="0093151F"/>
    <w:rsid w:val="00933A2B"/>
    <w:rsid w:val="00946F48"/>
    <w:rsid w:val="00957467"/>
    <w:rsid w:val="00961824"/>
    <w:rsid w:val="0096612D"/>
    <w:rsid w:val="009661E5"/>
    <w:rsid w:val="009668E1"/>
    <w:rsid w:val="00972065"/>
    <w:rsid w:val="00972E05"/>
    <w:rsid w:val="00982992"/>
    <w:rsid w:val="009930DB"/>
    <w:rsid w:val="009A0727"/>
    <w:rsid w:val="009A2B86"/>
    <w:rsid w:val="009A3593"/>
    <w:rsid w:val="009B17A8"/>
    <w:rsid w:val="009C208C"/>
    <w:rsid w:val="009C34DB"/>
    <w:rsid w:val="009D14F1"/>
    <w:rsid w:val="009D2EA8"/>
    <w:rsid w:val="009D3AF8"/>
    <w:rsid w:val="009D6802"/>
    <w:rsid w:val="009E2093"/>
    <w:rsid w:val="009E22E2"/>
    <w:rsid w:val="009E529B"/>
    <w:rsid w:val="009F0AE5"/>
    <w:rsid w:val="009F1DCC"/>
    <w:rsid w:val="00A00D2A"/>
    <w:rsid w:val="00A01302"/>
    <w:rsid w:val="00A0575E"/>
    <w:rsid w:val="00A10C84"/>
    <w:rsid w:val="00A118FF"/>
    <w:rsid w:val="00A11E12"/>
    <w:rsid w:val="00A165AE"/>
    <w:rsid w:val="00A21897"/>
    <w:rsid w:val="00A2581F"/>
    <w:rsid w:val="00A26887"/>
    <w:rsid w:val="00A34418"/>
    <w:rsid w:val="00A407FE"/>
    <w:rsid w:val="00A411D1"/>
    <w:rsid w:val="00A52CDA"/>
    <w:rsid w:val="00A56CA0"/>
    <w:rsid w:val="00A63484"/>
    <w:rsid w:val="00A70983"/>
    <w:rsid w:val="00A71C3B"/>
    <w:rsid w:val="00A73C7D"/>
    <w:rsid w:val="00A76451"/>
    <w:rsid w:val="00A76627"/>
    <w:rsid w:val="00A81959"/>
    <w:rsid w:val="00A82FE0"/>
    <w:rsid w:val="00A8316C"/>
    <w:rsid w:val="00A8770A"/>
    <w:rsid w:val="00AA714D"/>
    <w:rsid w:val="00AB1C25"/>
    <w:rsid w:val="00AB6701"/>
    <w:rsid w:val="00AC1F21"/>
    <w:rsid w:val="00AD5731"/>
    <w:rsid w:val="00AD72B4"/>
    <w:rsid w:val="00AE0D5C"/>
    <w:rsid w:val="00AE1F0A"/>
    <w:rsid w:val="00AE63E4"/>
    <w:rsid w:val="00AE7AE1"/>
    <w:rsid w:val="00AF1C1F"/>
    <w:rsid w:val="00AF307D"/>
    <w:rsid w:val="00AF433A"/>
    <w:rsid w:val="00AF4550"/>
    <w:rsid w:val="00B04DF4"/>
    <w:rsid w:val="00B1014E"/>
    <w:rsid w:val="00B12F72"/>
    <w:rsid w:val="00B21E92"/>
    <w:rsid w:val="00B32C5D"/>
    <w:rsid w:val="00B341C5"/>
    <w:rsid w:val="00B35D97"/>
    <w:rsid w:val="00B619C4"/>
    <w:rsid w:val="00B62909"/>
    <w:rsid w:val="00B642C8"/>
    <w:rsid w:val="00B73405"/>
    <w:rsid w:val="00B73749"/>
    <w:rsid w:val="00B770F7"/>
    <w:rsid w:val="00B8321E"/>
    <w:rsid w:val="00B847EF"/>
    <w:rsid w:val="00B84AF9"/>
    <w:rsid w:val="00B8656B"/>
    <w:rsid w:val="00B90840"/>
    <w:rsid w:val="00BA1385"/>
    <w:rsid w:val="00BA2DE1"/>
    <w:rsid w:val="00BB3B0A"/>
    <w:rsid w:val="00BB6C3F"/>
    <w:rsid w:val="00BB7A07"/>
    <w:rsid w:val="00BC4AC4"/>
    <w:rsid w:val="00BD3733"/>
    <w:rsid w:val="00BD4330"/>
    <w:rsid w:val="00BE6D0B"/>
    <w:rsid w:val="00BE72FA"/>
    <w:rsid w:val="00BF0D4C"/>
    <w:rsid w:val="00BF24A6"/>
    <w:rsid w:val="00BF46E8"/>
    <w:rsid w:val="00BF4AE3"/>
    <w:rsid w:val="00BF4CF0"/>
    <w:rsid w:val="00BF63B0"/>
    <w:rsid w:val="00C01A0C"/>
    <w:rsid w:val="00C01BB5"/>
    <w:rsid w:val="00C03511"/>
    <w:rsid w:val="00C03EE1"/>
    <w:rsid w:val="00C056C9"/>
    <w:rsid w:val="00C062DE"/>
    <w:rsid w:val="00C11E9F"/>
    <w:rsid w:val="00C120CC"/>
    <w:rsid w:val="00C16A6F"/>
    <w:rsid w:val="00C217A2"/>
    <w:rsid w:val="00C22DB9"/>
    <w:rsid w:val="00C2486B"/>
    <w:rsid w:val="00C24FCE"/>
    <w:rsid w:val="00C25912"/>
    <w:rsid w:val="00C25BA0"/>
    <w:rsid w:val="00C31F2E"/>
    <w:rsid w:val="00C33160"/>
    <w:rsid w:val="00C337DF"/>
    <w:rsid w:val="00C339FF"/>
    <w:rsid w:val="00C36EBC"/>
    <w:rsid w:val="00C449DB"/>
    <w:rsid w:val="00C463B5"/>
    <w:rsid w:val="00C47A04"/>
    <w:rsid w:val="00C53A9D"/>
    <w:rsid w:val="00C53CC5"/>
    <w:rsid w:val="00C56680"/>
    <w:rsid w:val="00C60FB0"/>
    <w:rsid w:val="00C64105"/>
    <w:rsid w:val="00C82CF3"/>
    <w:rsid w:val="00C84511"/>
    <w:rsid w:val="00C86831"/>
    <w:rsid w:val="00C92665"/>
    <w:rsid w:val="00CA021A"/>
    <w:rsid w:val="00CA76A2"/>
    <w:rsid w:val="00CA7814"/>
    <w:rsid w:val="00CB4B97"/>
    <w:rsid w:val="00CC36E4"/>
    <w:rsid w:val="00CC3B75"/>
    <w:rsid w:val="00CC4AF3"/>
    <w:rsid w:val="00CC5B1F"/>
    <w:rsid w:val="00CC5E0C"/>
    <w:rsid w:val="00CC713C"/>
    <w:rsid w:val="00CD15A3"/>
    <w:rsid w:val="00CD1E70"/>
    <w:rsid w:val="00CE3508"/>
    <w:rsid w:val="00CE3B78"/>
    <w:rsid w:val="00CF1ADE"/>
    <w:rsid w:val="00CF2387"/>
    <w:rsid w:val="00CF7667"/>
    <w:rsid w:val="00D00BC7"/>
    <w:rsid w:val="00D07C7E"/>
    <w:rsid w:val="00D14C2C"/>
    <w:rsid w:val="00D202BF"/>
    <w:rsid w:val="00D204A8"/>
    <w:rsid w:val="00D21054"/>
    <w:rsid w:val="00D217F6"/>
    <w:rsid w:val="00D23056"/>
    <w:rsid w:val="00D23C89"/>
    <w:rsid w:val="00D349A4"/>
    <w:rsid w:val="00D53D0A"/>
    <w:rsid w:val="00D62139"/>
    <w:rsid w:val="00D72708"/>
    <w:rsid w:val="00D80ADC"/>
    <w:rsid w:val="00D831AB"/>
    <w:rsid w:val="00D8444E"/>
    <w:rsid w:val="00D906BB"/>
    <w:rsid w:val="00D932E4"/>
    <w:rsid w:val="00D95594"/>
    <w:rsid w:val="00DA6357"/>
    <w:rsid w:val="00DA7556"/>
    <w:rsid w:val="00DB07FF"/>
    <w:rsid w:val="00DB177F"/>
    <w:rsid w:val="00DB7A81"/>
    <w:rsid w:val="00DD05D4"/>
    <w:rsid w:val="00DD2A7A"/>
    <w:rsid w:val="00DD4BF7"/>
    <w:rsid w:val="00DD6AE1"/>
    <w:rsid w:val="00DD74DD"/>
    <w:rsid w:val="00DE3B48"/>
    <w:rsid w:val="00DE3EA0"/>
    <w:rsid w:val="00DF1796"/>
    <w:rsid w:val="00E13B03"/>
    <w:rsid w:val="00E21CA1"/>
    <w:rsid w:val="00E303C2"/>
    <w:rsid w:val="00E30DBD"/>
    <w:rsid w:val="00E44C9D"/>
    <w:rsid w:val="00E51164"/>
    <w:rsid w:val="00E5196B"/>
    <w:rsid w:val="00E5232B"/>
    <w:rsid w:val="00E52D73"/>
    <w:rsid w:val="00E62346"/>
    <w:rsid w:val="00E64782"/>
    <w:rsid w:val="00E73CA3"/>
    <w:rsid w:val="00E941C2"/>
    <w:rsid w:val="00EA0B2F"/>
    <w:rsid w:val="00EA204A"/>
    <w:rsid w:val="00EB3967"/>
    <w:rsid w:val="00EC28B2"/>
    <w:rsid w:val="00ED06BA"/>
    <w:rsid w:val="00ED66C9"/>
    <w:rsid w:val="00EE44CF"/>
    <w:rsid w:val="00EF0790"/>
    <w:rsid w:val="00EF3679"/>
    <w:rsid w:val="00EF5320"/>
    <w:rsid w:val="00EF5DE9"/>
    <w:rsid w:val="00F01DFB"/>
    <w:rsid w:val="00F0488D"/>
    <w:rsid w:val="00F048AF"/>
    <w:rsid w:val="00F12FF7"/>
    <w:rsid w:val="00F13024"/>
    <w:rsid w:val="00F24F4D"/>
    <w:rsid w:val="00F258EC"/>
    <w:rsid w:val="00F3233F"/>
    <w:rsid w:val="00F338F7"/>
    <w:rsid w:val="00F35F24"/>
    <w:rsid w:val="00F36233"/>
    <w:rsid w:val="00F403C5"/>
    <w:rsid w:val="00F4465F"/>
    <w:rsid w:val="00F575A7"/>
    <w:rsid w:val="00F600D3"/>
    <w:rsid w:val="00F60AF7"/>
    <w:rsid w:val="00F64973"/>
    <w:rsid w:val="00F64E9B"/>
    <w:rsid w:val="00F76BDA"/>
    <w:rsid w:val="00F81962"/>
    <w:rsid w:val="00F878CC"/>
    <w:rsid w:val="00F912E0"/>
    <w:rsid w:val="00FA241F"/>
    <w:rsid w:val="00FA2C29"/>
    <w:rsid w:val="00FA717C"/>
    <w:rsid w:val="00FA7DB5"/>
    <w:rsid w:val="00FB39B7"/>
    <w:rsid w:val="00FC5883"/>
    <w:rsid w:val="00FC6287"/>
    <w:rsid w:val="00FD2411"/>
    <w:rsid w:val="00FD5797"/>
    <w:rsid w:val="00FE32AB"/>
    <w:rsid w:val="00FF1873"/>
    <w:rsid w:val="00FF238D"/>
    <w:rsid w:val="00FF6613"/>
    <w:rsid w:val="08999C48"/>
    <w:rsid w:val="2F571548"/>
    <w:rsid w:val="2F825012"/>
    <w:rsid w:val="3D120674"/>
    <w:rsid w:val="7882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BEE7C"/>
  <w15:chartTrackingRefBased/>
  <w15:docId w15:val="{604F7907-BB0A-4469-B0E5-3EB891F5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883"/>
    <w:pPr>
      <w:spacing w:after="0" w:line="240" w:lineRule="auto"/>
      <w:ind w:left="720"/>
    </w:pPr>
    <w:rPr>
      <w:rFonts w:ascii="Calibri" w:hAnsi="Calibri" w:cs="Calibri"/>
      <w:lang w:val="es-MX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2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23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232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01B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B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B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B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B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BB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40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D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3B1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2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3F"/>
  </w:style>
  <w:style w:type="paragraph" w:styleId="Footer">
    <w:name w:val="footer"/>
    <w:basedOn w:val="Normal"/>
    <w:link w:val="FooterChar"/>
    <w:uiPriority w:val="99"/>
    <w:unhideWhenUsed/>
    <w:rsid w:val="00F32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3F"/>
  </w:style>
  <w:style w:type="paragraph" w:styleId="Revision">
    <w:name w:val="Revision"/>
    <w:hidden/>
    <w:uiPriority w:val="99"/>
    <w:semiHidden/>
    <w:rsid w:val="00C31F2E"/>
    <w:pPr>
      <w:spacing w:after="0" w:line="240" w:lineRule="auto"/>
    </w:pPr>
  </w:style>
  <w:style w:type="character" w:customStyle="1" w:styleId="hotkey-layer">
    <w:name w:val="hotkey-layer"/>
    <w:basedOn w:val="DefaultParagraphFont"/>
    <w:rsid w:val="00D14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deerandforests.org/%20resources/Can%20small%20deer%20enclosures%20work.pdf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461BCAC43E974A98868FF5F1C5F28A" ma:contentTypeVersion="11" ma:contentTypeDescription="Create a new document." ma:contentTypeScope="" ma:versionID="79bfd1c3e9091d863ccc899d9977a1b5">
  <xsd:schema xmlns:xsd="http://www.w3.org/2001/XMLSchema" xmlns:xs="http://www.w3.org/2001/XMLSchema" xmlns:p="http://schemas.microsoft.com/office/2006/metadata/properties" xmlns:ns2="082de55b-2b11-4ada-96c6-6a88ebdb5504" xmlns:ns3="1e754e94-ba46-4584-a380-73f862e2cce1" targetNamespace="http://schemas.microsoft.com/office/2006/metadata/properties" ma:root="true" ma:fieldsID="e23094848c85d80e038fa64717ac8670" ns2:_="" ns3:_="">
    <xsd:import namespace="082de55b-2b11-4ada-96c6-6a88ebdb5504"/>
    <xsd:import namespace="1e754e94-ba46-4584-a380-73f862e2c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de55b-2b11-4ada-96c6-6a88ebdb5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54e94-ba46-4584-a380-73f862e2cc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C8FD0-2155-49B2-A06B-4112949F3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E478B9-6CA0-49CB-BBAB-AD917D483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2de55b-2b11-4ada-96c6-6a88ebdb5504"/>
    <ds:schemaRef ds:uri="1e754e94-ba46-4584-a380-73f862e2c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FE0E91-A539-43A0-BA0F-2047273339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EF4BBE-A6A6-4B17-A8EF-76F19F51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Shoch</dc:creator>
  <cp:keywords/>
  <dc:description/>
  <cp:lastModifiedBy>Laura Marx</cp:lastModifiedBy>
  <cp:revision>4</cp:revision>
  <dcterms:created xsi:type="dcterms:W3CDTF">2020-04-26T10:53:00Z</dcterms:created>
  <dcterms:modified xsi:type="dcterms:W3CDTF">2020-04-30T11:33:00Z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0x010100D7461BCAC43E974A98868FF5F1C5F28A</vt:lpwstr>
  </property>
</Properties>
</file>