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EC3" w:rsidRDefault="00347EC3">
      <w:pPr>
        <w:pStyle w:val="Spec-Sous-titredudocument"/>
      </w:pPr>
      <w:bookmarkStart w:id="0" w:name="_GoBack"/>
      <w:bookmarkEnd w:id="0"/>
    </w:p>
    <w:p w:rsidR="00347EC3" w:rsidRDefault="00F3321E">
      <w:pPr>
        <w:pStyle w:val="Spec-Titredudocument"/>
      </w:pPr>
      <w:r>
        <w:t>Orion banque</w:t>
      </w:r>
    </w:p>
    <w:p w:rsidR="00347EC3" w:rsidRDefault="00F3321E">
      <w:pPr>
        <w:pStyle w:val="Spec-Sous-titredudocument"/>
      </w:pPr>
      <w:r>
        <w:t>Gestionnaire De Comptes</w:t>
      </w:r>
    </w:p>
    <w:p w:rsidR="00347EC3" w:rsidRDefault="00347EC3">
      <w:pPr>
        <w:pStyle w:val="Spec-Sous-titredudocument"/>
      </w:pPr>
    </w:p>
    <w:p w:rsidR="00347EC3" w:rsidRDefault="00347EC3">
      <w:pPr>
        <w:pStyle w:val="Spec-Paragraphestandard"/>
        <w:ind w:firstLine="0"/>
      </w:pPr>
    </w:p>
    <w:p w:rsidR="00347EC3" w:rsidRDefault="00347EC3">
      <w:pPr>
        <w:pStyle w:val="Spec-Paragraphestandard"/>
        <w:ind w:firstLine="0"/>
      </w:pPr>
    </w:p>
    <w:p w:rsidR="00347EC3" w:rsidRDefault="00347EC3">
      <w:pPr>
        <w:pStyle w:val="Spec-Paragraphestandard"/>
        <w:ind w:firstLine="0"/>
      </w:pPr>
    </w:p>
    <w:p w:rsidR="00347EC3" w:rsidRDefault="00347EC3">
      <w:pPr>
        <w:pStyle w:val="Spec-Paragraphestandard"/>
        <w:ind w:firstLine="0"/>
      </w:pPr>
    </w:p>
    <w:p w:rsidR="00347EC3" w:rsidRDefault="00347EC3">
      <w:pPr>
        <w:pStyle w:val="Spec-Paragraphestandard"/>
        <w:ind w:firstLine="0"/>
      </w:pPr>
    </w:p>
    <w:p w:rsidR="00347EC3" w:rsidRDefault="00347EC3">
      <w:pPr>
        <w:pStyle w:val="Spec-Paragraphestandard"/>
        <w:ind w:firstLine="0"/>
      </w:pP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Informations1depremirepage"/>
      </w:pPr>
      <w:r>
        <w:t>Version 2.0</w:t>
      </w:r>
    </w:p>
    <w:p w:rsidR="00347EC3" w:rsidRDefault="00347EC3">
      <w:pPr>
        <w:pStyle w:val="Spec-Informations2depremirepage"/>
      </w:pPr>
    </w:p>
    <w:p w:rsidR="00347EC3" w:rsidRDefault="00347EC3">
      <w:pPr>
        <w:pStyle w:val="Spec-Informations2depremirepage"/>
      </w:pPr>
    </w:p>
    <w:p w:rsidR="00347EC3" w:rsidRDefault="00347EC3">
      <w:pPr>
        <w:pStyle w:val="Spec-Informations2depremirepage"/>
      </w:pPr>
    </w:p>
    <w:p w:rsidR="00347EC3" w:rsidRDefault="00347EC3">
      <w:pPr>
        <w:pStyle w:val="Spec-Informations2depremirepage"/>
      </w:pPr>
    </w:p>
    <w:p w:rsidR="00347EC3" w:rsidRDefault="00347EC3">
      <w:pPr>
        <w:pStyle w:val="Spec-Informations2depremirepage"/>
      </w:pPr>
    </w:p>
    <w:p w:rsidR="00347EC3" w:rsidRDefault="00F3321E">
      <w:pPr>
        <w:pStyle w:val="Spec-Informations1depremirepage"/>
      </w:pPr>
      <w:r>
        <w:t>Auteurs</w:t>
      </w:r>
    </w:p>
    <w:p w:rsidR="00347EC3" w:rsidRDefault="00F3321E">
      <w:pPr>
        <w:pStyle w:val="Spec-Informations2depremirepage"/>
      </w:pPr>
      <w:r>
        <w:fldChar w:fldCharType="begin"/>
      </w:r>
      <w:r>
        <w:instrText xml:space="preserve"> AUTHOR </w:instrText>
      </w:r>
      <w:r>
        <w:fldChar w:fldCharType="separate"/>
      </w:r>
      <w:r>
        <w:t>Cyril Charlier</w:t>
      </w:r>
      <w:r>
        <w:fldChar w:fldCharType="end"/>
      </w:r>
    </w:p>
    <w:p w:rsidR="00347EC3" w:rsidRDefault="00347EC3">
      <w:pPr>
        <w:pStyle w:val="Spec-Informations2depremirepage"/>
      </w:pPr>
    </w:p>
    <w:p w:rsidR="00347EC3" w:rsidRDefault="00347EC3">
      <w:pPr>
        <w:pStyle w:val="Spec-Informations2depremirepage"/>
      </w:pPr>
    </w:p>
    <w:p w:rsidR="00347EC3" w:rsidRDefault="00347EC3">
      <w:pPr>
        <w:pStyle w:val="Spec-Informations2depremirepage"/>
      </w:pPr>
    </w:p>
    <w:p w:rsidR="00347EC3" w:rsidRDefault="00F3321E">
      <w:pPr>
        <w:pStyle w:val="Spec-Informations2depremirepage"/>
      </w:pPr>
      <w:r>
        <w:t xml:space="preserve">Document et Logiciel distribué sous </w:t>
      </w:r>
      <w:hyperlink r:id="rId7" w:history="1">
        <w:r>
          <w:t>Licence GPLv3</w:t>
        </w:r>
      </w:hyperlink>
    </w:p>
    <w:p w:rsidR="00347EC3" w:rsidRDefault="00347EC3">
      <w:pPr>
        <w:pStyle w:val="Spec-Informations2depremirepage"/>
      </w:pPr>
    </w:p>
    <w:p w:rsidR="00347EC3" w:rsidRDefault="00347EC3">
      <w:pPr>
        <w:pStyle w:val="Spec-Informations2depremirepage"/>
      </w:pPr>
    </w:p>
    <w:p w:rsidR="00347EC3" w:rsidRDefault="00347EC3">
      <w:pPr>
        <w:pStyle w:val="Spec-Informations2depremirepage"/>
      </w:pPr>
    </w:p>
    <w:p w:rsidR="00347EC3" w:rsidRDefault="00347EC3">
      <w:pPr>
        <w:pStyle w:val="Spec-Paragraphestandard"/>
      </w:pPr>
    </w:p>
    <w:p w:rsidR="00347EC3" w:rsidRDefault="00347EC3">
      <w:pPr>
        <w:pStyle w:val="Spec-Paragraphestandard"/>
      </w:pPr>
    </w:p>
    <w:p w:rsidR="00347EC3" w:rsidRDefault="00347EC3">
      <w:pPr>
        <w:pStyle w:val="Spec-Paragraphestandard"/>
      </w:pPr>
    </w:p>
    <w:p w:rsidR="00347EC3" w:rsidRDefault="00F3321E">
      <w:pPr>
        <w:pStyle w:val="Spec-Paragraphestandard"/>
      </w:pPr>
      <w:r>
        <w:t xml:space="preserve">Date de dernière mise à jour : </w:t>
      </w:r>
      <w:r>
        <w:t>08/04/2010</w:t>
      </w:r>
    </w:p>
    <w:p w:rsidR="00347EC3" w:rsidRDefault="00F3321E">
      <w:pPr>
        <w:pStyle w:val="Spec-Tabledesmatires-Titre"/>
        <w:pageBreakBefore/>
        <w:tabs>
          <w:tab w:val="right" w:leader="dot" w:pos="9406"/>
        </w:tabs>
      </w:pPr>
      <w:r>
        <w:rPr>
          <w:b w:val="0"/>
          <w:sz w:val="20"/>
          <w:szCs w:val="20"/>
        </w:rPr>
        <w:lastRenderedPageBreak/>
        <w:fldChar w:fldCharType="begin"/>
      </w:r>
      <w:r>
        <w:instrText xml:space="preserve"> TOC \o "1-5" \u \l 1-5 \h </w:instrText>
      </w:r>
      <w:r>
        <w:rPr>
          <w:b w:val="0"/>
          <w:sz w:val="20"/>
          <w:szCs w:val="20"/>
        </w:rPr>
        <w:fldChar w:fldCharType="separate"/>
      </w:r>
      <w:r>
        <w:t>Table des matières</w:t>
      </w:r>
    </w:p>
    <w:p w:rsidR="00347EC3" w:rsidRDefault="00F3321E">
      <w:pPr>
        <w:pStyle w:val="Spec-Tabledesmatires1"/>
        <w:tabs>
          <w:tab w:val="right" w:leader="dot" w:pos="10206"/>
        </w:tabs>
      </w:pPr>
      <w:r>
        <w:t>1 - Historique du document</w:t>
      </w:r>
      <w:r>
        <w:tab/>
      </w:r>
      <w:hyperlink r:id="rId8" w:history="1">
        <w:r>
          <w:t>4</w:t>
        </w:r>
      </w:hyperlink>
    </w:p>
    <w:p w:rsidR="00347EC3" w:rsidRDefault="00F3321E">
      <w:pPr>
        <w:pStyle w:val="Spec-Tabledesmatires1"/>
        <w:tabs>
          <w:tab w:val="right" w:leader="dot" w:pos="10206"/>
        </w:tabs>
      </w:pPr>
      <w:r>
        <w:t>2 - Installation</w:t>
      </w:r>
      <w:r>
        <w:tab/>
      </w:r>
      <w:hyperlink r:id="rId9" w:history="1">
        <w:r>
          <w:t>5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2.1 - Pré-requis</w:t>
      </w:r>
      <w:r>
        <w:tab/>
      </w:r>
      <w:hyperlink r:id="rId10" w:history="1">
        <w:r>
          <w:t>5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2.2 - Étapes de l'installation</w:t>
      </w:r>
      <w:r>
        <w:tab/>
      </w:r>
      <w:hyperlink r:id="rId11" w:history="1">
        <w:r>
          <w:t>5</w:t>
        </w:r>
      </w:hyperlink>
    </w:p>
    <w:p w:rsidR="00347EC3" w:rsidRDefault="00F3321E">
      <w:pPr>
        <w:pStyle w:val="Spec-Tabledesmatires1"/>
        <w:tabs>
          <w:tab w:val="right" w:leader="dot" w:pos="10206"/>
        </w:tabs>
      </w:pPr>
      <w:r>
        <w:t>3 - Premier lancement</w:t>
      </w:r>
      <w:r>
        <w:tab/>
      </w:r>
      <w:hyperlink r:id="rId12" w:history="1">
        <w:r>
          <w:t>6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3.1 - Connexion</w:t>
      </w:r>
      <w:r>
        <w:tab/>
      </w:r>
      <w:hyperlink r:id="rId13" w:history="1">
        <w:r>
          <w:t>6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3.2 - Compte</w:t>
      </w:r>
      <w:r>
        <w:tab/>
      </w:r>
      <w:hyperlink r:id="rId14" w:history="1">
        <w:r>
          <w:t>7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3.3 - Opération</w:t>
      </w:r>
      <w:r>
        <w:tab/>
      </w:r>
      <w:hyperlink r:id="rId15" w:history="1">
        <w:r>
          <w:t>8</w:t>
        </w:r>
      </w:hyperlink>
    </w:p>
    <w:p w:rsidR="00347EC3" w:rsidRDefault="00F3321E">
      <w:pPr>
        <w:pStyle w:val="Spec-Tabledesmatires1"/>
        <w:tabs>
          <w:tab w:val="right" w:leader="dot" w:pos="10206"/>
        </w:tabs>
      </w:pPr>
      <w:r>
        <w:t>4 - Gestion des Utilisateurs</w:t>
      </w:r>
      <w:r>
        <w:tab/>
      </w:r>
      <w:hyperlink r:id="rId16" w:history="1">
        <w:r>
          <w:t>10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 xml:space="preserve">4.1 - Ajout d'un Utilisateur </w:t>
      </w:r>
      <w:r>
        <w:rPr>
          <w:rFonts w:ascii="Wingdings" w:hAnsi="Wingdings"/>
        </w:rPr>
        <w:t></w:t>
      </w:r>
      <w:r>
        <w:tab/>
      </w:r>
      <w:hyperlink r:id="rId17" w:history="1">
        <w:r>
          <w:t>10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 xml:space="preserve">4.2 - Modifier un Utilisateur </w:t>
      </w:r>
      <w:r>
        <w:rPr>
          <w:rFonts w:ascii="Wingdings" w:hAnsi="Wingdings"/>
        </w:rPr>
        <w:t></w:t>
      </w:r>
      <w:r>
        <w:tab/>
      </w:r>
      <w:hyperlink r:id="rId18" w:history="1">
        <w:r>
          <w:t>11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 xml:space="preserve">4.3 - Supprimer un Utilisateur </w:t>
      </w:r>
      <w:r>
        <w:rPr>
          <w:rFonts w:ascii="Wingdings" w:hAnsi="Wingdings"/>
        </w:rPr>
        <w:t></w:t>
      </w:r>
      <w:r>
        <w:tab/>
      </w:r>
      <w:hyperlink r:id="rId19" w:history="1">
        <w:r>
          <w:t>11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 xml:space="preserve">4.4 - Changer d'Utilisateur </w:t>
      </w:r>
      <w:r>
        <w:rPr>
          <w:rFonts w:ascii="Wingdings" w:hAnsi="Wingdings"/>
        </w:rPr>
        <w:t></w:t>
      </w:r>
      <w:r>
        <w:tab/>
      </w:r>
      <w:hyperlink r:id="rId20" w:history="1">
        <w:r>
          <w:t>11</w:t>
        </w:r>
      </w:hyperlink>
    </w:p>
    <w:p w:rsidR="00347EC3" w:rsidRDefault="00F3321E">
      <w:pPr>
        <w:pStyle w:val="Spec-Tabledesmatires1"/>
        <w:tabs>
          <w:tab w:val="right" w:leader="dot" w:pos="10206"/>
        </w:tabs>
      </w:pPr>
      <w:r>
        <w:t>5 - Gestion des Catégories</w:t>
      </w:r>
      <w:r>
        <w:tab/>
      </w:r>
      <w:hyperlink r:id="rId21" w:history="1">
        <w:r>
          <w:t>12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5.1 - Ajouter une catégorie</w:t>
      </w:r>
      <w:r>
        <w:tab/>
      </w:r>
      <w:hyperlink r:id="rId22" w:history="1">
        <w:r>
          <w:t>13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5.2 - Modifier une catégorie</w:t>
      </w:r>
      <w:r>
        <w:tab/>
      </w:r>
      <w:hyperlink r:id="rId23" w:history="1">
        <w:r>
          <w:t>13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5.3 - Supprimer une catégorie</w:t>
      </w:r>
      <w:r>
        <w:tab/>
      </w:r>
      <w:hyperlink r:id="rId24" w:history="1">
        <w:r>
          <w:t>13</w:t>
        </w:r>
      </w:hyperlink>
    </w:p>
    <w:p w:rsidR="00347EC3" w:rsidRDefault="00F3321E">
      <w:pPr>
        <w:pStyle w:val="Spec-Tabledesmatires1"/>
        <w:tabs>
          <w:tab w:val="right" w:leader="dot" w:pos="10206"/>
        </w:tabs>
      </w:pPr>
      <w:r>
        <w:t>6 - Gestion des Modes de Paiement</w:t>
      </w:r>
      <w:r>
        <w:tab/>
      </w:r>
      <w:hyperlink r:id="rId25" w:history="1">
        <w:r>
          <w:t>14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6.1 - Ajout d'un Mode de Paiement</w:t>
      </w:r>
      <w:r>
        <w:tab/>
      </w:r>
      <w:hyperlink r:id="rId26" w:history="1">
        <w:r>
          <w:t>14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6.2 - Modifier un Mode de Paiement</w:t>
      </w:r>
      <w:r>
        <w:tab/>
      </w:r>
      <w:hyperlink r:id="rId27" w:history="1">
        <w:r>
          <w:t>14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6.3 - Supprimer une Mode de Paiement</w:t>
      </w:r>
      <w:r>
        <w:tab/>
      </w:r>
      <w:hyperlink r:id="rId28" w:history="1">
        <w:r>
          <w:t>14</w:t>
        </w:r>
      </w:hyperlink>
    </w:p>
    <w:p w:rsidR="00347EC3" w:rsidRDefault="00F3321E">
      <w:pPr>
        <w:pStyle w:val="Spec-Tabledesmatires1"/>
        <w:tabs>
          <w:tab w:val="right" w:leader="dot" w:pos="10206"/>
        </w:tabs>
      </w:pPr>
      <w:r>
        <w:t>7 - Gérer les Opérations</w:t>
      </w:r>
      <w:r>
        <w:tab/>
      </w:r>
      <w:hyperlink r:id="rId29" w:history="1">
        <w:r>
          <w:t>15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7.1 - Ajouter une Opération</w:t>
      </w:r>
      <w:r>
        <w:tab/>
      </w:r>
      <w:hyperlink r:id="rId30" w:history="1">
        <w:r>
          <w:t>15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7.2 - Modifier une Opération</w:t>
      </w:r>
      <w:r>
        <w:tab/>
      </w:r>
      <w:hyperlink r:id="rId31" w:history="1">
        <w:r>
          <w:t>15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7.3 - Supprimer une Opération</w:t>
      </w:r>
      <w:r>
        <w:tab/>
      </w:r>
      <w:hyperlink r:id="rId32" w:history="1">
        <w:r>
          <w:t>16</w:t>
        </w:r>
      </w:hyperlink>
    </w:p>
    <w:p w:rsidR="00347EC3" w:rsidRDefault="00F3321E">
      <w:pPr>
        <w:pStyle w:val="Spec-Tabledesmatires1"/>
        <w:tabs>
          <w:tab w:val="right" w:leader="dot" w:pos="10206"/>
        </w:tabs>
      </w:pPr>
      <w:r>
        <w:t>8 - Gestion du Compte</w:t>
      </w:r>
      <w:r>
        <w:tab/>
      </w:r>
      <w:hyperlink r:id="rId33" w:history="1">
        <w:r>
          <w:t>17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>8.1 - Options Générales</w:t>
      </w:r>
      <w:r>
        <w:tab/>
      </w:r>
      <w:hyperlink r:id="rId34" w:history="1">
        <w:r>
          <w:t>17</w:t>
        </w:r>
      </w:hyperlink>
    </w:p>
    <w:p w:rsidR="00347EC3" w:rsidRDefault="00F3321E">
      <w:pPr>
        <w:pStyle w:val="Spec-Tabledesmatires2"/>
        <w:tabs>
          <w:tab w:val="right" w:leader="dot" w:pos="10206"/>
        </w:tabs>
      </w:pPr>
      <w:r>
        <w:t xml:space="preserve">8.2 - </w:t>
      </w:r>
      <w:r>
        <w:t>Options de Visualisation</w:t>
      </w:r>
      <w:r>
        <w:tab/>
      </w:r>
      <w:hyperlink r:id="rId35" w:history="1">
        <w:r>
          <w:t>18</w:t>
        </w:r>
      </w:hyperlink>
    </w:p>
    <w:p w:rsidR="00347EC3" w:rsidRDefault="00F3321E">
      <w:pPr>
        <w:pStyle w:val="Spec-Tabledesmatires3"/>
        <w:tabs>
          <w:tab w:val="right" w:leader="dot" w:pos="10206"/>
        </w:tabs>
      </w:pPr>
      <w:r>
        <w:t>8.2.1 - Évolution du Solde</w:t>
      </w:r>
      <w:r>
        <w:tab/>
      </w:r>
      <w:hyperlink r:id="rId36" w:history="1">
        <w:r>
          <w:t>18</w:t>
        </w:r>
      </w:hyperlink>
    </w:p>
    <w:p w:rsidR="00347EC3" w:rsidRDefault="00F3321E">
      <w:pPr>
        <w:pStyle w:val="Spec-Tabledesmatires3"/>
        <w:tabs>
          <w:tab w:val="right" w:leader="dot" w:pos="10206"/>
        </w:tabs>
      </w:pPr>
      <w:r>
        <w:t>8.2.2 - Option d'Alerte</w:t>
      </w:r>
      <w:r>
        <w:tab/>
      </w:r>
      <w:hyperlink r:id="rId37" w:history="1">
        <w:r>
          <w:t>19</w:t>
        </w:r>
      </w:hyperlink>
    </w:p>
    <w:p w:rsidR="00347EC3" w:rsidRDefault="00F3321E">
      <w:pPr>
        <w:pStyle w:val="Spec-Tabledesmatires1"/>
        <w:tabs>
          <w:tab w:val="right" w:leader="dot" w:pos="10206"/>
        </w:tabs>
      </w:pPr>
      <w:r>
        <w:t>9 - L'échéancier</w:t>
      </w:r>
      <w:r>
        <w:tab/>
      </w:r>
      <w:hyperlink r:id="rId38" w:history="1">
        <w:r>
          <w:t>19</w:t>
        </w:r>
      </w:hyperlink>
    </w:p>
    <w:p w:rsidR="00347EC3" w:rsidRDefault="00F3321E">
      <w:pPr>
        <w:pStyle w:val="Spec-Tabledesmatires1"/>
        <w:tabs>
          <w:tab w:val="right" w:leader="dot" w:pos="10206"/>
        </w:tabs>
      </w:pPr>
      <w:r>
        <w:t>10 - Contact et Liens</w:t>
      </w:r>
      <w:r>
        <w:tab/>
      </w:r>
      <w:hyperlink r:id="rId39" w:history="1">
        <w:r>
          <w:t>20</w:t>
        </w:r>
      </w:hyperlink>
    </w:p>
    <w:p w:rsidR="00347EC3" w:rsidRDefault="00F3321E">
      <w:pPr>
        <w:pStyle w:val="Standard"/>
        <w:rPr>
          <w:rFonts w:hint="eastAsia"/>
        </w:rPr>
      </w:pPr>
      <w:r>
        <w:rPr>
          <w:rFonts w:ascii="Tahoma" w:hAnsi="Tahoma"/>
          <w:b/>
          <w:color w:val="000000"/>
        </w:rPr>
        <w:fldChar w:fldCharType="end"/>
      </w:r>
    </w:p>
    <w:p w:rsidR="00347EC3" w:rsidRDefault="00F3321E">
      <w:pPr>
        <w:pStyle w:val="Spec-Titre1"/>
      </w:pPr>
      <w:bookmarkStart w:id="1" w:name="__RefHeading__942_1763810925"/>
      <w:bookmarkEnd w:id="1"/>
      <w:r>
        <w:lastRenderedPageBreak/>
        <w:t>Historique du document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2490"/>
        <w:gridCol w:w="1095"/>
        <w:gridCol w:w="5061"/>
      </w:tblGrid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Date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Auteur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Version</w:t>
            </w:r>
          </w:p>
        </w:tc>
        <w:tc>
          <w:tcPr>
            <w:tcW w:w="5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Sujet de la modification</w:t>
            </w: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10/01/2010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Cyril Charlier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1.0</w:t>
            </w: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Création</w:t>
            </w: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15/01/2010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Cyril Charlier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1.5</w:t>
            </w: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Ajout des spécifications de la v1.5</w:t>
            </w: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08/04/2010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Cyril Charlier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2.0</w:t>
            </w: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F3321E">
            <w:pPr>
              <w:pStyle w:val="TableContents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Mise à jour suite à la sortie d'une nouvelle version</w:t>
            </w: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</w:tr>
      <w:tr w:rsidR="00347EC3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  <w:tc>
          <w:tcPr>
            <w:tcW w:w="50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EC3" w:rsidRDefault="00347EC3">
            <w:pPr>
              <w:pStyle w:val="TableContents"/>
              <w:rPr>
                <w:rFonts w:ascii="Tahoma" w:hAnsi="Tahoma"/>
                <w:sz w:val="20"/>
              </w:rPr>
            </w:pPr>
          </w:p>
        </w:tc>
      </w:tr>
    </w:tbl>
    <w:p w:rsidR="00347EC3" w:rsidRDefault="00347EC3">
      <w:pPr>
        <w:pStyle w:val="Spec-Paragraphestandard"/>
      </w:pPr>
    </w:p>
    <w:p w:rsidR="00347EC3" w:rsidRDefault="00F3321E">
      <w:pPr>
        <w:pStyle w:val="Spec-Titre1"/>
      </w:pPr>
      <w:bookmarkStart w:id="2" w:name="__RefHeading__944_1763810925"/>
      <w:bookmarkEnd w:id="2"/>
      <w:r>
        <w:t>Installation</w:t>
      </w:r>
    </w:p>
    <w:p w:rsidR="00347EC3" w:rsidRDefault="00F3321E">
      <w:pPr>
        <w:pStyle w:val="Spec-Titre2"/>
      </w:pPr>
      <w:bookmarkStart w:id="3" w:name="__RefHeading__946_1763810925"/>
      <w:bookmarkEnd w:id="3"/>
      <w:r>
        <w:t>Pré-requis</w:t>
      </w:r>
    </w:p>
    <w:p w:rsidR="00347EC3" w:rsidRDefault="00F3321E">
      <w:pPr>
        <w:pStyle w:val="Spec-Paragraphestandard"/>
      </w:pPr>
      <w:r>
        <w:t xml:space="preserve">Pour pouvoir installer et utiliser pleinement </w:t>
      </w:r>
      <w:r>
        <w:t>OrionBanque, il vous faudra tout d'abord installer le FrameWork 3.5 de Microsoft © téléchargeable à cette adresse :</w:t>
      </w:r>
    </w:p>
    <w:p w:rsidR="00347EC3" w:rsidRDefault="00F3321E">
      <w:pPr>
        <w:pStyle w:val="Spec-Paragraphestandard"/>
      </w:pPr>
      <w:hyperlink r:id="rId40" w:history="1">
        <w:r>
          <w:t>http://www.mi</w:t>
        </w:r>
        <w:r>
          <w:t>crosoft.com/downloads/details.aspx?displaylang=fr&amp;FamilyID=333325fd-ae52-4e35-b531-508d977d32a6</w:t>
        </w:r>
      </w:hyperlink>
    </w:p>
    <w:p w:rsidR="00347EC3" w:rsidRDefault="00347EC3">
      <w:pPr>
        <w:pStyle w:val="Spec-Paragraphestandard"/>
      </w:pPr>
    </w:p>
    <w:p w:rsidR="00347EC3" w:rsidRDefault="00F3321E">
      <w:pPr>
        <w:pStyle w:val="Spec-Titre2"/>
      </w:pPr>
      <w:bookmarkStart w:id="4" w:name="__RefHeading__948_1763810925"/>
      <w:bookmarkEnd w:id="4"/>
      <w:r>
        <w:t>Étapes de l'installation</w:t>
      </w:r>
    </w:p>
    <w:p w:rsidR="00347EC3" w:rsidRDefault="00F3321E">
      <w:pPr>
        <w:pStyle w:val="Spec-Paragraphestandard"/>
      </w:pPr>
      <w:r>
        <w:t>Une fois OrionBanque téléchargé :</w:t>
      </w:r>
    </w:p>
    <w:p w:rsidR="00347EC3" w:rsidRDefault="00F3321E">
      <w:pPr>
        <w:pStyle w:val="Spec-Paragraphestandard"/>
      </w:pPr>
      <w:hyperlink r:id="rId41" w:history="1">
        <w:r>
          <w:t>http://orionbanque.goo</w:t>
        </w:r>
        <w:r>
          <w:t>glecode.com/files/OrionBanque-1.5.exe</w:t>
        </w:r>
      </w:hyperlink>
    </w:p>
    <w:p w:rsidR="00347EC3" w:rsidRDefault="00F3321E">
      <w:pPr>
        <w:pStyle w:val="Spec-Paragraphestandard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647720" cy="561960"/>
            <wp:effectExtent l="0" t="0" r="0" b="0"/>
            <wp:wrapTopAndBottom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720" cy="561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</w:pPr>
      <w:r>
        <w:t>Il vous suffit de double-cliquer dessus pour lancer l'installation. Le suivi pas à pas de l'installeur ne devrez pas vous poser de gros problème.</w:t>
      </w:r>
    </w:p>
    <w:p w:rsidR="00347EC3" w:rsidRDefault="00F3321E">
      <w:pPr>
        <w:pStyle w:val="Spec-Paragraphestandard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87000" cy="3801240"/>
            <wp:effectExtent l="0" t="0" r="8850" b="8760"/>
            <wp:wrapTopAndBottom/>
            <wp:docPr id="2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000" cy="38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Titre1"/>
      </w:pPr>
      <w:bookmarkStart w:id="5" w:name="__RefHeading__950_1763810925"/>
      <w:bookmarkEnd w:id="5"/>
      <w:r>
        <w:t>Premier lancement</w:t>
      </w:r>
    </w:p>
    <w:p w:rsidR="00347EC3" w:rsidRDefault="00F3321E">
      <w:pPr>
        <w:pStyle w:val="Spec-Titre2"/>
      </w:pPr>
      <w:bookmarkStart w:id="6" w:name="__RefHeading__952_1763810925"/>
      <w:bookmarkEnd w:id="6"/>
      <w:r>
        <w:t>Connexion</w:t>
      </w:r>
    </w:p>
    <w:p w:rsidR="00347EC3" w:rsidRDefault="00F3321E">
      <w:pPr>
        <w:pStyle w:val="Spec-Paragraphestandard"/>
      </w:pPr>
      <w:r>
        <w:t>Au premier lancement vous devrez tout d'</w:t>
      </w:r>
      <w:r>
        <w:t xml:space="preserve">abord créer votre utilisateur en cliquant sur </w:t>
      </w:r>
      <w:r>
        <w:rPr>
          <w:rFonts w:ascii="Wingdings" w:eastAsia="Wingdings" w:hAnsi="Wingdings" w:cs="Wingdings"/>
          <w:sz w:val="28"/>
          <w:szCs w:val="28"/>
        </w:rPr>
        <w:t></w:t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90919" cy="1628639"/>
            <wp:effectExtent l="0" t="0" r="0" b="0"/>
            <wp:wrapTopAndBottom/>
            <wp:docPr id="3" name="image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919" cy="162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</w:pPr>
      <w:r>
        <w:t>Remplissez les champs, puis validez :</w:t>
      </w:r>
    </w:p>
    <w:p w:rsidR="00347EC3" w:rsidRDefault="00F3321E">
      <w:pPr>
        <w:pStyle w:val="Spec-Paragraphestandard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38560" cy="1886040"/>
            <wp:effectExtent l="0" t="0" r="0" b="0"/>
            <wp:wrapTopAndBottom/>
            <wp:docPr id="4" name="image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60" cy="1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</w:pPr>
      <w:r>
        <w:t>Puis connectez-vous :</w:t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90919" cy="1628639"/>
            <wp:effectExtent l="0" t="0" r="0" b="0"/>
            <wp:wrapTopAndBottom/>
            <wp:docPr id="5" name="image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919" cy="162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347EC3">
      <w:pPr>
        <w:pStyle w:val="Spec-Paragraphestandard"/>
        <w:ind w:firstLine="0"/>
      </w:pPr>
    </w:p>
    <w:p w:rsidR="00347EC3" w:rsidRDefault="00347EC3">
      <w:pPr>
        <w:pStyle w:val="Spec-Paragraphestandard"/>
        <w:ind w:firstLine="0"/>
      </w:pPr>
    </w:p>
    <w:p w:rsidR="00347EC3" w:rsidRDefault="00347EC3">
      <w:pPr>
        <w:pStyle w:val="Spec-Paragraphestandard"/>
        <w:ind w:firstLine="0"/>
      </w:pPr>
    </w:p>
    <w:p w:rsidR="00347EC3" w:rsidRDefault="00347EC3">
      <w:pPr>
        <w:pStyle w:val="Spec-Paragraphestandard"/>
        <w:ind w:firstLine="0"/>
      </w:pPr>
    </w:p>
    <w:p w:rsidR="00347EC3" w:rsidRDefault="00347EC3">
      <w:pPr>
        <w:pStyle w:val="Spec-Paragraphestandard"/>
        <w:ind w:firstLine="0"/>
      </w:pP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Titre2"/>
      </w:pPr>
      <w:bookmarkStart w:id="7" w:name="__RefHeading__954_1763810925"/>
      <w:bookmarkEnd w:id="7"/>
      <w:r>
        <w:t>Compte</w:t>
      </w:r>
    </w:p>
    <w:p w:rsidR="00347EC3" w:rsidRDefault="00F3321E">
      <w:pPr>
        <w:pStyle w:val="Spec-Paragraphestandard"/>
        <w:ind w:firstLine="0"/>
      </w:pPr>
      <w:r>
        <w:tab/>
        <w:t>Vous arrivez donc sur cette fenêtre principale qui sera le point d'entrée de toutes les fonctionnalités :</w:t>
      </w:r>
    </w:p>
    <w:p w:rsidR="00347EC3" w:rsidRDefault="00F3321E">
      <w:pPr>
        <w:pStyle w:val="Spec-Paragraphestandard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720" cy="3500279"/>
            <wp:effectExtent l="0" t="0" r="0" b="4921"/>
            <wp:wrapTopAndBottom/>
            <wp:docPr id="6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720" cy="350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Toutes les </w:t>
      </w:r>
      <w:r>
        <w:t>fonctionnalités seront détaillées un peu plus loin dans ce guide.</w:t>
      </w:r>
    </w:p>
    <w:p w:rsidR="00347EC3" w:rsidRDefault="00F3321E">
      <w:pPr>
        <w:pStyle w:val="Spec-Paragraphestandard"/>
        <w:ind w:firstLine="0"/>
      </w:pPr>
      <w:r>
        <w:tab/>
        <w:t xml:space="preserve">Maintenant que vous êtes connecté, il vous faut un nouveau compte, pour cela cliquez sur </w:t>
      </w:r>
      <w:r>
        <w:rPr>
          <w:rFonts w:ascii="Wingdings" w:eastAsia="Wingdings" w:hAnsi="Wingdings" w:cs="Wingdings"/>
          <w:sz w:val="28"/>
          <w:szCs w:val="28"/>
        </w:rPr>
        <w:t></w:t>
      </w:r>
      <w:r>
        <w:t xml:space="preserve"> puis nouveau pour ouvrir la fenêtre de création :</w:t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1171080</wp:posOffset>
            </wp:positionH>
            <wp:positionV relativeFrom="paragraph">
              <wp:posOffset>0</wp:posOffset>
            </wp:positionV>
            <wp:extent cx="4138920" cy="3153959"/>
            <wp:effectExtent l="0" t="0" r="0" b="8341"/>
            <wp:wrapTopAndBottom/>
            <wp:docPr id="7" name="image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920" cy="315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347EC3">
      <w:pPr>
        <w:pStyle w:val="Spec-Paragraphestandard"/>
        <w:ind w:firstLine="0"/>
      </w:pP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Paragraphestandard"/>
        <w:ind w:firstLine="0"/>
      </w:pPr>
      <w:r>
        <w:t>Saisissez les différentes valeurs :</w:t>
      </w:r>
    </w:p>
    <w:p w:rsidR="00347EC3" w:rsidRDefault="00F3321E">
      <w:pPr>
        <w:pStyle w:val="Spec-Paragraphestandard"/>
        <w:numPr>
          <w:ilvl w:val="0"/>
          <w:numId w:val="2"/>
        </w:numPr>
      </w:pPr>
      <w:r>
        <w:rPr>
          <w:b/>
          <w:bCs/>
          <w:i/>
          <w:iCs/>
        </w:rPr>
        <w:t>Solde Initial :</w:t>
      </w:r>
      <w:r>
        <w:t xml:space="preserve"> Valeur de début de votre compte que vous êtes entrain de créer. Exemple : Si vous démarrez aujourd'hui votre compte et qu'il est à « 213,12 »€, saisi</w:t>
      </w:r>
      <w:r>
        <w:t>ssez cette somme ici.</w:t>
      </w:r>
    </w:p>
    <w:p w:rsidR="00347EC3" w:rsidRDefault="00F3321E">
      <w:pPr>
        <w:pStyle w:val="Spec-Paragraphestandard"/>
        <w:numPr>
          <w:ilvl w:val="0"/>
          <w:numId w:val="2"/>
        </w:numPr>
      </w:pPr>
      <w:r>
        <w:rPr>
          <w:b/>
          <w:bCs/>
          <w:i/>
          <w:iCs/>
        </w:rPr>
        <w:t>Libelle :</w:t>
      </w:r>
      <w:r>
        <w:t xml:space="preserve"> Saisissez le libelle qui sera affiché dans OrionBanque pour identifier ce compte. Exemple : </w:t>
      </w:r>
      <w:r>
        <w:lastRenderedPageBreak/>
        <w:t>« Compte Courant »</w:t>
      </w:r>
    </w:p>
    <w:p w:rsidR="00347EC3" w:rsidRDefault="00F3321E">
      <w:pPr>
        <w:pStyle w:val="Spec-Paragraphestandard"/>
        <w:numPr>
          <w:ilvl w:val="0"/>
          <w:numId w:val="2"/>
        </w:numPr>
      </w:pPr>
      <w:r>
        <w:rPr>
          <w:b/>
          <w:bCs/>
          <w:i/>
          <w:iCs/>
        </w:rPr>
        <w:t>Information RIB</w:t>
      </w:r>
      <w:r>
        <w:rPr>
          <w:i/>
          <w:iCs/>
        </w:rPr>
        <w:t xml:space="preserve"> (Facultatif) </w:t>
      </w:r>
      <w:r>
        <w:rPr>
          <w:b/>
          <w:bCs/>
          <w:i/>
          <w:iCs/>
        </w:rPr>
        <w:t>:</w:t>
      </w:r>
      <w:r>
        <w:t xml:space="preserve"> Saisissez ici vos données bancaire permettant, dans un avenir proche, de pourvoir </w:t>
      </w:r>
      <w:r>
        <w:t>éditer vos propres RIB directement à partir d'OrionBanque</w:t>
      </w:r>
    </w:p>
    <w:p w:rsidR="00347EC3" w:rsidRDefault="00F3321E">
      <w:pPr>
        <w:pStyle w:val="Spec-Paragraphestandard"/>
        <w:ind w:firstLine="0"/>
      </w:pPr>
      <w:r>
        <w:t>Puis validez la fenêtre pour créer votre compte pour obtenir cette affichage :</w:t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66920" cy="1380959"/>
            <wp:effectExtent l="0" t="0" r="30" b="0"/>
            <wp:wrapTopAndBottom/>
            <wp:docPr id="8" name="image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20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Titre2"/>
      </w:pPr>
      <w:bookmarkStart w:id="8" w:name="__RefHeading__956_1763810925"/>
      <w:bookmarkEnd w:id="8"/>
      <w:r>
        <w:t>Opération</w:t>
      </w:r>
    </w:p>
    <w:p w:rsidR="00347EC3" w:rsidRDefault="00F3321E">
      <w:pPr>
        <w:pStyle w:val="Spec-Paragraphestandard"/>
        <w:ind w:firstLine="0"/>
      </w:pPr>
      <w:r>
        <w:tab/>
        <w:t>Maintenant que votre compte est prêt, vous avez peut-être fait des achats hier qui ne sont toujours pas su</w:t>
      </w:r>
      <w:r>
        <w:t xml:space="preserve">r votre compte, mais qu'il serait utile de saisir pour voir où vous en êtes sur votre compte. Pour saisir une opération, cliquer sur le </w:t>
      </w:r>
      <w:r>
        <w:rPr>
          <w:rFonts w:ascii="Wingdings" w:eastAsia="Wingdings" w:hAnsi="Wingdings" w:cs="Wingdings"/>
          <w:sz w:val="24"/>
          <w:szCs w:val="24"/>
        </w:rPr>
        <w:t></w:t>
      </w:r>
      <w:r>
        <w:t xml:space="preserve"> :</w: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19440" cy="1200239"/>
            <wp:effectExtent l="0" t="0" r="60" b="0"/>
            <wp:wrapTopAndBottom/>
            <wp:docPr id="9" name="image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440" cy="120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  <w:ind w:firstLine="0"/>
      </w:pPr>
      <w:r>
        <w:t>Vous obtiendrez ainsi cette fenêtre de saisie :</w: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96440" cy="2228760"/>
            <wp:effectExtent l="0" t="0" r="0" b="90"/>
            <wp:wrapTopAndBottom/>
            <wp:docPr id="10" name="image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440" cy="222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  <w:ind w:firstLine="0"/>
      </w:pPr>
      <w:r>
        <w:t>Saisissez :</w:t>
      </w:r>
    </w:p>
    <w:p w:rsidR="00347EC3" w:rsidRDefault="00F3321E">
      <w:pPr>
        <w:pStyle w:val="Spec-Paragraphestandard"/>
        <w:numPr>
          <w:ilvl w:val="0"/>
          <w:numId w:val="3"/>
        </w:numPr>
      </w:pPr>
      <w:r>
        <w:rPr>
          <w:b/>
          <w:bCs/>
          <w:i/>
          <w:iCs/>
        </w:rPr>
        <w:t>la date :</w:t>
      </w:r>
      <w:r>
        <w:t xml:space="preserve"> saisissez la date à la qu'elle vous avez</w:t>
      </w:r>
      <w:r>
        <w:t xml:space="preserve"> fait cette opération</w:t>
      </w:r>
    </w:p>
    <w:p w:rsidR="00347EC3" w:rsidRDefault="00F3321E">
      <w:pPr>
        <w:pStyle w:val="Spec-Paragraphestandard"/>
        <w:numPr>
          <w:ilvl w:val="0"/>
          <w:numId w:val="3"/>
        </w:numPr>
      </w:pPr>
      <w:r>
        <w:rPr>
          <w:b/>
          <w:bCs/>
          <w:i/>
          <w:iCs/>
        </w:rPr>
        <w:t>Le mode de paiement :</w:t>
      </w:r>
      <w:r>
        <w:t xml:space="preserve"> Choisissez le mode (Carte, Chèque, …)</w:t>
      </w:r>
    </w:p>
    <w:p w:rsidR="00347EC3" w:rsidRDefault="00F3321E">
      <w:pPr>
        <w:pStyle w:val="Spec-Paragraphestandard"/>
        <w:numPr>
          <w:ilvl w:val="0"/>
          <w:numId w:val="3"/>
        </w:numPr>
      </w:pPr>
      <w:r>
        <w:rPr>
          <w:b/>
          <w:bCs/>
          <w:i/>
          <w:iCs/>
        </w:rPr>
        <w:t>Le tiers :</w:t>
      </w:r>
      <w:r>
        <w:t xml:space="preserve"> Saisissez le tiers (Commerce, Magasin, …)</w:t>
      </w:r>
    </w:p>
    <w:p w:rsidR="00347EC3" w:rsidRDefault="00F3321E">
      <w:pPr>
        <w:pStyle w:val="Spec-Paragraphestandard"/>
        <w:numPr>
          <w:ilvl w:val="0"/>
          <w:numId w:val="3"/>
        </w:numPr>
      </w:pPr>
      <w:r>
        <w:rPr>
          <w:b/>
          <w:bCs/>
          <w:i/>
          <w:iCs/>
        </w:rPr>
        <w:lastRenderedPageBreak/>
        <w:t>Le libellé :</w:t>
      </w:r>
      <w:r>
        <w:t xml:space="preserve"> Zone libre de saisie (Cadeau Anniv Marion, N° du chèque, …)</w:t>
      </w:r>
    </w:p>
    <w:p w:rsidR="00347EC3" w:rsidRDefault="00F3321E">
      <w:pPr>
        <w:pStyle w:val="Spec-Paragraphestandard"/>
        <w:numPr>
          <w:ilvl w:val="0"/>
          <w:numId w:val="3"/>
        </w:numPr>
      </w:pPr>
      <w:r>
        <w:rPr>
          <w:b/>
          <w:bCs/>
          <w:i/>
          <w:iCs/>
        </w:rPr>
        <w:t>La catégorie :</w:t>
      </w:r>
      <w:r>
        <w:t xml:space="preserve"> Choisissez la catégorie (Alimenta</w:t>
      </w:r>
      <w:r>
        <w:t>tion, Véhicule, …)</w:t>
      </w:r>
    </w:p>
    <w:p w:rsidR="00347EC3" w:rsidRDefault="00F3321E">
      <w:pPr>
        <w:pStyle w:val="Spec-Paragraphestandard"/>
        <w:numPr>
          <w:ilvl w:val="0"/>
          <w:numId w:val="3"/>
        </w:numPr>
      </w:pPr>
      <w:r>
        <w:rPr>
          <w:b/>
          <w:bCs/>
          <w:i/>
          <w:iCs/>
        </w:rPr>
        <w:t>Le montant :</w:t>
      </w:r>
      <w:r>
        <w:t xml:space="preserve"> Saisissez le montant</w:t>
      </w:r>
    </w:p>
    <w:p w:rsidR="00347EC3" w:rsidRDefault="00F3321E">
      <w:pPr>
        <w:pStyle w:val="Spec-Paragraphestandard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530280</wp:posOffset>
                </wp:positionH>
                <wp:positionV relativeFrom="paragraph">
                  <wp:posOffset>176040</wp:posOffset>
                </wp:positionV>
                <wp:extent cx="4858200" cy="619560"/>
                <wp:effectExtent l="0" t="0" r="18600" b="2814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200" cy="619560"/>
                        </a:xfrm>
                        <a:prstGeom prst="rect">
                          <a:avLst/>
                        </a:prstGeom>
                        <a:solidFill>
                          <a:srgbClr val="0066CC">
                            <a:alpha val="30000"/>
                          </a:srgbClr>
                        </a:solidFill>
                        <a:ln w="17640">
                          <a:solidFill>
                            <a:srgbClr val="000080"/>
                          </a:solidFill>
                          <a:custDash>
                            <a:ds d="104082" sp="104082"/>
                            <a:ds d="104082" sp="104082"/>
                          </a:custDash>
                        </a:ln>
                      </wps:spPr>
                      <wps:txbx>
                        <w:txbxContent>
                          <w:p w:rsidR="00347EC3" w:rsidRDefault="00F332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80"/>
                                <w:sz w:val="20"/>
                                <w:szCs w:val="20"/>
                              </w:rPr>
                              <w:t>ATTENTION</w:t>
                            </w:r>
                          </w:p>
                          <w:p w:rsidR="00347EC3" w:rsidRDefault="00F332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Le montant est toujours positif ! C'est le mode de paiement qui détermine si c'est du débit ou crédit pour le compte</w:t>
                            </w:r>
                          </w:p>
                        </w:txbxContent>
                      </wps:txbx>
                      <wps:bodyPr vert="horz" lIns="79200" tIns="80640" rIns="80640" bIns="806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1.75pt;margin-top:13.85pt;width:382.55pt;height:48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" fillcolor="#06c" strokecolor="navy" strokeweight=".49mm">
                <v:fill opacity="19789f"/>
                <v:textbox inset="2.2mm,2.24mm,2.24mm,2.24mm">
                  <w:txbxContent>
                    <w:p w:rsidR="00347EC3" w:rsidRDefault="00F332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80"/>
                          <w:sz w:val="20"/>
                          <w:szCs w:val="20"/>
                        </w:rPr>
                        <w:t>ATTENTION</w:t>
                      </w:r>
                    </w:p>
                    <w:p w:rsidR="00347EC3" w:rsidRDefault="00F332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Le montant est toujours positif ! C'est le mode de paiement qui détermine si c'est du débit ou crédit pour le compte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47EC3" w:rsidRDefault="00F3321E">
      <w:pPr>
        <w:pStyle w:val="Spec-Paragraphestandard"/>
        <w:ind w:firstLine="0"/>
      </w:pPr>
      <w:r>
        <w:t>Puis valider pour obtenir ce résultat :</w:t>
      </w:r>
    </w:p>
    <w:p w:rsidR="00347EC3" w:rsidRDefault="00F3321E">
      <w:pPr>
        <w:pStyle w:val="Spec-Paragraphestandard"/>
        <w:ind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720" cy="2085480"/>
            <wp:effectExtent l="0" t="0" r="0" b="0"/>
            <wp:wrapTopAndBottom/>
            <wp:docPr id="12" name="image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720" cy="208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  <w:ind w:firstLine="0"/>
      </w:pPr>
      <w:r>
        <w:rPr>
          <w:rFonts w:ascii="Wingdings" w:eastAsia="Wingdings" w:hAnsi="Wingdings" w:cs="Wingdings"/>
          <w:sz w:val="24"/>
          <w:szCs w:val="24"/>
        </w:rPr>
        <w:t></w:t>
      </w:r>
      <w:r>
        <w:t xml:space="preserve"> </w:t>
      </w:r>
      <w:r>
        <w:t>La ligne correspondante à la saisie précédente</w:t>
      </w:r>
    </w:p>
    <w:p w:rsidR="00347EC3" w:rsidRDefault="00F3321E">
      <w:pPr>
        <w:pStyle w:val="Spec-Paragraphestandard"/>
        <w:ind w:firstLine="0"/>
        <w:jc w:val="both"/>
        <w:rPr>
          <w:rFonts w:ascii="Wingdings" w:eastAsia="Wingdings" w:hAnsi="Wingdings" w:cs="Wingdings"/>
        </w:rPr>
      </w:pPr>
      <w:r>
        <w:rPr>
          <w:rFonts w:ascii="Wingdings" w:eastAsia="Wingdings" w:hAnsi="Wingdings" w:cs="Wingdings"/>
          <w:sz w:val="24"/>
          <w:szCs w:val="24"/>
        </w:rPr>
        <w:t></w:t>
      </w:r>
      <w:r>
        <w:rPr>
          <w:rFonts w:eastAsia="Wingdings" w:cs="Wingdings"/>
        </w:rPr>
        <w:t xml:space="preserve"> Le </w:t>
      </w:r>
      <w:r>
        <w:rPr>
          <w:rFonts w:eastAsia="Wingdings" w:cs="Wingdings"/>
          <w:b/>
          <w:bCs/>
        </w:rPr>
        <w:t>« Solde Pointé » :</w:t>
      </w:r>
      <w:r>
        <w:rPr>
          <w:rFonts w:eastAsia="Wingdings" w:cs="Wingdings"/>
        </w:rPr>
        <w:t xml:space="preserve"> correspond aux opérations présentent sur votre compte(=pointée) et donc montant présent sur votre compte à ce jour</w:t>
      </w:r>
    </w:p>
    <w:p w:rsidR="00347EC3" w:rsidRDefault="00F3321E">
      <w:pPr>
        <w:pStyle w:val="Spec-Paragraphestandard"/>
        <w:ind w:firstLine="0"/>
      </w:pPr>
      <w:r>
        <w:rPr>
          <w:rFonts w:ascii="Wingdings" w:eastAsia="Wingdings" w:hAnsi="Wingdings" w:cs="Wingdings"/>
          <w:sz w:val="24"/>
          <w:szCs w:val="24"/>
        </w:rPr>
        <w:t></w:t>
      </w:r>
      <w:r>
        <w:rPr>
          <w:rFonts w:eastAsia="Wingdings" w:cs="Wingdings"/>
        </w:rPr>
        <w:t xml:space="preserve"> </w:t>
      </w:r>
      <w:r>
        <w:rPr>
          <w:rFonts w:eastAsia="Wingdings" w:cs="Wingdings"/>
          <w:b/>
          <w:bCs/>
        </w:rPr>
        <w:t>« A venir » :</w:t>
      </w:r>
      <w:r>
        <w:rPr>
          <w:rFonts w:eastAsia="Wingdings" w:cs="Wingdings"/>
        </w:rPr>
        <w:t xml:space="preserve"> Total des opérations à venir sur votre compte (= non </w:t>
      </w:r>
      <w:r>
        <w:rPr>
          <w:rFonts w:eastAsia="Wingdings" w:cs="Wingdings"/>
        </w:rPr>
        <w:t>pointée). Ce sont les opérations que vous avez saisies et qui ne sont pas encore déduites de votre compte.</w:t>
      </w:r>
    </w:p>
    <w:p w:rsidR="00347EC3" w:rsidRDefault="00F3321E">
      <w:pPr>
        <w:pStyle w:val="Spec-Paragraphestandard"/>
        <w:ind w:firstLine="0"/>
      </w:pPr>
      <w:r>
        <w:rPr>
          <w:rFonts w:ascii="Wingdings" w:eastAsia="Wingdings" w:hAnsi="Wingdings" w:cs="Wingdings"/>
          <w:sz w:val="24"/>
          <w:szCs w:val="24"/>
        </w:rPr>
        <w:t></w:t>
      </w:r>
      <w:r>
        <w:rPr>
          <w:rFonts w:eastAsia="Wingdings" w:cs="Wingdings"/>
        </w:rPr>
        <w:t xml:space="preserve"> </w:t>
      </w:r>
      <w:r>
        <w:rPr>
          <w:rFonts w:eastAsia="Wingdings" w:cs="Wingdings"/>
          <w:b/>
          <w:bCs/>
        </w:rPr>
        <w:t>« Solde Final »</w:t>
      </w:r>
      <w:r>
        <w:rPr>
          <w:rFonts w:eastAsia="Wingdings" w:cs="Wingdings"/>
        </w:rPr>
        <w:t xml:space="preserve"> : Solde Pointé – A Venir. C'est le solde final une fois toutes les opérations déduites de votre compte.</w:t>
      </w:r>
    </w:p>
    <w:p w:rsidR="00347EC3" w:rsidRDefault="00F3321E">
      <w:pPr>
        <w:pStyle w:val="Spec-Paragraphestandard"/>
        <w:ind w:firstLine="0"/>
        <w:rPr>
          <w:rFonts w:eastAsia="Wingdings" w:cs="Wingdings"/>
        </w:rPr>
      </w:pPr>
      <w:r>
        <w:rPr>
          <w:rFonts w:eastAsia="Wingdings" w:cs="Wingdings"/>
        </w:rPr>
        <w:t>Pour pointer une opération</w:t>
      </w:r>
      <w:r>
        <w:rPr>
          <w:rFonts w:eastAsia="Wingdings" w:cs="Wingdings"/>
        </w:rPr>
        <w:t xml:space="preserve"> il suffit de double-cliquer sur l'opération à pointer :</w:t>
      </w:r>
    </w:p>
    <w:p w:rsidR="00347EC3" w:rsidRDefault="00F3321E">
      <w:pPr>
        <w:pStyle w:val="Spec-Paragraphestandard"/>
        <w:ind w:firstLine="0"/>
        <w:rPr>
          <w:rFonts w:eastAsia="Wingdings" w:cs="Wingdings"/>
        </w:rPr>
      </w:pPr>
      <w:r>
        <w:rPr>
          <w:rFonts w:eastAsia="Wingdings" w:cs="Wingdings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95720" cy="2266920"/>
            <wp:effectExtent l="0" t="0" r="30" b="30"/>
            <wp:wrapTopAndBottom/>
            <wp:docPr id="13" name="images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20" cy="226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  <w:ind w:firstLine="0"/>
        <w:jc w:val="both"/>
      </w:pPr>
      <w:r>
        <w:t>puis de cocher la case « Opération Pointée » et valider la saisie par la pastille verte.</w:t>
      </w:r>
    </w:p>
    <w:p w:rsidR="00347EC3" w:rsidRDefault="00F3321E">
      <w:pPr>
        <w:pStyle w:val="Spec-Paragraphestandard"/>
        <w:ind w:firstLine="0"/>
        <w:jc w:val="both"/>
      </w:pPr>
      <w:r>
        <w:t>Voici donc le résultat :</w:t>
      </w:r>
    </w:p>
    <w:p w:rsidR="00347EC3" w:rsidRDefault="00F3321E">
      <w:pPr>
        <w:pStyle w:val="Spec-Paragraphestandard"/>
        <w:ind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720" cy="945000"/>
            <wp:effectExtent l="0" t="0" r="0" b="7500"/>
            <wp:wrapTopAndBottom/>
            <wp:docPr id="14" name="images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720" cy="9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Titre1"/>
      </w:pPr>
      <w:bookmarkStart w:id="9" w:name="__RefHeading__958_1763810925"/>
      <w:bookmarkEnd w:id="9"/>
      <w:r>
        <w:t>Gestion des Utilisateurs</w:t>
      </w:r>
    </w:p>
    <w:p w:rsidR="00347EC3" w:rsidRDefault="00F3321E">
      <w:pPr>
        <w:pStyle w:val="Spec-Textesansmiseenforme"/>
      </w:pPr>
      <w:r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62320" cy="1333440"/>
            <wp:effectExtent l="0" t="0" r="0" b="60"/>
            <wp:wrapTopAndBottom/>
            <wp:docPr id="15" name="images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320" cy="133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Titre2"/>
      </w:pPr>
      <w:bookmarkStart w:id="10" w:name="__RefHeading__960_1763810925"/>
      <w:bookmarkEnd w:id="10"/>
      <w:r>
        <w:t xml:space="preserve">Ajout d'un Utilisateur </w:t>
      </w:r>
      <w:r>
        <w:rPr>
          <w:rFonts w:ascii="Wingdings" w:eastAsia="Wingdings" w:hAnsi="Wingdings" w:cs="Wingdings"/>
          <w:sz w:val="40"/>
          <w:szCs w:val="40"/>
        </w:rPr>
        <w:t></w:t>
      </w:r>
    </w:p>
    <w:p w:rsidR="00347EC3" w:rsidRDefault="00347EC3">
      <w:pPr>
        <w:pStyle w:val="Spec-Textesansmiseenforme"/>
      </w:pPr>
    </w:p>
    <w:p w:rsidR="00347EC3" w:rsidRDefault="00F3321E">
      <w:pPr>
        <w:pStyle w:val="Spec-Paragraphestandard"/>
      </w:pPr>
      <w:r>
        <w:t xml:space="preserve">Remplissez les champs, puis </w:t>
      </w:r>
      <w:r>
        <w:t>valider :</w: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39279" cy="1847880"/>
            <wp:effectExtent l="0" t="0" r="0" b="0"/>
            <wp:wrapTopAndBottom/>
            <wp:docPr id="16" name="images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279" cy="184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Titre2"/>
      </w:pPr>
      <w:bookmarkStart w:id="11" w:name="__RefHeading__962_1763810925"/>
      <w:bookmarkEnd w:id="11"/>
      <w:r>
        <w:t xml:space="preserve">Modifier un Utilisateur </w:t>
      </w:r>
      <w:r>
        <w:rPr>
          <w:rFonts w:ascii="Wingdings" w:eastAsia="Wingdings" w:hAnsi="Wingdings" w:cs="Wingdings"/>
          <w:sz w:val="40"/>
          <w:szCs w:val="40"/>
        </w:rPr>
        <w:t></w:t>
      </w:r>
    </w:p>
    <w:p w:rsidR="00347EC3" w:rsidRDefault="00F3321E">
      <w:pPr>
        <w:pStyle w:val="Spec-Paragraphestandard"/>
      </w:pPr>
      <w:r>
        <w:t>Permet de modifier l'utilisateur courant :</w:t>
      </w:r>
    </w:p>
    <w:p w:rsidR="00347EC3" w:rsidRDefault="00347EC3">
      <w:pPr>
        <w:pStyle w:val="Spec-Paragraphestandard"/>
      </w:pPr>
    </w:p>
    <w:p w:rsidR="00347EC3" w:rsidRDefault="00F3321E">
      <w:pPr>
        <w:pStyle w:val="Spec-Paragraphestandard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39279" cy="1847880"/>
            <wp:effectExtent l="0" t="0" r="0" b="0"/>
            <wp:wrapTopAndBottom/>
            <wp:docPr id="17" name="images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279" cy="184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Titre2"/>
      </w:pPr>
      <w:bookmarkStart w:id="12" w:name="__RefHeading__964_1763810925"/>
      <w:bookmarkEnd w:id="12"/>
      <w:r>
        <w:t xml:space="preserve">Supprimer un Utilisateur </w:t>
      </w:r>
      <w:r>
        <w:rPr>
          <w:rFonts w:ascii="Wingdings" w:eastAsia="Wingdings" w:hAnsi="Wingdings" w:cs="Wingdings"/>
          <w:sz w:val="40"/>
          <w:szCs w:val="40"/>
        </w:rPr>
        <w:t></w:t>
      </w:r>
    </w:p>
    <w:p w:rsidR="00347EC3" w:rsidRDefault="00F3321E">
      <w:pPr>
        <w:pStyle w:val="Spec-Paragraphestandard"/>
      </w:pPr>
      <w:r>
        <w:t>Permet de supprimer l'utilisateur courant et tout ce qui s'en rapporte :</w:t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39160" cy="1628639"/>
            <wp:effectExtent l="0" t="0" r="0" b="0"/>
            <wp:wrapTopAndBottom/>
            <wp:docPr id="18" name="images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160" cy="162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Titre2"/>
      </w:pPr>
      <w:bookmarkStart w:id="13" w:name="__RefHeading__966_1763810925"/>
      <w:bookmarkEnd w:id="13"/>
      <w:r>
        <w:t xml:space="preserve">Changer d'Utilisateur </w:t>
      </w:r>
      <w:r>
        <w:rPr>
          <w:rFonts w:ascii="Wingdings" w:eastAsia="Wingdings" w:hAnsi="Wingdings" w:cs="Wingdings"/>
          <w:sz w:val="40"/>
          <w:szCs w:val="40"/>
        </w:rPr>
        <w:t></w:t>
      </w:r>
    </w:p>
    <w:p w:rsidR="00347EC3" w:rsidRDefault="00F3321E">
      <w:pPr>
        <w:pStyle w:val="Spec-Paragraphestandard"/>
      </w:pPr>
      <w:r>
        <w:t xml:space="preserve">Permet de changer d'Utilisateur pour accéder </w:t>
      </w:r>
      <w:r>
        <w:t>à ses comptes :</w:t>
      </w:r>
    </w:p>
    <w:p w:rsidR="00347EC3" w:rsidRDefault="00F3321E">
      <w:pPr>
        <w:pStyle w:val="Spec-Paragraphestandard"/>
      </w:pPr>
      <w:r>
        <w:rPr>
          <w:noProof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90919" cy="1590840"/>
            <wp:effectExtent l="0" t="0" r="0" b="9360"/>
            <wp:wrapTopAndBottom/>
            <wp:docPr id="19" name="images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919" cy="15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Titre1"/>
      </w:pPr>
      <w:bookmarkStart w:id="14" w:name="__RefHeading__968_1763810925"/>
      <w:bookmarkEnd w:id="14"/>
      <w:r>
        <w:t>Gestion des Catégories</w:t>
      </w:r>
    </w:p>
    <w:p w:rsidR="00347EC3" w:rsidRDefault="00F3321E">
      <w:pPr>
        <w:pStyle w:val="Spec-Paragraphestandard"/>
        <w:ind w:firstLine="0"/>
      </w:pPr>
      <w:r>
        <w:t>Les catégories vous permettent de regrouper vos opérations. Par exemple regrouper toutes vos dépenses d'essence.</w:t>
      </w:r>
    </w:p>
    <w:p w:rsidR="00347EC3" w:rsidRDefault="00F3321E">
      <w:pPr>
        <w:pStyle w:val="Spec-Paragraphestandard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48239" cy="1219320"/>
            <wp:effectExtent l="0" t="0" r="9361" b="0"/>
            <wp:wrapTopAndBottom/>
            <wp:docPr id="20" name="images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239" cy="121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720" cy="4565160"/>
            <wp:effectExtent l="0" t="0" r="0" b="6840"/>
            <wp:wrapTopAndBottom/>
            <wp:docPr id="21" name="images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720" cy="456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</w:pPr>
      <w:r>
        <w:t>Dans cette fenêtre, il vous est possible d'ajouter, de modifier ou de supprimer les catégories.</w: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Titre2"/>
      </w:pPr>
      <w:bookmarkStart w:id="15" w:name="__RefHeading__970_1763810925"/>
      <w:bookmarkEnd w:id="15"/>
      <w:r>
        <w:t>Ajouter une catégorie</w:t>
      </w:r>
    </w:p>
    <w:p w:rsidR="00347EC3" w:rsidRDefault="00F3321E">
      <w:pPr>
        <w:pStyle w:val="Spec-Paragraphestandard"/>
      </w:pPr>
      <w:r>
        <w:rPr>
          <w:color w:val="000000"/>
        </w:rPr>
        <w:t>Dans la zone Ajout : Saisir le libellé dans la zone de texte, indiquez si c'est une sous-catégorie ou non en précisant le cas échéant sa catégorie parente. Puis valider avec la pastille verte.</w: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Titre2"/>
      </w:pPr>
      <w:bookmarkStart w:id="16" w:name="__RefHeading__972_1763810925"/>
      <w:bookmarkEnd w:id="16"/>
      <w:r>
        <w:t>Modifier une catégorie</w:t>
      </w:r>
    </w:p>
    <w:p w:rsidR="00347EC3" w:rsidRDefault="00F3321E">
      <w:pPr>
        <w:pStyle w:val="Spec-Paragraphestandard"/>
      </w:pPr>
      <w:r>
        <w:t>Dans la zone Mod</w:t>
      </w:r>
      <w:r>
        <w:t>ification/Suppression : Sélectionner la catégorie à modifier dans l'arbre de gauche. Changer le libellé dans la zone de texte, indiquez si c'est une sous-catégorie ou non en précisant le cas échéant sa catégorie parente. Puis valider avec la pastille verte</w:t>
      </w:r>
      <w:r>
        <w:t>.</w: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Titre2"/>
      </w:pPr>
      <w:bookmarkStart w:id="17" w:name="__RefHeading__974_1763810925"/>
      <w:bookmarkEnd w:id="17"/>
      <w:r>
        <w:t>Supprimer une catégorie</w:t>
      </w:r>
    </w:p>
    <w:p w:rsidR="00347EC3" w:rsidRDefault="00F3321E">
      <w:pPr>
        <w:pStyle w:val="Spec-Paragraphestandard"/>
      </w:pPr>
      <w:r>
        <w:t>Dans la zone Modification/Suppression : Sélectionner la catégorie à supprimer. Cliquer sur le bouton avec la croix rouge pour supprimer cette catégorie sélectionnée.</w: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Paragraphestandard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530280</wp:posOffset>
                </wp:positionH>
                <wp:positionV relativeFrom="paragraph">
                  <wp:posOffset>176040</wp:posOffset>
                </wp:positionV>
                <wp:extent cx="4858200" cy="771840"/>
                <wp:effectExtent l="0" t="0" r="18600" b="28260"/>
                <wp:wrapTopAndBottom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200" cy="771840"/>
                        </a:xfrm>
                        <a:prstGeom prst="rect">
                          <a:avLst/>
                        </a:prstGeom>
                        <a:solidFill>
                          <a:srgbClr val="0066CC">
                            <a:alpha val="30000"/>
                          </a:srgbClr>
                        </a:solidFill>
                        <a:ln w="17640">
                          <a:solidFill>
                            <a:srgbClr val="000080"/>
                          </a:solidFill>
                          <a:custDash>
                            <a:ds d="104082" sp="104082"/>
                            <a:ds d="104082" sp="104082"/>
                          </a:custDash>
                        </a:ln>
                      </wps:spPr>
                      <wps:txbx>
                        <w:txbxContent>
                          <w:p w:rsidR="00347EC3" w:rsidRDefault="00F332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80"/>
                                <w:sz w:val="20"/>
                                <w:szCs w:val="20"/>
                              </w:rPr>
                              <w:t>ASTUCE</w:t>
                            </w:r>
                          </w:p>
                          <w:p w:rsidR="00347EC3" w:rsidRDefault="00F3321E"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Dans la fenêtre d'une opération ou de l'échéance, un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clique droit sur l'icône "Catégorie" permet d'accéder à la gestion des catégorie. Ce qui permet de ne pas perdre ce que l'on saisi si la catégorie que l'on souhaite n'existe pas.</w:t>
                            </w:r>
                          </w:p>
                        </w:txbxContent>
                      </wps:txbx>
                      <wps:bodyPr vert="horz" lIns="79200" tIns="80640" rIns="80640" bIns="806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" o:spid="_x0000_s1027" type="#_x0000_t202" style="position:absolute;margin-left:41.75pt;margin-top:13.85pt;width:382.55pt;height:60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" fillcolor="#06c" strokecolor="navy" strokeweight=".49mm">
                <v:fill opacity="19789f"/>
                <v:textbox inset="2.2mm,2.24mm,2.24mm,2.24mm">
                  <w:txbxContent>
                    <w:p w:rsidR="00347EC3" w:rsidRDefault="00F332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80"/>
                          <w:sz w:val="20"/>
                          <w:szCs w:val="20"/>
                        </w:rPr>
                        <w:t>ASTUCE</w:t>
                      </w:r>
                    </w:p>
                    <w:p w:rsidR="00347EC3" w:rsidRDefault="00F3321E"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Dans la fenêtre d'une opération ou de l'échéance, un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clique droit sur l'icône "Catégorie" permet d'accéder à la gestion des catégorie. Ce qui permet de ne pas perdre ce que l'on saisi si la catégorie que l'on souhaite n'existe pas.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Titre1"/>
      </w:pPr>
      <w:bookmarkStart w:id="18" w:name="__RefHeading__976_1763810925"/>
      <w:bookmarkEnd w:id="18"/>
      <w:r>
        <w:t>Gestion des Modes de Paiement</w:t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00560" cy="1114559"/>
            <wp:effectExtent l="0" t="0" r="9390" b="9391"/>
            <wp:wrapTopAndBottom/>
            <wp:docPr id="23" name="images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560" cy="111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61159" cy="1889640"/>
            <wp:effectExtent l="0" t="0" r="1141" b="0"/>
            <wp:wrapTopAndBottom/>
            <wp:docPr id="24" name="images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1159" cy="188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Titre2"/>
      </w:pPr>
      <w:bookmarkStart w:id="19" w:name="__RefHeading__978_1763810925"/>
      <w:bookmarkEnd w:id="19"/>
      <w:r>
        <w:t>Ajout d'un Mode de Paiement</w:t>
      </w:r>
    </w:p>
    <w:p w:rsidR="00347EC3" w:rsidRDefault="00F3321E">
      <w:pPr>
        <w:pStyle w:val="Spec-Paragraphestandard"/>
      </w:pPr>
      <w:r>
        <w:t>Dans la zone</w:t>
      </w:r>
      <w:r>
        <w:t xml:space="preserve"> Ajout : Saisir le nom du nouveau Mode de paiement et choisissez si ce nouveau mode de paiement est en Débit ou Crédit sur votre compte. Puis valider avec la pastille verte.</w: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Titre2"/>
      </w:pPr>
      <w:bookmarkStart w:id="20" w:name="__RefHeading__980_1763810925"/>
      <w:bookmarkEnd w:id="20"/>
      <w:r>
        <w:t>Modifier un Mode de Paiement</w:t>
      </w:r>
    </w:p>
    <w:p w:rsidR="00347EC3" w:rsidRDefault="00F3321E">
      <w:pPr>
        <w:pStyle w:val="Spec-Paragraphestandard"/>
      </w:pPr>
      <w:r>
        <w:t>Dans la zone Modification/Suppression : Sélectionner</w:t>
      </w:r>
      <w:r>
        <w:t xml:space="preserve"> le mode de paiement à modifier. Changer le libellé dans la zone de texte juste en dessous et/ou changer si il est en Débit ou Crédit. Puis valider avec la pastille verte.</w: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Titre2"/>
      </w:pPr>
      <w:bookmarkStart w:id="21" w:name="__RefHeading__982_1763810925"/>
      <w:bookmarkEnd w:id="21"/>
      <w:r>
        <w:t>Supprimer une Mode de Paiement</w:t>
      </w:r>
    </w:p>
    <w:p w:rsidR="00347EC3" w:rsidRDefault="00F3321E">
      <w:pPr>
        <w:pStyle w:val="Spec-Paragraphestandard"/>
      </w:pPr>
      <w:r>
        <w:t>Dans la zone Modification/Suppression : Sélectionner</w:t>
      </w:r>
      <w:r>
        <w:t xml:space="preserve"> le mode de paiement à supprimer. Cliquer sur le bouton avec la croix rouge pour supprimer cette catégorie sélectionnée.</w:t>
      </w:r>
    </w:p>
    <w:p w:rsidR="00347EC3" w:rsidRDefault="00F3321E">
      <w:pPr>
        <w:pStyle w:val="Spec-Paragraphestandard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530280</wp:posOffset>
                </wp:positionH>
                <wp:positionV relativeFrom="paragraph">
                  <wp:posOffset>176040</wp:posOffset>
                </wp:positionV>
                <wp:extent cx="4858200" cy="771840"/>
                <wp:effectExtent l="0" t="0" r="18600" b="28260"/>
                <wp:wrapTopAndBottom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200" cy="771840"/>
                        </a:xfrm>
                        <a:prstGeom prst="rect">
                          <a:avLst/>
                        </a:prstGeom>
                        <a:solidFill>
                          <a:srgbClr val="0066CC">
                            <a:alpha val="30000"/>
                          </a:srgbClr>
                        </a:solidFill>
                        <a:ln w="17640">
                          <a:solidFill>
                            <a:srgbClr val="000080"/>
                          </a:solidFill>
                          <a:custDash>
                            <a:ds d="104082" sp="104082"/>
                            <a:ds d="104082" sp="104082"/>
                          </a:custDash>
                        </a:ln>
                      </wps:spPr>
                      <wps:txbx>
                        <w:txbxContent>
                          <w:p w:rsidR="00347EC3" w:rsidRDefault="00F332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80"/>
                                <w:sz w:val="20"/>
                                <w:szCs w:val="20"/>
                              </w:rPr>
                              <w:t>ASTUCE</w:t>
                            </w:r>
                          </w:p>
                          <w:p w:rsidR="00347EC3" w:rsidRDefault="00F3321E"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Dans la fenêtre d'une opération ou de l'échéance, un clique droit sur l'icône "Mode de Paiement" permet d'accéder à la gestion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des catégorie. Ce qui permet de ne pas perdre ce que l'on saisi si le mode de paiement que l'on souhaite n'existe pas.</w:t>
                            </w:r>
                          </w:p>
                        </w:txbxContent>
                      </wps:txbx>
                      <wps:bodyPr vert="horz" lIns="79200" tIns="80640" rIns="80640" bIns="806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5" o:spid="_x0000_s1028" type="#_x0000_t202" style="position:absolute;margin-left:41.75pt;margin-top:13.85pt;width:382.55pt;height:60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" fillcolor="#06c" strokecolor="navy" strokeweight=".49mm">
                <v:fill opacity="19789f"/>
                <v:textbox inset="2.2mm,2.24mm,2.24mm,2.24mm">
                  <w:txbxContent>
                    <w:p w:rsidR="00347EC3" w:rsidRDefault="00F332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80"/>
                          <w:sz w:val="20"/>
                          <w:szCs w:val="20"/>
                        </w:rPr>
                        <w:t>ASTUCE</w:t>
                      </w:r>
                    </w:p>
                    <w:p w:rsidR="00347EC3" w:rsidRDefault="00F3321E"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Dans la fenêtre d'une opération ou de l'échéance, un clique droit sur l'icône "Mode de Paiement" permet d'accéder à la gestion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des catégorie. Ce qui permet de ne pas perdre ce que l'on saisi si le mode de paiement que l'on souhaite n'existe pas.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Titre1"/>
      </w:pPr>
      <w:bookmarkStart w:id="22" w:name="__RefHeading__984_1763810925"/>
      <w:bookmarkEnd w:id="22"/>
      <w:r>
        <w:t>Gérer les Opérations</w:t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91000" cy="1276200"/>
            <wp:effectExtent l="0" t="0" r="9450" b="150"/>
            <wp:wrapTopAndBottom/>
            <wp:docPr id="26" name="images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000" cy="12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Titre2"/>
      </w:pPr>
      <w:bookmarkStart w:id="23" w:name="__RefHeading__986_1763810925"/>
      <w:bookmarkEnd w:id="23"/>
      <w:r>
        <w:t>Ajouter une Opération</w:t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15640" cy="2058119"/>
            <wp:effectExtent l="0" t="0" r="0" b="0"/>
            <wp:wrapTopAndBottom/>
            <wp:docPr id="27" name="images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5640" cy="205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</w:pPr>
      <w:r>
        <w:t>Remplir les différentes zones souhaitées puis valider par la pastille verte.</w:t>
      </w:r>
    </w:p>
    <w:p w:rsidR="00347EC3" w:rsidRDefault="00F3321E">
      <w:pPr>
        <w:pStyle w:val="Spec-Titre2"/>
      </w:pPr>
      <w:bookmarkStart w:id="24" w:name="__RefHeading__988_1763810925"/>
      <w:bookmarkEnd w:id="24"/>
      <w:r>
        <w:t>Modifier</w:t>
      </w:r>
      <w:r>
        <w:t xml:space="preserve"> une Opération</w:t>
      </w:r>
    </w:p>
    <w:p w:rsidR="00347EC3" w:rsidRDefault="00F3321E">
      <w:pPr>
        <w:pStyle w:val="Spec-Paragraphestandard"/>
      </w:pPr>
      <w:r>
        <w:t>Pour modifier une Opération, il suffit de double-cliquer sur l'Opération voulue ou bien de faire un clique-droit dessus puis modifier.</w:t>
      </w:r>
    </w:p>
    <w:p w:rsidR="00347EC3" w:rsidRDefault="00F3321E">
      <w:pPr>
        <w:pStyle w:val="Spec-Paragraphestandard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96440" cy="2228760"/>
            <wp:effectExtent l="0" t="0" r="0" b="90"/>
            <wp:wrapTopAndBottom/>
            <wp:docPr id="28" name="images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440" cy="222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Titre2"/>
      </w:pPr>
      <w:bookmarkStart w:id="25" w:name="__RefHeading__990_1763810925"/>
      <w:bookmarkEnd w:id="25"/>
      <w:r>
        <w:t>Supprimer une Opération</w:t>
      </w:r>
    </w:p>
    <w:p w:rsidR="00347EC3" w:rsidRDefault="00F3321E">
      <w:pPr>
        <w:pStyle w:val="Spec-Paragraphestandard"/>
      </w:pPr>
      <w:r>
        <w:t xml:space="preserve">Pour supprimer une Opération, il suffit de faire un clique-droit dessus puis </w:t>
      </w:r>
      <w:r>
        <w:t>supprimer.</w:t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53560" cy="1371599"/>
            <wp:effectExtent l="0" t="0" r="0" b="1"/>
            <wp:wrapTopAndBottom/>
            <wp:docPr id="29" name="images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560" cy="137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  <w:ind w:firstLine="0"/>
      </w:pPr>
      <w:r>
        <w:t>Et</w:t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90840" cy="1628639"/>
            <wp:effectExtent l="0" t="0" r="60" b="0"/>
            <wp:wrapTopAndBottom/>
            <wp:docPr id="30" name="images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840" cy="162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530280</wp:posOffset>
                </wp:positionH>
                <wp:positionV relativeFrom="paragraph">
                  <wp:posOffset>176040</wp:posOffset>
                </wp:positionV>
                <wp:extent cx="4858200" cy="466920"/>
                <wp:effectExtent l="0" t="0" r="18600" b="28380"/>
                <wp:wrapTopAndBottom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200" cy="466920"/>
                        </a:xfrm>
                        <a:prstGeom prst="rect">
                          <a:avLst/>
                        </a:prstGeom>
                        <a:solidFill>
                          <a:srgbClr val="0066CC">
                            <a:alpha val="30000"/>
                          </a:srgbClr>
                        </a:solidFill>
                        <a:ln w="17640">
                          <a:solidFill>
                            <a:srgbClr val="000080"/>
                          </a:solidFill>
                          <a:custDash>
                            <a:ds d="104082" sp="104082"/>
                            <a:ds d="104082" sp="104082"/>
                          </a:custDash>
                        </a:ln>
                      </wps:spPr>
                      <wps:txbx>
                        <w:txbxContent>
                          <w:p w:rsidR="00347EC3" w:rsidRDefault="00F332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80"/>
                                <w:sz w:val="20"/>
                                <w:szCs w:val="20"/>
                              </w:rPr>
                              <w:t>ASTUCE</w:t>
                            </w:r>
                          </w:p>
                          <w:p w:rsidR="00347EC3" w:rsidRDefault="00F3321E"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En faisant un clique droit, il est possible d'extraire en CSV le tableau tel qu'il est.</w:t>
                            </w:r>
                          </w:p>
                        </w:txbxContent>
                      </wps:txbx>
                      <wps:bodyPr vert="horz" lIns="79200" tIns="80640" rIns="80640" bIns="806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1" o:spid="_x0000_s1029" type="#_x0000_t202" style="position:absolute;margin-left:41.75pt;margin-top:13.85pt;width:382.55pt;height:36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" fillcolor="#06c" strokecolor="navy" strokeweight=".49mm">
                <v:fill opacity="19789f"/>
                <v:textbox inset="2.2mm,2.24mm,2.24mm,2.24mm">
                  <w:txbxContent>
                    <w:p w:rsidR="00347EC3" w:rsidRDefault="00F332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80"/>
                          <w:sz w:val="20"/>
                          <w:szCs w:val="20"/>
                        </w:rPr>
                        <w:t>ASTUCE</w:t>
                      </w:r>
                    </w:p>
                    <w:p w:rsidR="00347EC3" w:rsidRDefault="00F3321E"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En faisant un clique droit, il est possible d'extraire en CSV le tableau tel qu'il est.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47EC3" w:rsidRDefault="00347EC3">
      <w:pPr>
        <w:pStyle w:val="Spec-Paragraphestandard"/>
        <w:ind w:firstLine="0"/>
      </w:pP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Titre1"/>
      </w:pPr>
      <w:bookmarkStart w:id="26" w:name="__RefHeading__992_1763810925"/>
      <w:bookmarkEnd w:id="26"/>
      <w:r>
        <w:t>Gestion du Compte</w:t>
      </w:r>
    </w:p>
    <w:p w:rsidR="00347EC3" w:rsidRDefault="00F3321E">
      <w:pPr>
        <w:pStyle w:val="Spec-Paragraphestandard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95599" cy="1219320"/>
            <wp:effectExtent l="0" t="0" r="0" b="0"/>
            <wp:wrapTopAndBottom/>
            <wp:docPr id="32" name="images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599" cy="121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Titre2"/>
      </w:pPr>
      <w:bookmarkStart w:id="27" w:name="__RefHeading__994_1763810925"/>
      <w:bookmarkEnd w:id="27"/>
      <w:r>
        <w:t>Options Générales</w: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24960" cy="3906000"/>
            <wp:effectExtent l="0" t="0" r="0" b="0"/>
            <wp:wrapTopAndBottom/>
            <wp:docPr id="33" name="images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960" cy="3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  <w:ind w:firstLine="0"/>
      </w:pPr>
      <w:r>
        <w:t>Dans cette onglet vous trouverez :</w:t>
      </w:r>
    </w:p>
    <w:p w:rsidR="00347EC3" w:rsidRDefault="00F3321E">
      <w:pPr>
        <w:pStyle w:val="Spec-Paragraphestandard"/>
        <w:numPr>
          <w:ilvl w:val="0"/>
          <w:numId w:val="4"/>
        </w:numPr>
      </w:pPr>
      <w:r>
        <w:t xml:space="preserve">Le </w:t>
      </w:r>
      <w:r>
        <w:rPr>
          <w:i/>
          <w:iCs/>
        </w:rPr>
        <w:t>Solde Initiale</w:t>
      </w:r>
      <w:r>
        <w:t xml:space="preserve"> du compte: Solde tel qu'il apparaît réellem</w:t>
      </w:r>
      <w:r>
        <w:t>ent sur votre compte lors de sa création</w:t>
      </w:r>
    </w:p>
    <w:p w:rsidR="00347EC3" w:rsidRDefault="00F3321E">
      <w:pPr>
        <w:pStyle w:val="Spec-Paragraphestandard"/>
        <w:numPr>
          <w:ilvl w:val="0"/>
          <w:numId w:val="4"/>
        </w:numPr>
      </w:pPr>
      <w:r>
        <w:t xml:space="preserve">Le </w:t>
      </w:r>
      <w:r>
        <w:rPr>
          <w:i/>
          <w:iCs/>
        </w:rPr>
        <w:t>Libelle</w:t>
      </w:r>
      <w:r>
        <w:t xml:space="preserve"> du compte : Ce libelle est celui qui s'affichera dans la liste déroulante de vos comptes dans la fenêtre principale</w:t>
      </w:r>
    </w:p>
    <w:p w:rsidR="00347EC3" w:rsidRDefault="00F3321E">
      <w:pPr>
        <w:pStyle w:val="Spec-Paragraphestandard"/>
        <w:numPr>
          <w:ilvl w:val="0"/>
          <w:numId w:val="4"/>
        </w:numPr>
      </w:pPr>
      <w:r>
        <w:t xml:space="preserve">Les </w:t>
      </w:r>
      <w:r>
        <w:rPr>
          <w:i/>
          <w:iCs/>
        </w:rPr>
        <w:t>Informations RIB</w:t>
      </w:r>
      <w:r>
        <w:t xml:space="preserve"> : Ces informations permettront dans un futur proche de pouvoir impr</w:t>
      </w:r>
      <w:r>
        <w:t>imer sois-même ses RIB. Un contrôle et fait sur le Clef RIB</w: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Titre2"/>
      </w:pPr>
      <w:bookmarkStart w:id="28" w:name="__RefHeading__996_1763810925"/>
      <w:bookmarkEnd w:id="28"/>
      <w:r>
        <w:t>Options de Visualisation</w:t>
      </w:r>
    </w:p>
    <w:p w:rsidR="00347EC3" w:rsidRDefault="00F3321E">
      <w:pPr>
        <w:pStyle w:val="Spec-Paragraphestandard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24160" cy="2620080"/>
            <wp:effectExtent l="0" t="0" r="0" b="8820"/>
            <wp:wrapTopAndBottom/>
            <wp:docPr id="34" name="images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160" cy="262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Titre3"/>
      </w:pPr>
      <w:bookmarkStart w:id="29" w:name="__RefHeading__998_1763810925"/>
      <w:bookmarkEnd w:id="29"/>
      <w:r>
        <w:t>Évolution du Solde</w:t>
      </w:r>
    </w:p>
    <w:p w:rsidR="00347EC3" w:rsidRDefault="00F3321E">
      <w:pPr>
        <w:pStyle w:val="Spec-Paragraphestandard"/>
        <w:ind w:firstLine="0"/>
      </w:pPr>
      <w:r>
        <w:t>Cette option va directement impacter le graphique qui est sur la fenêtre principale.</w:t>
      </w:r>
    </w:p>
    <w:p w:rsidR="00347EC3" w:rsidRDefault="00F3321E">
      <w:pPr>
        <w:pStyle w:val="Spec-Paragraphestandard"/>
        <w:ind w:firstLine="0"/>
      </w:pPr>
      <w:r>
        <w:t>Choisissez soit :</w:t>
      </w:r>
    </w:p>
    <w:p w:rsidR="00347EC3" w:rsidRDefault="00F3321E">
      <w:pPr>
        <w:pStyle w:val="Spec-Paragraphestandard"/>
        <w:numPr>
          <w:ilvl w:val="0"/>
          <w:numId w:val="5"/>
        </w:numPr>
      </w:pPr>
      <w:r>
        <w:t xml:space="preserve">L'intervalle de date qui sera toujours choisi </w:t>
      </w:r>
      <w:r>
        <w:t>pour tracer le graphique</w:t>
      </w:r>
    </w:p>
    <w:p w:rsidR="00347EC3" w:rsidRDefault="00F3321E">
      <w:pPr>
        <w:pStyle w:val="Spec-Paragraphestandard"/>
        <w:numPr>
          <w:ilvl w:val="0"/>
          <w:numId w:val="5"/>
        </w:numPr>
      </w:pPr>
      <w:r>
        <w:t>Un choix « glissant de date » dans la liste déroulante.</w: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Paragraphestandard"/>
        <w:ind w:firstLine="0"/>
      </w:pPr>
      <w:r>
        <w:t>Ci-dessous une vue graphique sur 3mois.</w:t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58320" cy="3448800"/>
            <wp:effectExtent l="0" t="0" r="0" b="0"/>
            <wp:wrapTopAndBottom/>
            <wp:docPr id="35" name="images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320" cy="3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Titre3"/>
      </w:pPr>
      <w:bookmarkStart w:id="30" w:name="__RefHeading__1000_1763810925"/>
      <w:bookmarkEnd w:id="30"/>
      <w:r>
        <w:t>Option d'Alerte</w:t>
      </w:r>
    </w:p>
    <w:p w:rsidR="00347EC3" w:rsidRDefault="00F3321E">
      <w:pPr>
        <w:pStyle w:val="Spec-Paragraphestandard"/>
        <w:ind w:firstLine="0"/>
      </w:pPr>
      <w:r>
        <w:lastRenderedPageBreak/>
        <w:t>Ce seuil permet d'afficher une alerte sous forme d'icône permettant de vous prévenir que le solde pointé et/ou solde</w:t>
      </w:r>
      <w:r>
        <w:t xml:space="preserve"> final est passé au dessous d'un seuil que vous définissez.</w:t>
      </w:r>
    </w:p>
    <w:p w:rsidR="00347EC3" w:rsidRDefault="00F3321E">
      <w:pPr>
        <w:pStyle w:val="Spec-Paragraphestandard"/>
        <w:ind w:firstLine="0"/>
      </w:pPr>
      <w:r>
        <w:t>Ci-dessous un exemple d'alerte pour un seuil défini à 300€ :</w:t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05159" cy="1000080"/>
            <wp:effectExtent l="0" t="0" r="0" b="0"/>
            <wp:wrapTopAndBottom/>
            <wp:docPr id="36" name="images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59" cy="100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530280</wp:posOffset>
                </wp:positionH>
                <wp:positionV relativeFrom="paragraph">
                  <wp:posOffset>176040</wp:posOffset>
                </wp:positionV>
                <wp:extent cx="4858200" cy="619560"/>
                <wp:effectExtent l="0" t="0" r="18600" b="28140"/>
                <wp:wrapTopAndBottom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200" cy="619560"/>
                        </a:xfrm>
                        <a:prstGeom prst="rect">
                          <a:avLst/>
                        </a:prstGeom>
                        <a:solidFill>
                          <a:srgbClr val="0066CC">
                            <a:alpha val="30000"/>
                          </a:srgbClr>
                        </a:solidFill>
                        <a:ln w="17640">
                          <a:solidFill>
                            <a:srgbClr val="000080"/>
                          </a:solidFill>
                          <a:custDash>
                            <a:ds d="104082" sp="104082"/>
                            <a:ds d="104082" sp="104082"/>
                          </a:custDash>
                        </a:ln>
                      </wps:spPr>
                      <wps:txbx>
                        <w:txbxContent>
                          <w:p w:rsidR="00347EC3" w:rsidRDefault="00F332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80"/>
                                <w:sz w:val="20"/>
                                <w:szCs w:val="20"/>
                              </w:rPr>
                              <w:t>INFORMATION</w:t>
                            </w:r>
                          </w:p>
                          <w:p w:rsidR="00347EC3" w:rsidRDefault="00F332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Il est également possible de définir une alerte sur le Solde Final différent du seuil d'Alerte du Solde Pointé</w:t>
                            </w:r>
                          </w:p>
                        </w:txbxContent>
                      </wps:txbx>
                      <wps:bodyPr vert="horz" lIns="79200" tIns="80640" rIns="80640" bIns="806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7" o:spid="_x0000_s1030" type="#_x0000_t202" style="position:absolute;margin-left:41.75pt;margin-top:13.85pt;width:382.55pt;height:48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" fillcolor="#06c" strokecolor="navy" strokeweight=".49mm">
                <v:fill opacity="19789f"/>
                <v:textbox inset="2.2mm,2.24mm,2.24mm,2.24mm">
                  <w:txbxContent>
                    <w:p w:rsidR="00347EC3" w:rsidRDefault="00F332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80"/>
                          <w:sz w:val="20"/>
                          <w:szCs w:val="20"/>
                        </w:rPr>
                        <w:t>INFORMATION</w:t>
                      </w:r>
                    </w:p>
                    <w:p w:rsidR="00347EC3" w:rsidRDefault="00F332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Il est également possible de définir une alerte sur le Solde Final différent du seuil d'Alerte du Solde Pointé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47EC3" w:rsidRDefault="00F3321E">
      <w:pPr>
        <w:pStyle w:val="Spec-Titre1"/>
      </w:pPr>
      <w:bookmarkStart w:id="31" w:name="__RefHeading__1002_1763810925"/>
      <w:bookmarkEnd w:id="31"/>
      <w:r>
        <w:t>L'éché</w:t>
      </w:r>
      <w:r>
        <w:t>ancier</w:t>
      </w: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81320" cy="1276200"/>
            <wp:effectExtent l="0" t="0" r="30" b="150"/>
            <wp:wrapTopAndBottom/>
            <wp:docPr id="38" name="images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20" cy="12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Paragraphestandard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80720" cy="2964239"/>
            <wp:effectExtent l="0" t="0" r="0" b="7561"/>
            <wp:wrapTopAndBottom/>
            <wp:docPr id="39" name="images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720" cy="296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EC3" w:rsidRDefault="00F3321E">
      <w:pPr>
        <w:pStyle w:val="Spec-Paragraphestandard"/>
        <w:ind w:firstLine="0"/>
      </w:pPr>
      <w:r>
        <w:t xml:space="preserve">Sur cette écran vous pouvez visualiser l'ensemble des échéances sur </w:t>
      </w:r>
      <w:r>
        <w:rPr>
          <w:b/>
          <w:bCs/>
        </w:rPr>
        <w:t>ce compte</w:t>
      </w:r>
      <w:r>
        <w:t>. Chaque compte à son propre échéancier.</w:t>
      </w:r>
    </w:p>
    <w:p w:rsidR="00347EC3" w:rsidRDefault="00F3321E">
      <w:pPr>
        <w:pStyle w:val="Spec-Paragraphestandard"/>
        <w:ind w:firstLine="0"/>
      </w:pPr>
      <w:r>
        <w:lastRenderedPageBreak/>
        <w:t xml:space="preserve">En </w:t>
      </w:r>
      <w:r>
        <w:rPr>
          <w:rFonts w:ascii="Wingdings" w:eastAsia="Wingdings" w:hAnsi="Wingdings" w:cs="Wingdings"/>
          <w:sz w:val="28"/>
          <w:szCs w:val="28"/>
        </w:rPr>
        <w:t></w:t>
      </w:r>
      <w:r>
        <w:t xml:space="preserve"> vous pouvez ajouter une échéance. Aucune difficulté dans cette étape, cela ce présente comme un ajout d'opération.</w:t>
      </w:r>
    </w:p>
    <w:p w:rsidR="00347EC3" w:rsidRDefault="00F3321E">
      <w:pPr>
        <w:pStyle w:val="Spec-Paragraphestandard"/>
        <w:ind w:firstLine="0"/>
      </w:pPr>
      <w:r>
        <w:t xml:space="preserve">En </w:t>
      </w:r>
      <w:r>
        <w:rPr>
          <w:rFonts w:ascii="Wingdings" w:eastAsia="Wingdings" w:hAnsi="Wingdings" w:cs="Wingdings"/>
          <w:sz w:val="28"/>
          <w:szCs w:val="28"/>
        </w:rPr>
        <w:t></w:t>
      </w:r>
      <w:r>
        <w:t xml:space="preserve"> v</w:t>
      </w:r>
      <w:r>
        <w:t>ous pouvez modifier une échéance.</w:t>
      </w:r>
    </w:p>
    <w:p w:rsidR="00347EC3" w:rsidRDefault="00F3321E">
      <w:pPr>
        <w:pStyle w:val="Spec-Paragraphestandard"/>
        <w:ind w:firstLine="0"/>
      </w:pPr>
      <w:r>
        <w:t xml:space="preserve">En </w:t>
      </w:r>
      <w:r>
        <w:rPr>
          <w:rFonts w:ascii="Wingdings" w:eastAsia="Wingdings" w:hAnsi="Wingdings" w:cs="Wingdings"/>
          <w:sz w:val="28"/>
          <w:szCs w:val="28"/>
        </w:rPr>
        <w:t></w:t>
      </w:r>
      <w:r>
        <w:t xml:space="preserve"> vous pouvez supprimer l''échéance actuellement sélectionnée.</w:t>
      </w:r>
    </w:p>
    <w:p w:rsidR="00347EC3" w:rsidRDefault="00F3321E">
      <w:pPr>
        <w:pStyle w:val="Spec-Paragraphestandard"/>
        <w:ind w:firstLine="0"/>
      </w:pPr>
      <w:r>
        <w:t xml:space="preserve">En </w:t>
      </w:r>
      <w:r>
        <w:rPr>
          <w:rFonts w:ascii="Wingdings" w:eastAsia="Wingdings" w:hAnsi="Wingdings" w:cs="Wingdings"/>
          <w:sz w:val="28"/>
          <w:szCs w:val="28"/>
        </w:rPr>
        <w:t></w:t>
      </w:r>
      <w:r>
        <w:t xml:space="preserve"> c'est l'application des échéances jusqu'à la date précisée. Une fois appliqué, une alerte vous préviens du nombre d'échéances ainsi insérées.</w:t>
      </w:r>
    </w:p>
    <w:p w:rsidR="00347EC3" w:rsidRDefault="00F3321E">
      <w:pPr>
        <w:pStyle w:val="Spec-Paragraphestandard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530280</wp:posOffset>
                </wp:positionH>
                <wp:positionV relativeFrom="paragraph">
                  <wp:posOffset>176040</wp:posOffset>
                </wp:positionV>
                <wp:extent cx="4858200" cy="1381320"/>
                <wp:effectExtent l="0" t="0" r="18600" b="28380"/>
                <wp:wrapTopAndBottom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200" cy="1381320"/>
                        </a:xfrm>
                        <a:prstGeom prst="rect">
                          <a:avLst/>
                        </a:prstGeom>
                        <a:solidFill>
                          <a:srgbClr val="0066CC">
                            <a:alpha val="30000"/>
                          </a:srgbClr>
                        </a:solidFill>
                        <a:ln w="17640">
                          <a:solidFill>
                            <a:srgbClr val="000080"/>
                          </a:solidFill>
                          <a:custDash>
                            <a:ds d="104082" sp="104082"/>
                            <a:ds d="104082" sp="104082"/>
                          </a:custDash>
                        </a:ln>
                      </wps:spPr>
                      <wps:txbx>
                        <w:txbxContent>
                          <w:p w:rsidR="00347EC3" w:rsidRDefault="00F332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80"/>
                                <w:sz w:val="20"/>
                                <w:szCs w:val="20"/>
                              </w:rPr>
                              <w:t>ATTENTI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80"/>
                                <w:sz w:val="20"/>
                                <w:szCs w:val="20"/>
                              </w:rPr>
                              <w:t>ON BUG</w:t>
                            </w:r>
                          </w:p>
                          <w:p w:rsidR="00347EC3" w:rsidRDefault="00F3321E"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L'insertion ne ce fait pas comme attendue : Imaginons que nous sommes le 01/01/2010. Imaginons une échéance qui s'applique tous les mois dont la prochaine échéance est le 02/01/2010. Si nous appliquons les échéances jusqu'au 03/03/2010, nous nous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attendons à voir apparaître trois fois cette échéance : une le 02/01, une le 02/02 et une le 02/03.</w:t>
                            </w:r>
                          </w:p>
                          <w:p w:rsidR="00347EC3" w:rsidRDefault="00F3321E"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OrionBanque n'insère pour l'instant que la première échéance, celle du 02/01 et n'insère pas les autres. Ce problème sera prochainement corrigé.</w:t>
                            </w:r>
                          </w:p>
                        </w:txbxContent>
                      </wps:txbx>
                      <wps:bodyPr vert="horz" lIns="79200" tIns="80640" rIns="80640" bIns="806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0" o:spid="_x0000_s1031" type="#_x0000_t202" style="position:absolute;margin-left:41.75pt;margin-top:13.85pt;width:382.55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" fillcolor="#06c" strokecolor="navy" strokeweight=".49mm">
                <v:fill opacity="19789f"/>
                <v:textbox inset="2.2mm,2.24mm,2.24mm,2.24mm">
                  <w:txbxContent>
                    <w:p w:rsidR="00347EC3" w:rsidRDefault="00F332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80"/>
                          <w:sz w:val="20"/>
                          <w:szCs w:val="20"/>
                        </w:rPr>
                        <w:t>ATTENTI</w:t>
                      </w: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80"/>
                          <w:sz w:val="20"/>
                          <w:szCs w:val="20"/>
                        </w:rPr>
                        <w:t>ON BUG</w:t>
                      </w:r>
                    </w:p>
                    <w:p w:rsidR="00347EC3" w:rsidRDefault="00F3321E"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L'insertion ne ce fait pas comme attendue : Imaginons que nous sommes le 01/01/2010. Imaginons une échéance qui s'applique tous les mois dont la prochaine échéance est le 02/01/2010. Si nous appliquons les échéances jusqu'au 03/03/2010, nous nous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attendons à voir apparaître trois fois cette échéance : une le 02/01, une le 02/02 et une le 02/03.</w:t>
                      </w:r>
                    </w:p>
                    <w:p w:rsidR="00347EC3" w:rsidRDefault="00F3321E"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OrionBanque n'insère pour l'instant que la première échéance, celle du 02/01 et n'insère pas les autres. Ce problème sera prochainement corrigé.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47EC3" w:rsidRDefault="00F3321E">
      <w:pPr>
        <w:pStyle w:val="Spec-Titre1"/>
      </w:pPr>
      <w:bookmarkStart w:id="32" w:name="__RefHeading__1004_1763810925"/>
      <w:bookmarkEnd w:id="32"/>
      <w:r>
        <w:t>Contact e</w:t>
      </w:r>
      <w:r>
        <w:t>t Lien</w:t>
      </w:r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Paragraphestandard"/>
        <w:ind w:firstLine="0"/>
      </w:pPr>
      <w:r>
        <w:t>Pour me contacter sur d'éventuels bugs ou suggestions sur le logiciel, merci d'écrire à :</w:t>
      </w:r>
    </w:p>
    <w:p w:rsidR="00347EC3" w:rsidRDefault="00F3321E">
      <w:pPr>
        <w:pStyle w:val="Spec-Paragraphestandard"/>
        <w:ind w:firstLine="0"/>
        <w:rPr>
          <w:color w:val="000080"/>
          <w:u w:val="single"/>
        </w:rPr>
      </w:pPr>
      <w:hyperlink r:id="rId76" w:history="1">
        <w:r>
          <w:rPr>
            <w:color w:val="000080"/>
            <w:u w:val="single"/>
          </w:rPr>
          <w:t>cyril.charlier+orionbanque@gmail.com</w:t>
        </w:r>
      </w:hyperlink>
    </w:p>
    <w:p w:rsidR="00347EC3" w:rsidRDefault="00347EC3">
      <w:pPr>
        <w:pStyle w:val="Spec-Paragraphestandard"/>
        <w:ind w:firstLine="0"/>
      </w:pPr>
    </w:p>
    <w:p w:rsidR="00347EC3" w:rsidRDefault="00F3321E">
      <w:pPr>
        <w:pStyle w:val="Spec-Paragraphestandard"/>
        <w:ind w:firstLine="0"/>
      </w:pPr>
      <w:r>
        <w:t xml:space="preserve">Le site officiel : </w:t>
      </w:r>
      <w:hyperlink r:id="rId77" w:history="1">
        <w:r>
          <w:t>http://www.orionbanque.fr/</w:t>
        </w:r>
      </w:hyperlink>
    </w:p>
    <w:p w:rsidR="00347EC3" w:rsidRDefault="00347EC3">
      <w:pPr>
        <w:pStyle w:val="Spec-Paragraphestandard"/>
        <w:ind w:firstLine="0"/>
      </w:pPr>
    </w:p>
    <w:sectPr w:rsidR="00347EC3">
      <w:headerReference w:type="default" r:id="rId78"/>
      <w:footerReference w:type="default" r:id="rId79"/>
      <w:pgSz w:w="11906" w:h="16838"/>
      <w:pgMar w:top="1416" w:right="850" w:bottom="1416" w:left="850" w:header="850" w:footer="850" w:gutter="0"/>
      <w:lnNumType w:countBy="1" w:distance="283" w:restart="continuous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21E" w:rsidRDefault="00F3321E">
      <w:pPr>
        <w:rPr>
          <w:rFonts w:hint="eastAsia"/>
        </w:rPr>
      </w:pPr>
      <w:r>
        <w:separator/>
      </w:r>
    </w:p>
  </w:endnote>
  <w:endnote w:type="continuationSeparator" w:id="0">
    <w:p w:rsidR="00F3321E" w:rsidRDefault="00F332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libri">
    <w:altName w:val="Arial"/>
    <w:charset w:val="00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260" w:rsidRDefault="00F3321E">
    <w:pPr>
      <w:pStyle w:val="Spec-Notedebasdepag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D2915">
      <w:rPr>
        <w:noProof/>
      </w:rPr>
      <w:t>1</w:t>
    </w:r>
    <w:r>
      <w:fldChar w:fldCharType="end"/>
    </w:r>
    <w:r>
      <w:t xml:space="preserve"> sur </w:t>
    </w:r>
    <w:r>
      <w:fldChar w:fldCharType="begin"/>
    </w:r>
    <w:r>
      <w:instrText xml:space="preserve"> NUMPAGES </w:instrText>
    </w:r>
    <w:r>
      <w:fldChar w:fldCharType="separate"/>
    </w:r>
    <w:r w:rsidR="006D2915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21E" w:rsidRDefault="00F3321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3321E" w:rsidRDefault="00F3321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260" w:rsidRDefault="00F3321E">
    <w:pPr>
      <w:pStyle w:val="Spec-En-tte"/>
    </w:pPr>
    <w:r>
      <w:fldChar w:fldCharType="begin"/>
    </w:r>
    <w:r>
      <w:instrText xml:space="preserve"> TITLE </w:instrText>
    </w:r>
    <w:r>
      <w:fldChar w:fldCharType="separate"/>
    </w:r>
    <w:r>
      <w:t>Documentation</w:t>
    </w:r>
    <w:r>
      <w:fldChar w:fldCharType="end"/>
    </w:r>
    <w:r>
      <w:t xml:space="preserve"> - </w:t>
    </w:r>
    <w:r>
      <w:fldChar w:fldCharType="begin"/>
    </w:r>
    <w:r>
      <w:instrText xml:space="preserve"> SUBJECT </w:instrText>
    </w:r>
    <w:r>
      <w:fldChar w:fldCharType="separate"/>
    </w:r>
    <w:r>
      <w:t>Guide Utilisateur - OrionBanque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62132"/>
    <w:multiLevelType w:val="multilevel"/>
    <w:tmpl w:val="5F3C06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12446F5"/>
    <w:multiLevelType w:val="multilevel"/>
    <w:tmpl w:val="EF16ADF6"/>
    <w:styleLink w:val="Outline"/>
    <w:lvl w:ilvl="0">
      <w:start w:val="1"/>
      <w:numFmt w:val="decimal"/>
      <w:pStyle w:val="Spec-Titre1"/>
      <w:lvlText w:val="%1 - "/>
      <w:lvlJc w:val="left"/>
      <w:pPr>
        <w:ind w:left="432" w:hanging="432"/>
      </w:pPr>
    </w:lvl>
    <w:lvl w:ilvl="1">
      <w:start w:val="1"/>
      <w:numFmt w:val="decimal"/>
      <w:pStyle w:val="Spec-Titre2"/>
      <w:lvlText w:val="%1.%2 - "/>
      <w:lvlJc w:val="left"/>
      <w:pPr>
        <w:ind w:left="578" w:hanging="578"/>
      </w:pPr>
    </w:lvl>
    <w:lvl w:ilvl="2">
      <w:start w:val="1"/>
      <w:numFmt w:val="decimal"/>
      <w:pStyle w:val="Spec-Titre3"/>
      <w:lvlText w:val="%1.%2.%3 - "/>
      <w:lvlJc w:val="left"/>
      <w:pPr>
        <w:ind w:left="720" w:hanging="720"/>
      </w:pPr>
    </w:lvl>
    <w:lvl w:ilvl="3">
      <w:start w:val="1"/>
      <w:numFmt w:val="decimal"/>
      <w:pStyle w:val="Spec-Titre4"/>
      <w:lvlText w:val="%1.%2.%3.%4 - "/>
      <w:lvlJc w:val="left"/>
      <w:pPr>
        <w:ind w:left="864" w:hanging="864"/>
      </w:pPr>
    </w:lvl>
    <w:lvl w:ilvl="4">
      <w:start w:val="1"/>
      <w:numFmt w:val="decimal"/>
      <w:pStyle w:val="Spec-Titre5"/>
      <w:lvlText w:val="%1.%2.%3.%4.%5 - "/>
      <w:lvlJc w:val="left"/>
      <w:pPr>
        <w:ind w:left="1008" w:hanging="1008"/>
      </w:pPr>
    </w:lvl>
    <w:lvl w:ilvl="5">
      <w:start w:val="1"/>
      <w:numFmt w:val="decimal"/>
      <w:pStyle w:val="Spec-Titre6"/>
      <w:lvlText w:val="%1.%2.%3.%4.%5.%6 - "/>
      <w:lvlJc w:val="left"/>
      <w:pPr>
        <w:ind w:left="1152" w:hanging="1152"/>
      </w:pPr>
    </w:lvl>
    <w:lvl w:ilvl="6">
      <w:start w:val="1"/>
      <w:numFmt w:val="lowerLetter"/>
      <w:pStyle w:val="Spec-Titre7"/>
      <w:lvlText w:val="%1.%2.%3.%4.%5.%6.%7 - 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4A9041BA"/>
    <w:multiLevelType w:val="multilevel"/>
    <w:tmpl w:val="7A7679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36506C7"/>
    <w:multiLevelType w:val="multilevel"/>
    <w:tmpl w:val="40623C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8011F67"/>
    <w:multiLevelType w:val="multilevel"/>
    <w:tmpl w:val="B6D835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47EC3"/>
    <w:rsid w:val="00347EC3"/>
    <w:rsid w:val="006D2915"/>
    <w:rsid w:val="00F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4727-F793-4F90-A3EE-60023806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libri" w:eastAsia="Arial Unicode MS" w:hAnsi="Colibri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3">
    <w:name w:val="heading 3"/>
    <w:basedOn w:val="Heading"/>
    <w:next w:val="Textbody"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pacing w:before="120" w:after="120"/>
    </w:pPr>
    <w:rPr>
      <w:i/>
      <w:iCs/>
    </w:rPr>
  </w:style>
  <w:style w:type="paragraph" w:customStyle="1" w:styleId="Index">
    <w:name w:val="Index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Spec-Titre1">
    <w:name w:val="Spec - Titre 1"/>
    <w:autoRedefine/>
    <w:pPr>
      <w:numPr>
        <w:numId w:val="1"/>
      </w:numPr>
      <w:suppressLineNumbers/>
      <w:pBdr>
        <w:top w:val="double" w:sz="2" w:space="1" w:color="000000" w:shadow="1"/>
        <w:left w:val="double" w:sz="2" w:space="1" w:color="000000" w:shadow="1"/>
        <w:bottom w:val="double" w:sz="2" w:space="1" w:color="000000" w:shadow="1"/>
        <w:right w:val="double" w:sz="2" w:space="1" w:color="000000" w:shadow="1"/>
      </w:pBdr>
      <w:spacing w:before="170" w:after="340"/>
      <w:outlineLvl w:val="0"/>
    </w:pPr>
    <w:rPr>
      <w:rFonts w:ascii="Tahoma" w:hAnsi="Tahoma"/>
      <w:b/>
      <w:sz w:val="32"/>
    </w:rPr>
  </w:style>
  <w:style w:type="paragraph" w:customStyle="1" w:styleId="Spec-Titre2">
    <w:name w:val="Spec - Titre 2"/>
    <w:basedOn w:val="Spec-Titre1"/>
    <w:autoRedefine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outlineLvl w:val="1"/>
    </w:pPr>
    <w:rPr>
      <w:b w:val="0"/>
    </w:rPr>
  </w:style>
  <w:style w:type="paragraph" w:customStyle="1" w:styleId="Spec-Titre3">
    <w:name w:val="Spec - Titre 3"/>
    <w:basedOn w:val="Spec-Titre2"/>
    <w:autoRedefine/>
    <w:pPr>
      <w:numPr>
        <w:ilvl w:val="2"/>
      </w:numPr>
      <w:outlineLvl w:val="2"/>
    </w:pPr>
    <w:rPr>
      <w:b/>
      <w:color w:val="000080"/>
      <w:sz w:val="28"/>
    </w:rPr>
  </w:style>
  <w:style w:type="paragraph" w:customStyle="1" w:styleId="Spec-Titre4">
    <w:name w:val="Spec - Titre 4"/>
    <w:basedOn w:val="Spec-Titre3"/>
    <w:autoRedefine/>
    <w:pPr>
      <w:numPr>
        <w:ilvl w:val="3"/>
      </w:numPr>
      <w:shd w:val="clear" w:color="auto" w:fill="000000"/>
      <w:outlineLvl w:val="3"/>
    </w:pPr>
    <w:rPr>
      <w:color w:val="FFFFFF"/>
      <w:sz w:val="24"/>
    </w:rPr>
  </w:style>
  <w:style w:type="paragraph" w:customStyle="1" w:styleId="Spec-Titre5">
    <w:name w:val="Spec - Titre 5"/>
    <w:basedOn w:val="Spec-Titre4"/>
    <w:pPr>
      <w:numPr>
        <w:ilvl w:val="4"/>
      </w:numPr>
      <w:shd w:val="clear" w:color="auto" w:fill="333333"/>
      <w:outlineLvl w:val="4"/>
    </w:pPr>
    <w:rPr>
      <w:b w:val="0"/>
    </w:rPr>
  </w:style>
  <w:style w:type="paragraph" w:customStyle="1" w:styleId="Spec-Titre6">
    <w:name w:val="Spec - Titre 6"/>
    <w:basedOn w:val="Spec-Titre5"/>
    <w:autoRedefine/>
    <w:pPr>
      <w:numPr>
        <w:ilvl w:val="5"/>
      </w:numPr>
      <w:shd w:val="clear" w:color="auto" w:fill="B3B3B3"/>
      <w:outlineLvl w:val="5"/>
    </w:pPr>
    <w:rPr>
      <w:color w:val="000000"/>
    </w:rPr>
  </w:style>
  <w:style w:type="paragraph" w:customStyle="1" w:styleId="Spec-Titre7">
    <w:name w:val="Spec - Titre 7"/>
    <w:basedOn w:val="Spec-Titre6"/>
    <w:autoRedefine/>
    <w:pPr>
      <w:numPr>
        <w:ilvl w:val="6"/>
      </w:numPr>
      <w:shd w:val="clear" w:color="auto" w:fill="auto"/>
      <w:outlineLvl w:val="6"/>
    </w:pPr>
  </w:style>
  <w:style w:type="paragraph" w:customStyle="1" w:styleId="Spec-Tabledesmatires-Titre">
    <w:name w:val="Spec - Table des matières - Titre"/>
    <w:autoRedefine/>
    <w:pPr>
      <w:suppressLineNumbers/>
    </w:pPr>
    <w:rPr>
      <w:rFonts w:ascii="Tahoma" w:hAnsi="Tahoma"/>
      <w:b/>
      <w:sz w:val="32"/>
    </w:rPr>
  </w:style>
  <w:style w:type="paragraph" w:customStyle="1" w:styleId="Spec-Tabledesmatires1">
    <w:name w:val="Spec - Table des matières 1"/>
    <w:autoRedefine/>
    <w:pPr>
      <w:suppressLineNumbers/>
      <w:spacing w:before="170"/>
    </w:pPr>
    <w:rPr>
      <w:rFonts w:ascii="Tahoma" w:hAnsi="Tahoma"/>
      <w:b/>
      <w:color w:val="000000"/>
    </w:rPr>
  </w:style>
  <w:style w:type="paragraph" w:customStyle="1" w:styleId="Spec-Tabledesmatires2">
    <w:name w:val="Spec - Table des matières 2"/>
    <w:basedOn w:val="Spec-Tabledesmatires1"/>
    <w:autoRedefine/>
    <w:pPr>
      <w:spacing w:before="113"/>
      <w:ind w:left="340"/>
    </w:pPr>
    <w:rPr>
      <w:b w:val="0"/>
    </w:rPr>
  </w:style>
  <w:style w:type="paragraph" w:customStyle="1" w:styleId="Spec-Tabledesmatires3">
    <w:name w:val="Spec - Table des matières 3"/>
    <w:basedOn w:val="Spec-Tabledesmatires2"/>
    <w:autoRedefine/>
    <w:pPr>
      <w:spacing w:before="57"/>
      <w:ind w:left="680"/>
    </w:pPr>
    <w:rPr>
      <w:b/>
      <w:color w:val="000080"/>
      <w:sz w:val="22"/>
    </w:rPr>
  </w:style>
  <w:style w:type="paragraph" w:customStyle="1" w:styleId="Spec-Tabledesmatires4">
    <w:name w:val="Spec - Table des matières 4"/>
    <w:basedOn w:val="Spec-Tabledesmatires3"/>
    <w:autoRedefine/>
    <w:pPr>
      <w:ind w:left="1020"/>
    </w:pPr>
    <w:rPr>
      <w:color w:val="000000"/>
      <w:sz w:val="20"/>
    </w:rPr>
  </w:style>
  <w:style w:type="paragraph" w:customStyle="1" w:styleId="Spec-Tabledesmatires5">
    <w:name w:val="Spec - Table des matières 5"/>
    <w:basedOn w:val="Spec-Tabledesmatires4"/>
    <w:pPr>
      <w:ind w:left="1361"/>
    </w:pPr>
    <w:rPr>
      <w:b w:val="0"/>
    </w:rPr>
  </w:style>
  <w:style w:type="paragraph" w:customStyle="1" w:styleId="Spec-Paragraphestandard">
    <w:name w:val="Spec - Paragraphe standard"/>
    <w:basedOn w:val="Spec-Textesansmiseenforme"/>
    <w:autoRedefine/>
    <w:pPr>
      <w:spacing w:before="113"/>
      <w:ind w:firstLine="340"/>
      <w:jc w:val="left"/>
    </w:pPr>
    <w:rPr>
      <w:szCs w:val="20"/>
    </w:rPr>
  </w:style>
  <w:style w:type="paragraph" w:customStyle="1" w:styleId="TableContents">
    <w:name w:val="Table Contents"/>
    <w:basedOn w:val="Standard"/>
  </w:style>
  <w:style w:type="paragraph" w:customStyle="1" w:styleId="Spec-Titredudocument">
    <w:name w:val="Spec - Titre du document"/>
    <w:autoRedefine/>
    <w:pPr>
      <w:suppressLineNumbers/>
      <w:pBdr>
        <w:top w:val="double" w:sz="18" w:space="1" w:color="808080"/>
        <w:left w:val="double" w:sz="18" w:space="1" w:color="808080"/>
        <w:bottom w:val="double" w:sz="18" w:space="1" w:color="808080"/>
        <w:right w:val="double" w:sz="18" w:space="1" w:color="808080"/>
      </w:pBdr>
      <w:shd w:val="clear" w:color="auto" w:fill="000000"/>
      <w:spacing w:after="283"/>
      <w:jc w:val="center"/>
    </w:pPr>
    <w:rPr>
      <w:rFonts w:ascii="Tahoma" w:hAnsi="Tahoma"/>
      <w:caps/>
      <w:color w:val="FFFFFF"/>
      <w:sz w:val="52"/>
    </w:rPr>
  </w:style>
  <w:style w:type="paragraph" w:customStyle="1" w:styleId="Spec-Sous-titredudocument">
    <w:name w:val="Spec - Sous-titre du document"/>
    <w:basedOn w:val="Spec-Titredudocument"/>
    <w:autoRedefine/>
    <w:pPr>
      <w:spacing w:after="0"/>
    </w:pPr>
    <w:rPr>
      <w:smallCaps/>
      <w:sz w:val="44"/>
    </w:rPr>
  </w:style>
  <w:style w:type="paragraph" w:customStyle="1" w:styleId="Spec-Informations1depremirepage">
    <w:name w:val="Spec - Informations 1 de première page"/>
    <w:basedOn w:val="Spec-Sous-titredudocument"/>
    <w:autoRedefine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b/>
      <w:color w:val="000000"/>
    </w:rPr>
  </w:style>
  <w:style w:type="paragraph" w:customStyle="1" w:styleId="Spec-Informations2depremirepage">
    <w:name w:val="Spec - Informations 2 de première page"/>
    <w:basedOn w:val="Spec-Informations1depremirepage"/>
    <w:autoRedefine/>
    <w:rPr>
      <w:b w:val="0"/>
      <w:sz w:val="36"/>
    </w:rPr>
  </w:style>
  <w:style w:type="paragraph" w:styleId="En-tte">
    <w:name w:val="header"/>
    <w:basedOn w:val="Standard"/>
    <w:pPr>
      <w:tabs>
        <w:tab w:val="center" w:pos="5103"/>
        <w:tab w:val="right" w:pos="10206"/>
      </w:tabs>
    </w:pPr>
  </w:style>
  <w:style w:type="paragraph" w:styleId="Pieddepage">
    <w:name w:val="footer"/>
    <w:basedOn w:val="Standard"/>
    <w:pPr>
      <w:tabs>
        <w:tab w:val="center" w:pos="5103"/>
        <w:tab w:val="right" w:pos="10206"/>
      </w:tabs>
    </w:pPr>
  </w:style>
  <w:style w:type="paragraph" w:customStyle="1" w:styleId="Spec-En-tte">
    <w:name w:val="Spec - En-tête"/>
    <w:autoRedefine/>
    <w:pPr>
      <w:suppressLineNumbers/>
    </w:pPr>
    <w:rPr>
      <w:rFonts w:ascii="Courier New" w:hAnsi="Courier New"/>
      <w:sz w:val="18"/>
    </w:rPr>
  </w:style>
  <w:style w:type="paragraph" w:customStyle="1" w:styleId="Spec-Notedebasdepage">
    <w:name w:val="Spec - Note de bas de page"/>
    <w:basedOn w:val="Spec-En-tte"/>
    <w:pPr>
      <w:jc w:val="center"/>
    </w:pPr>
  </w:style>
  <w:style w:type="paragraph" w:customStyle="1" w:styleId="Spec-Textesansmiseenforme">
    <w:name w:val="Spec - Texte sans mise en forme"/>
    <w:autoRedefine/>
    <w:pPr>
      <w:suppressLineNumbers/>
      <w:jc w:val="both"/>
    </w:pPr>
    <w:rPr>
      <w:rFonts w:ascii="Tahoma" w:hAnsi="Tahoma"/>
      <w:sz w:val="20"/>
    </w:rPr>
  </w:style>
  <w:style w:type="paragraph" w:customStyle="1" w:styleId="Spec-Codesource">
    <w:name w:val="Spec - Code source"/>
    <w:autoRedefine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</w:pPr>
    <w:rPr>
      <w:rFonts w:ascii="Courier New" w:hAnsi="Courier New"/>
      <w:sz w:val="20"/>
    </w:rPr>
  </w:style>
  <w:style w:type="paragraph" w:customStyle="1" w:styleId="Framecontents">
    <w:name w:val="Frame contents"/>
    <w:basedOn w:val="Textbody"/>
  </w:style>
  <w:style w:type="paragraph" w:customStyle="1" w:styleId="Spec-Contenuducadre">
    <w:name w:val="Spec - Contenu du cadre"/>
    <w:autoRedefine/>
    <w:pPr>
      <w:suppressLineNumbers/>
    </w:pPr>
    <w:rPr>
      <w:rFonts w:ascii="Arial" w:hAnsi="Arial"/>
      <w:sz w:val="20"/>
    </w:rPr>
  </w:style>
  <w:style w:type="paragraph" w:customStyle="1" w:styleId="Illustration">
    <w:name w:val="Illustration"/>
    <w:basedOn w:val="Lgende"/>
  </w:style>
  <w:style w:type="character" w:customStyle="1" w:styleId="Linenumbering">
    <w:name w:val="Line numbering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Captioncharacters">
    <w:name w:val="Caption characters"/>
  </w:style>
  <w:style w:type="character" w:styleId="Accentuation">
    <w:name w:val="Emphasis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itation1">
    <w:name w:val="Citation1"/>
    <w:rPr>
      <w:i/>
      <w:iCs/>
    </w:rPr>
  </w:style>
  <w:style w:type="character" w:customStyle="1" w:styleId="Spec-Standard">
    <w:name w:val="Spec - Standard"/>
    <w:rPr>
      <w:rFonts w:ascii="Tahoma" w:hAnsi="Tahoma"/>
      <w:sz w:val="20"/>
      <w:shd w:val="clear" w:color="auto" w:fill="auto"/>
    </w:rPr>
  </w:style>
  <w:style w:type="character" w:customStyle="1" w:styleId="Definition">
    <w:name w:val="Definition"/>
  </w:style>
  <w:style w:type="character" w:customStyle="1" w:styleId="Spec-Citation">
    <w:name w:val="Spec - Citation"/>
    <w:rPr>
      <w:rFonts w:ascii="Tahoma" w:hAnsi="Tahoma"/>
      <w:i/>
      <w:sz w:val="20"/>
    </w:rPr>
  </w:style>
  <w:style w:type="character" w:customStyle="1" w:styleId="Spec-Rfrence">
    <w:name w:val="Spec - Référence"/>
    <w:rPr>
      <w:rFonts w:ascii="Tahoma" w:hAnsi="Tahoma"/>
      <w:color w:val="355E00"/>
      <w:sz w:val="20"/>
      <w:shd w:val="clear" w:color="auto" w:fill="auto"/>
    </w:rPr>
  </w:style>
  <w:style w:type="character" w:customStyle="1" w:styleId="Spec-CodeSource0">
    <w:name w:val="Spec - Code Source"/>
    <w:rPr>
      <w:rFonts w:ascii="Courier New" w:hAnsi="Courier New"/>
      <w:color w:val="000000"/>
      <w:sz w:val="20"/>
    </w:rPr>
  </w:style>
  <w:style w:type="character" w:customStyle="1" w:styleId="Spec-CodeSourceCommentaire">
    <w:name w:val="Spec - Code Source (Commentaire)"/>
    <w:basedOn w:val="Spec-CodeSource0"/>
    <w:rPr>
      <w:rFonts w:ascii="Courier New" w:hAnsi="Courier New"/>
      <w:color w:val="008000"/>
      <w:sz w:val="20"/>
    </w:rPr>
  </w:style>
  <w:style w:type="character" w:customStyle="1" w:styleId="Spec-CodeSourceMotrserv-Bleu-">
    <w:name w:val="Spec - Code Source (Mot réservé -Bleu-)"/>
    <w:basedOn w:val="Spec-CodeSource0"/>
    <w:rPr>
      <w:rFonts w:ascii="Courier New" w:hAnsi="Courier New"/>
      <w:b/>
      <w:color w:val="0000FF"/>
      <w:sz w:val="20"/>
    </w:rPr>
  </w:style>
  <w:style w:type="character" w:customStyle="1" w:styleId="Spec-CodeSourceChanedecaractres">
    <w:name w:val="Spec - Code Source (Chaîne de caractères)"/>
    <w:basedOn w:val="Spec-CodeSource0"/>
    <w:rPr>
      <w:rFonts w:ascii="Courier New" w:hAnsi="Courier New"/>
      <w:color w:val="800000"/>
      <w:sz w:val="20"/>
    </w:rPr>
  </w:style>
  <w:style w:type="character" w:customStyle="1" w:styleId="Spec-Lien">
    <w:name w:val="Spec - Lien"/>
    <w:rPr>
      <w:rFonts w:ascii="Tahoma" w:hAnsi="Tahoma"/>
      <w:color w:val="000080"/>
      <w:sz w:val="20"/>
      <w:u w:val="single" w:color="000080"/>
    </w:rPr>
  </w:style>
  <w:style w:type="character" w:customStyle="1" w:styleId="Spec-Lienvisit">
    <w:name w:val="Spec - Lien (visité)"/>
    <w:basedOn w:val="Spec-Lien"/>
    <w:rPr>
      <w:rFonts w:ascii="Tahoma" w:hAnsi="Tahoma"/>
      <w:color w:val="800000"/>
      <w:sz w:val="20"/>
      <w:u w:val="single" w:color="800000"/>
    </w:rPr>
  </w:style>
  <w:style w:type="character" w:customStyle="1" w:styleId="Spec-Textetemporaire">
    <w:name w:val="Spec - Texte temporaire"/>
    <w:rPr>
      <w:rFonts w:ascii="Tahoma" w:hAnsi="Tahoma"/>
      <w:sz w:val="20"/>
    </w:rPr>
  </w:style>
  <w:style w:type="character" w:customStyle="1" w:styleId="Spec-Parenthse">
    <w:name w:val="Spec - Parenthèse"/>
    <w:basedOn w:val="Spec-Standard"/>
    <w:rPr>
      <w:rFonts w:ascii="Tahoma" w:hAnsi="Tahoma"/>
      <w:color w:val="333333"/>
      <w:sz w:val="20"/>
      <w:shd w:val="clear" w:color="auto" w:fill="auto"/>
    </w:rPr>
  </w:style>
  <w:style w:type="character" w:customStyle="1" w:styleId="Spec-CodeSourceMotrserv-Noir-">
    <w:name w:val="Spec - Code Source (Mot réservé -Noir-)"/>
    <w:basedOn w:val="Spec-CodeSourceMotrserv-Bleu-"/>
    <w:rPr>
      <w:rFonts w:ascii="Courier New" w:hAnsi="Courier New"/>
      <w:b/>
      <w:color w:val="000000"/>
      <w:sz w:val="20"/>
    </w:rPr>
  </w:style>
  <w:style w:type="character" w:customStyle="1" w:styleId="Spec-Gras">
    <w:name w:val="Spec - Gras"/>
    <w:basedOn w:val="Spec-Standard"/>
    <w:rPr>
      <w:rFonts w:ascii="Tahoma" w:hAnsi="Tahoma"/>
      <w:b/>
      <w:sz w:val="20"/>
      <w:shd w:val="clear" w:color="auto" w:fill="aut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#__RefHeading__978_1763810925" TargetMode="External"/><Relationship Id="rId21" Type="http://schemas.openxmlformats.org/officeDocument/2006/relationships/hyperlink" Target="#__RefHeading__968_1763810925" TargetMode="External"/><Relationship Id="rId42" Type="http://schemas.openxmlformats.org/officeDocument/2006/relationships/image" Target="media/image1.png"/><Relationship Id="rId47" Type="http://schemas.openxmlformats.org/officeDocument/2006/relationships/image" Target="media/image6.png"/><Relationship Id="rId63" Type="http://schemas.openxmlformats.org/officeDocument/2006/relationships/image" Target="media/image22.png"/><Relationship Id="rId68" Type="http://schemas.openxmlformats.org/officeDocument/2006/relationships/image" Target="media/image27.png"/><Relationship Id="rId16" Type="http://schemas.openxmlformats.org/officeDocument/2006/relationships/hyperlink" Target="#__RefHeading__958_1763810925" TargetMode="External"/><Relationship Id="rId11" Type="http://schemas.openxmlformats.org/officeDocument/2006/relationships/hyperlink" Target="#__RefHeading__948_1763810925" TargetMode="External"/><Relationship Id="rId32" Type="http://schemas.openxmlformats.org/officeDocument/2006/relationships/hyperlink" Target="#__RefHeading__990_1763810925" TargetMode="External"/><Relationship Id="rId37" Type="http://schemas.openxmlformats.org/officeDocument/2006/relationships/hyperlink" Target="#__RefHeading__1000_1763810925" TargetMode="External"/><Relationship Id="rId53" Type="http://schemas.openxmlformats.org/officeDocument/2006/relationships/image" Target="media/image12.png"/><Relationship Id="rId58" Type="http://schemas.openxmlformats.org/officeDocument/2006/relationships/image" Target="media/image17.png"/><Relationship Id="rId74" Type="http://schemas.openxmlformats.org/officeDocument/2006/relationships/image" Target="media/image33.png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0.png"/><Relationship Id="rId19" Type="http://schemas.openxmlformats.org/officeDocument/2006/relationships/hyperlink" Target="#__RefHeading__964_1763810925" TargetMode="External"/><Relationship Id="rId14" Type="http://schemas.openxmlformats.org/officeDocument/2006/relationships/hyperlink" Target="#__RefHeading__954_1763810925" TargetMode="External"/><Relationship Id="rId22" Type="http://schemas.openxmlformats.org/officeDocument/2006/relationships/hyperlink" Target="#__RefHeading__970_1763810925" TargetMode="External"/><Relationship Id="rId27" Type="http://schemas.openxmlformats.org/officeDocument/2006/relationships/hyperlink" Target="#__RefHeading__980_1763810925" TargetMode="External"/><Relationship Id="rId30" Type="http://schemas.openxmlformats.org/officeDocument/2006/relationships/hyperlink" Target="#__RefHeading__986_1763810925" TargetMode="External"/><Relationship Id="rId35" Type="http://schemas.openxmlformats.org/officeDocument/2006/relationships/hyperlink" Target="#__RefHeading__996_1763810925" TargetMode="External"/><Relationship Id="rId43" Type="http://schemas.openxmlformats.org/officeDocument/2006/relationships/image" Target="media/image2.png"/><Relationship Id="rId48" Type="http://schemas.openxmlformats.org/officeDocument/2006/relationships/image" Target="media/image7.png"/><Relationship Id="rId56" Type="http://schemas.openxmlformats.org/officeDocument/2006/relationships/image" Target="media/image15.png"/><Relationship Id="rId64" Type="http://schemas.openxmlformats.org/officeDocument/2006/relationships/image" Target="media/image23.png"/><Relationship Id="rId69" Type="http://schemas.openxmlformats.org/officeDocument/2006/relationships/image" Target="media/image28.png"/><Relationship Id="rId77" Type="http://schemas.openxmlformats.org/officeDocument/2006/relationships/hyperlink" Target="http://www.orionbanque.fr/" TargetMode="External"/><Relationship Id="rId8" Type="http://schemas.openxmlformats.org/officeDocument/2006/relationships/hyperlink" Target="#__RefHeading__942_1763810925" TargetMode="External"/><Relationship Id="rId51" Type="http://schemas.openxmlformats.org/officeDocument/2006/relationships/image" Target="media/image10.png"/><Relationship Id="rId72" Type="http://schemas.openxmlformats.org/officeDocument/2006/relationships/image" Target="media/image31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#__RefHeading__950_1763810925" TargetMode="External"/><Relationship Id="rId17" Type="http://schemas.openxmlformats.org/officeDocument/2006/relationships/hyperlink" Target="#__RefHeading__960_1763810925" TargetMode="External"/><Relationship Id="rId25" Type="http://schemas.openxmlformats.org/officeDocument/2006/relationships/hyperlink" Target="#__RefHeading__976_1763810925" TargetMode="External"/><Relationship Id="rId33" Type="http://schemas.openxmlformats.org/officeDocument/2006/relationships/hyperlink" Target="#__RefHeading__992_1763810925" TargetMode="External"/><Relationship Id="rId38" Type="http://schemas.openxmlformats.org/officeDocument/2006/relationships/hyperlink" Target="#__RefHeading__1002_1763810925" TargetMode="External"/><Relationship Id="rId46" Type="http://schemas.openxmlformats.org/officeDocument/2006/relationships/image" Target="media/image5.png"/><Relationship Id="rId59" Type="http://schemas.openxmlformats.org/officeDocument/2006/relationships/image" Target="media/image18.png"/><Relationship Id="rId67" Type="http://schemas.openxmlformats.org/officeDocument/2006/relationships/image" Target="media/image26.png"/><Relationship Id="rId20" Type="http://schemas.openxmlformats.org/officeDocument/2006/relationships/hyperlink" Target="#__RefHeading__966_1763810925" TargetMode="External"/><Relationship Id="rId41" Type="http://schemas.openxmlformats.org/officeDocument/2006/relationships/hyperlink" Target="http://orionbanque.googlecode.com/files/OrionBanque-1.5.exe" TargetMode="External"/><Relationship Id="rId54" Type="http://schemas.openxmlformats.org/officeDocument/2006/relationships/image" Target="media/image13.png"/><Relationship Id="rId62" Type="http://schemas.openxmlformats.org/officeDocument/2006/relationships/image" Target="media/image21.png"/><Relationship Id="rId70" Type="http://schemas.openxmlformats.org/officeDocument/2006/relationships/image" Target="media/image29.png"/><Relationship Id="rId75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#__RefHeading__956_1763810925" TargetMode="External"/><Relationship Id="rId23" Type="http://schemas.openxmlformats.org/officeDocument/2006/relationships/hyperlink" Target="#__RefHeading__972_1763810925" TargetMode="External"/><Relationship Id="rId28" Type="http://schemas.openxmlformats.org/officeDocument/2006/relationships/hyperlink" Target="#__RefHeading__982_1763810925" TargetMode="External"/><Relationship Id="rId36" Type="http://schemas.openxmlformats.org/officeDocument/2006/relationships/hyperlink" Target="#__RefHeading__998_1763810925" TargetMode="External"/><Relationship Id="rId49" Type="http://schemas.openxmlformats.org/officeDocument/2006/relationships/image" Target="media/image8.png"/><Relationship Id="rId57" Type="http://schemas.openxmlformats.org/officeDocument/2006/relationships/image" Target="media/image16.png"/><Relationship Id="rId10" Type="http://schemas.openxmlformats.org/officeDocument/2006/relationships/hyperlink" Target="#__RefHeading__946_1763810925" TargetMode="External"/><Relationship Id="rId31" Type="http://schemas.openxmlformats.org/officeDocument/2006/relationships/hyperlink" Target="#__RefHeading__988_1763810925" TargetMode="External"/><Relationship Id="rId44" Type="http://schemas.openxmlformats.org/officeDocument/2006/relationships/image" Target="media/image3.png"/><Relationship Id="rId52" Type="http://schemas.openxmlformats.org/officeDocument/2006/relationships/image" Target="media/image11.png"/><Relationship Id="rId60" Type="http://schemas.openxmlformats.org/officeDocument/2006/relationships/image" Target="media/image19.png"/><Relationship Id="rId65" Type="http://schemas.openxmlformats.org/officeDocument/2006/relationships/image" Target="media/image24.png"/><Relationship Id="rId73" Type="http://schemas.openxmlformats.org/officeDocument/2006/relationships/image" Target="media/image32.png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#__RefHeading__944_1763810925" TargetMode="External"/><Relationship Id="rId13" Type="http://schemas.openxmlformats.org/officeDocument/2006/relationships/hyperlink" Target="#__RefHeading__952_1763810925" TargetMode="External"/><Relationship Id="rId18" Type="http://schemas.openxmlformats.org/officeDocument/2006/relationships/hyperlink" Target="#__RefHeading__962_1763810925" TargetMode="External"/><Relationship Id="rId39" Type="http://schemas.openxmlformats.org/officeDocument/2006/relationships/hyperlink" Target="#__RefHeading__1004_1763810925" TargetMode="External"/><Relationship Id="rId34" Type="http://schemas.openxmlformats.org/officeDocument/2006/relationships/hyperlink" Target="#__RefHeading__994_1763810925" TargetMode="External"/><Relationship Id="rId50" Type="http://schemas.openxmlformats.org/officeDocument/2006/relationships/image" Target="media/image9.png"/><Relationship Id="rId55" Type="http://schemas.openxmlformats.org/officeDocument/2006/relationships/image" Target="media/image14.png"/><Relationship Id="rId76" Type="http://schemas.openxmlformats.org/officeDocument/2006/relationships/hyperlink" Target="mailto:cyril.charlier+orionbanque@gmail.com" TargetMode="External"/><Relationship Id="rId7" Type="http://schemas.openxmlformats.org/officeDocument/2006/relationships/hyperlink" Target="http://www.gnu.org/licenses/gpl.html" TargetMode="External"/><Relationship Id="rId71" Type="http://schemas.openxmlformats.org/officeDocument/2006/relationships/image" Target="media/image30.png"/><Relationship Id="rId2" Type="http://schemas.openxmlformats.org/officeDocument/2006/relationships/styles" Target="styles.xml"/><Relationship Id="rId29" Type="http://schemas.openxmlformats.org/officeDocument/2006/relationships/hyperlink" Target="#__RefHeading__984_1763810925" TargetMode="External"/><Relationship Id="rId24" Type="http://schemas.openxmlformats.org/officeDocument/2006/relationships/hyperlink" Target="#__RefHeading__974_1763810925" TargetMode="External"/><Relationship Id="rId40" Type="http://schemas.openxmlformats.org/officeDocument/2006/relationships/hyperlink" Target="http://www.microsoft.com/downloads/details.aspx?displaylang=fr&amp;FamilyID=333325fd-ae52-4e35-b531-508d977d32a6" TargetMode="External"/><Relationship Id="rId45" Type="http://schemas.openxmlformats.org/officeDocument/2006/relationships/image" Target="media/image4.png"/><Relationship Id="rId66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1634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ACOLYANCE</Company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Guide Utilisateur - OrionBanque</dc:subject>
  <dc:creator>Cyril Charlier</dc:creator>
  <cp:keywords>documentation,spécification,guide,rédaction</cp:keywords>
  <dc:description>Cyril Charlier</dc:description>
  <cp:lastModifiedBy>Cyril CHARLIER</cp:lastModifiedBy>
  <cp:revision>2</cp:revision>
  <dcterms:created xsi:type="dcterms:W3CDTF">2018-10-19T04:41:00Z</dcterms:created>
  <dcterms:modified xsi:type="dcterms:W3CDTF">2018-10-19T04:41:00Z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2">
    <vt:lpwstr/>
  </property>
  <property fmtid="{D5CDD505-2E9C-101B-9397-08002B2CF9AE}" pid="3" name="Info 3">
    <vt:lpwstr/>
  </property>
  <property fmtid="{D5CDD505-2E9C-101B-9397-08002B2CF9AE}" pid="4" name="Info 4">
    <vt:lpwstr/>
  </property>
  <property fmtid="{D5CDD505-2E9C-101B-9397-08002B2CF9AE}" pid="5" name="License">
    <vt:lpwstr>&lt;a href="http://templates.services.openoffice.org/bsd-license"&gt;BSD&lt;/a&gt; </vt:lpwstr>
  </property>
</Properties>
</file>