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ptos" w:hAnsi="Aptos"/>
          <w:b/>
          <w:color w:val="6B7280"/>
          <w:sz w:val="20"/>
        </w:rPr>
        <w:t>TECHNICAL DESIGN DOCUMENT</w:t>
      </w:r>
    </w:p>
    <w:p>
      <w:pPr>
        <w:pStyle w:val="Title"/>
      </w:pPr>
      <w:r>
        <w:rPr>
          <w:rFonts w:ascii="Aptos" w:hAnsi="Aptos"/>
          <w:color w:val="000000"/>
        </w:rPr>
        <w:t>Odoo Form Context Menu Customization</w:t>
      </w:r>
    </w:p>
    <w:p>
      <w:pPr>
        <w:pStyle w:val="Subtitle"/>
      </w:pPr>
      <w:r>
        <w:rPr>
          <w:rFonts w:ascii="Aptos" w:hAnsi="Aptos"/>
          <w:color w:val="000000"/>
        </w:rPr>
        <w:t>Extensible right click commands for Odoo Community Edition</w:t>
      </w:r>
    </w:p>
    <w:p>
      <w:pPr>
        <w:spacing w:before="360" w:after="480"/>
      </w:pPr>
      <w:r>
        <w:rPr>
          <w:rFonts w:ascii="Aptos" w:hAnsi="Aptos"/>
          <w:color w:val="000000"/>
          <w:sz w:val="21"/>
        </w:rPr>
        <w:t>This document defines the user experience, frontend architecture, extension contract, security boundaries, and verification plan for replacing the browser context menu inside Odoo backend form views. The design includes Odoo aware navigation commands and a real extension item named Go to the Main Table form. Its future navigation behavior is out of scope for this version, so its current handler displays a message box containing the item name.</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2376"/>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20"/>
              </w:rPr>
              <w:t>Document field</w:t>
            </w:r>
          </w:p>
        </w:tc>
        <w:tc>
          <w:tcPr>
            <w:tcW w:type="dxa" w:w="7272"/>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20"/>
              </w:rPr>
              <w:t>Value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20"/>
              </w:rPr>
              <w:t>Status</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20"/>
              </w:rPr>
              <w:t>Approved design revised for the Main Table command placeholder</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20"/>
              </w:rPr>
              <w:t>Version</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20"/>
              </w:rPr>
              <w:t>1.2</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20"/>
              </w:rPr>
              <w:t>Date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20"/>
              </w:rPr>
              <w:t>4 September 2026</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20"/>
              </w:rPr>
              <w:t>Audience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20"/>
              </w:rPr>
              <w:t>Odoo developers, technical reviewers, and quality assurance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20"/>
              </w:rPr>
              <w:t>Baseline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20"/>
              </w:rPr>
              <w:t>Odoo Community Edition 19.0 web client with a release adapter for other supported major versions</w:t>
            </w:r>
          </w:p>
        </w:tc>
      </w:tr>
    </w:tbl>
    <w:p>
      <w:pPr>
        <w:spacing w:after="0"/>
      </w:pPr>
    </w:p>
    <w:p>
      <w:r>
        <w:rPr>
          <w:rFonts w:ascii="Aptos" w:hAnsi="Aptos"/>
          <w:color w:val="000000"/>
        </w:rPr>
        <w:br w:type="page"/>
      </w:r>
    </w:p>
    <w:p>
      <w:pPr>
        <w:pStyle w:val="Heading1"/>
        <w:keepNext/>
      </w:pPr>
      <w:r>
        <w:rPr>
          <w:rFonts w:ascii="Aptos" w:hAnsi="Aptos"/>
          <w:color w:val="000000"/>
        </w:rPr>
        <w:t>1 Design Summary</w:t>
      </w:r>
    </w:p>
    <w:p>
      <w:pPr>
        <w:keepLines w:val="1"/>
      </w:pPr>
      <w:r>
        <w:rPr>
          <w:rFonts w:ascii="Aptos" w:hAnsi="Aptos"/>
          <w:color w:val="000000"/>
          <w:sz w:val="21"/>
        </w:rPr>
        <w:t>The customization will be delivered as a standalone Community Edition add-on that depends only on the Odoo web module. Inside every supported backend form view, a right click opens an Odoo styled menu instead of the browser menu. The initial menu contains navigation commands and a custom item labeled Go to the Main Table form. The item is implemented through the same public extension contract available to other add-ons. In this version, selecting it opens a modal message box whose body is exactly Go to the Main Table form; it does not navigate to the Main Table form yet.</w:t>
      </w:r>
    </w:p>
    <w:p>
      <w:pPr>
        <w:keepLines w:val="1"/>
      </w:pPr>
      <w:r>
        <w:rPr>
          <w:rFonts w:ascii="Aptos" w:hAnsi="Aptos"/>
          <w:color w:val="000000"/>
        </w:rPr>
        <w:t>A central coordinator owns menu state and rendering. A small release-specific form adapter identifies the active form and provides its navigation context. A dedicated registry stores menu item definitions. Other add-ons extend the menu by registering trusted JavaScript callbacks; they do not modify the coordinator or the form adapter.</w:t>
      </w:r>
    </w:p>
    <w:p>
      <w:pPr>
        <w:pStyle w:val="Heading2"/>
        <w:keepNext/>
      </w:pPr>
      <w:r>
        <w:rPr>
          <w:rFonts w:ascii="Aptos" w:hAnsi="Aptos"/>
          <w:color w:val="000000"/>
        </w:rPr>
        <w:t>1 1 Primary Decisions</w:t>
      </w:r>
    </w:p>
    <w:p>
      <w:pPr>
        <w:pStyle w:val="ListBullet"/>
        <w:keepLines w:val="1"/>
      </w:pPr>
      <w:r>
        <w:rPr>
          <w:rFonts w:ascii="Aptos" w:hAnsi="Aptos"/>
          <w:color w:val="000000"/>
        </w:rPr>
        <w:t>Scope the replacement to backend form views, including forms opened in dialogs. Browser context menus remain unchanged in list, kanban, website, portal, and other non-form surfaces.</w:t>
      </w:r>
    </w:p>
    <w:p>
      <w:pPr>
        <w:pStyle w:val="ListBullet"/>
        <w:keepLines w:val="1"/>
      </w:pPr>
      <w:r>
        <w:rPr>
          <w:rFonts w:ascii="Aptos" w:hAnsi="Aptos"/>
          <w:color w:val="000000"/>
        </w:rPr>
        <w:t>Use Odoo services, registries, Owl components, and one narrowly scoped form-controller patch or equivalent supported hook. Keep all release-sensitive imports and controller calls in one adapter.</w:t>
      </w:r>
    </w:p>
    <w:p>
      <w:pPr>
        <w:pStyle w:val="ListBullet"/>
        <w:keepLines w:val="1"/>
      </w:pPr>
      <w:r>
        <w:rPr>
          <w:rFonts w:ascii="Aptos" w:hAnsi="Aptos"/>
          <w:color w:val="000000"/>
        </w:rPr>
        <w:t>Register executable callbacks in frontend add-on code. Do not store or evaluate JavaScript or Python source from database records.</w:t>
      </w:r>
    </w:p>
    <w:p>
      <w:pPr>
        <w:pStyle w:val="ListBullet"/>
        <w:keepLines w:val="1"/>
      </w:pPr>
      <w:r>
        <w:rPr>
          <w:rFonts w:ascii="Aptos" w:hAnsi="Aptos"/>
          <w:color w:val="000000"/>
        </w:rPr>
        <w:t>Use Odoo-aware navigation APIs so normal access checks and unsaved-change guards remain active. Do not simulate toolbar clicks or call browser history as the primary navigation mechanism.</w:t>
      </w:r>
    </w:p>
    <w:p>
      <w:pPr>
        <w:pStyle w:val="ListBullet"/>
        <w:keepLines w:val="1"/>
      </w:pPr>
      <w:r>
        <w:rPr>
          <w:rFonts w:ascii="Aptos" w:hAnsi="Aptos"/>
          <w:color w:val="000000"/>
        </w:rPr>
        <w:t>Open the menu without an RPC call. Visibility and enabled-state checks must be synchronous so right-click feedback remains immediate.</w:t>
      </w:r>
    </w:p>
    <w:p>
      <w:pPr>
        <w:pStyle w:val="ListBullet"/>
      </w:pPr>
      <w:r>
        <w:rPr>
          <w:rFonts w:ascii="Aptos" w:hAnsi="Aptos"/>
          <w:color w:val="000000"/>
          <w:sz w:val="21"/>
        </w:rPr>
        <w:t>Ship Go to the Main Table form as a production-oriented extension item that registers and executes through the public menu item contract. The current handler is a placeholder for future navigation, and the coordinator, component, and form adapter must contain no item-specific behavior.</w:t>
      </w:r>
    </w:p>
    <w:p>
      <w:pPr>
        <w:pStyle w:val="Heading2"/>
        <w:keepNext/>
      </w:pPr>
      <w:r>
        <w:rPr>
          <w:rFonts w:ascii="Aptos" w:hAnsi="Aptos"/>
          <w:color w:val="000000"/>
        </w:rPr>
        <w:t>1 2 Release Assumption</w:t>
      </w:r>
    </w:p>
    <w:p>
      <w:pPr>
        <w:keepLines w:val="1"/>
      </w:pPr>
      <w:r>
        <w:rPr>
          <w:rFonts w:ascii="Aptos" w:hAnsi="Aptos"/>
          <w:color w:val="000000"/>
        </w:rPr>
        <w:t>The reference design uses the Owl-based web client and the documented extension concepts in Odoo 19.0. Odoo frontend component imports and controller internals can change between major releases. Before implementation, the team must select one deployed Odoo major version and validate the adapter against that version. The reusable registry and coordinator contracts should remain unchanged across version ports.</w:t>
      </w:r>
    </w:p>
    <w:p>
      <w:pPr>
        <w:pStyle w:val="Heading1"/>
        <w:keepNext/>
      </w:pPr>
      <w:r>
        <w:rPr>
          <w:rFonts w:ascii="Aptos" w:hAnsi="Aptos"/>
          <w:color w:val="000000"/>
        </w:rPr>
        <w:t>2 Goals and Boundaries</w:t>
      </w:r>
    </w:p>
    <w:p>
      <w:pPr>
        <w:pStyle w:val="Heading2"/>
        <w:keepNext/>
      </w:pPr>
      <w:r>
        <w:rPr>
          <w:rFonts w:ascii="Aptos" w:hAnsi="Aptos"/>
          <w:color w:val="000000"/>
        </w:rPr>
        <w:t>2 1 Goals</w:t>
      </w:r>
    </w:p>
    <w:p>
      <w:pPr>
        <w:pStyle w:val="ListBullet"/>
        <w:keepLines w:val="1"/>
      </w:pPr>
      <w:r>
        <w:rPr>
          <w:rFonts w:ascii="Aptos" w:hAnsi="Aptos"/>
          <w:color w:val="000000"/>
        </w:rPr>
        <w:t>Replace the native browser context menu when the pointer event originates inside a supported Odoo backend form.</w:t>
      </w:r>
    </w:p>
    <w:p>
      <w:pPr>
        <w:pStyle w:val="ListBullet"/>
        <w:keepLines w:val="1"/>
      </w:pPr>
      <w:r>
        <w:rPr>
          <w:rFonts w:ascii="Aptos" w:hAnsi="Aptos"/>
          <w:color w:val="000000"/>
        </w:rPr>
        <w:t>Provide familiar navigation actions that respect the active form, record set, and Odoo navigation lifecycle.</w:t>
      </w:r>
    </w:p>
    <w:p>
      <w:pPr>
        <w:pStyle w:val="ListBullet"/>
        <w:keepLines w:val="1"/>
      </w:pPr>
      <w:r>
        <w:rPr>
          <w:rFonts w:ascii="Aptos" w:hAnsi="Aptos"/>
          <w:color w:val="000000"/>
          <w:sz w:val="21"/>
        </w:rPr>
        <w:t>Ship the Go to the Main Table form command as a real extension contribution with placeholder behavior that can later be replaced by its planned navigation handler without changing the context-menu framework.</w:t>
      </w:r>
    </w:p>
    <w:p>
      <w:pPr>
        <w:pStyle w:val="ListBullet"/>
        <w:keepLines w:val="1"/>
      </w:pPr>
      <w:r>
        <w:rPr>
          <w:rFonts w:ascii="Aptos" w:hAnsi="Aptos"/>
          <w:color w:val="000000"/>
        </w:rPr>
        <w:t>Give developers a documented, ordered, testable way to add commands without editing the base customization.</w:t>
      </w:r>
    </w:p>
    <w:p>
      <w:pPr>
        <w:pStyle w:val="ListBullet"/>
        <w:keepLines w:val="1"/>
      </w:pPr>
      <w:r>
        <w:rPr>
          <w:rFonts w:ascii="Aptos" w:hAnsi="Aptos"/>
          <w:color w:val="000000"/>
        </w:rPr>
        <w:t>Support mouse and keyboard operation with predictable focus, closing, and viewport behavior.</w:t>
      </w:r>
    </w:p>
    <w:p>
      <w:pPr>
        <w:pStyle w:val="ListBullet"/>
        <w:keepLines w:val="1"/>
      </w:pPr>
      <w:r>
        <w:rPr>
          <w:rFonts w:ascii="Aptos" w:hAnsi="Aptos"/>
          <w:color w:val="000000"/>
        </w:rPr>
        <w:t>Avoid Enterprise-only dependencies and avoid adding a server-side model for the initial release.</w:t>
      </w:r>
    </w:p>
    <w:p>
      <w:pPr>
        <w:pStyle w:val="Heading2"/>
        <w:keepNext/>
      </w:pPr>
      <w:r>
        <w:rPr>
          <w:rFonts w:ascii="Aptos" w:hAnsi="Aptos"/>
          <w:color w:val="000000"/>
        </w:rPr>
        <w:t>2 2 Non Goals</w:t>
      </w:r>
    </w:p>
    <w:p>
      <w:pPr>
        <w:pStyle w:val="ListBullet"/>
        <w:keepLines w:val="1"/>
      </w:pPr>
      <w:r>
        <w:rPr>
          <w:rFonts w:ascii="Aptos" w:hAnsi="Aptos"/>
          <w:color w:val="000000"/>
        </w:rPr>
        <w:t>Replacing context menus in list, kanban, calendar, graph, website, portal, or point of sale views.</w:t>
      </w:r>
    </w:p>
    <w:p>
      <w:pPr>
        <w:pStyle w:val="ListBullet"/>
        <w:keepLines w:val="1"/>
      </w:pPr>
      <w:r>
        <w:rPr>
          <w:rFonts w:ascii="Aptos" w:hAnsi="Aptos"/>
          <w:color w:val="000000"/>
        </w:rPr>
        <w:t>Letting administrators enter executable source code or arbitrary expressions in the Odoo user interface.</w:t>
      </w:r>
    </w:p>
    <w:p>
      <w:pPr>
        <w:pStyle w:val="ListBullet"/>
        <w:keepLines w:val="1"/>
      </w:pPr>
      <w:r>
        <w:rPr>
          <w:rFonts w:ascii="Aptos" w:hAnsi="Aptos"/>
          <w:color w:val="000000"/>
        </w:rPr>
        <w:t>Providing a no-code menu editor, per-user menu designer, or database-driven command catalogue.</w:t>
      </w:r>
    </w:p>
    <w:p>
      <w:pPr>
        <w:pStyle w:val="ListBullet"/>
        <w:keepLines w:val="1"/>
      </w:pPr>
      <w:r>
        <w:rPr>
          <w:rFonts w:ascii="Aptos" w:hAnsi="Aptos"/>
          <w:color w:val="000000"/>
        </w:rPr>
        <w:t>Reproducing every command offered by each browser or operating system.</w:t>
      </w:r>
    </w:p>
    <w:p>
      <w:pPr>
        <w:pStyle w:val="ListBullet"/>
        <w:keepLines w:val="1"/>
      </w:pPr>
      <w:r>
        <w:rPr>
          <w:rFonts w:ascii="Aptos" w:hAnsi="Aptos"/>
          <w:color w:val="000000"/>
        </w:rPr>
        <w:t>Defining touch long-press behavior for the initial release.</w:t>
      </w:r>
    </w:p>
    <w:p>
      <w:pPr>
        <w:pStyle w:val="ListBullet"/>
        <w:keepLines w:val="1"/>
      </w:pPr>
      <w:r>
        <w:rPr>
          <w:rFonts w:ascii="Aptos" w:hAnsi="Aptos"/>
          <w:color w:val="000000"/>
        </w:rPr>
        <w:t>Intercepting context-menu events inside cross-origin frames, which browser security prevents the parent application from controlling.</w:t>
      </w:r>
    </w:p>
    <w:p>
      <w:pPr>
        <w:pStyle w:val="Heading1"/>
        <w:keepNext/>
      </w:pPr>
      <w:r>
        <w:rPr>
          <w:rFonts w:ascii="Aptos" w:hAnsi="Aptos"/>
          <w:color w:val="000000"/>
        </w:rPr>
        <w:t>3 Functional Requirements</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08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Identifier</w:t>
            </w:r>
          </w:p>
        </w:tc>
        <w:tc>
          <w:tcPr>
            <w:tcW w:type="dxa" w:w="756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Requirement</w:t>
            </w:r>
          </w:p>
        </w:tc>
        <w:tc>
          <w:tcPr>
            <w:tcW w:type="dxa" w:w="100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Priority</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FR 01</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A right click inside a backend form view opens the custom menu and suppresses the browser menu.</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FR 02</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Forms displayed in the main action area and forms displayed in Odoo dialogs use the same menu.</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FR 03</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Right click outside a form view keeps the browser context menu.</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FR 04</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The Navigation group provides Back, Previous record, Next record, and Refresh record commands when supported by the active form context.</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FR 05</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Unavailable navigation commands remain visible but disabled, with an accessible explanation where practical.</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Should</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FR 06</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The menu contains an item labeled exactly Go to the Main Table form.</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FR 07</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Selecting Go to the Main Table form opens a modal message box whose body is exactly Go to the Main Table form and that has one Close action. The command performs no navigation in this version.</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FR 08</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Other add-ons can register, order, group, hide, disable, and execute additional menu items.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FR 09</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A command can call standard Odoo frontend services and can complete asynchronously.</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FR 10</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The menu closes on selection, Escape, outside click, route change, form destruction, or window resize and scroll.</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FR 11</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Only one context menu can be open at a time.</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FR 12</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Keyboard users can open and operate the menu without a pointer.</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FR 13</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The Go to the Main Table form item is registered through the same public extension contract available to other add-ons and has no special-case framework path.</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Must</w:t>
            </w:r>
          </w:p>
        </w:tc>
      </w:tr>
      <w:t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FR 14</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The current placeholder callback can be replaced by future Main Table navigation without modifying the registry, coordinator, component, or form adapter contracts.</w:t>
            </w:r>
          </w:p>
        </w:tc>
        <w:tc>
          <w:tcPr>
            <w:tcW w:type="dxa" w:w="10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Must</w:t>
            </w:r>
          </w:p>
        </w:tc>
      </w:tr>
    </w:tbl>
    <w:p>
      <w:pPr>
        <w:spacing w:after="0"/>
      </w:pPr>
    </w:p>
    <w:p>
      <w:pPr>
        <w:pStyle w:val="Heading1"/>
        <w:keepNext/>
      </w:pPr>
      <w:r>
        <w:rPr>
          <w:rFonts w:ascii="Aptos" w:hAnsi="Aptos"/>
          <w:color w:val="000000"/>
        </w:rPr>
        <w:t>4 User Experience</w:t>
      </w:r>
    </w:p>
    <w:p>
      <w:pPr>
        <w:pStyle w:val="Heading2"/>
        <w:keepNext/>
      </w:pPr>
      <w:r>
        <w:rPr>
          <w:rFonts w:ascii="Aptos" w:hAnsi="Aptos"/>
          <w:color w:val="000000"/>
        </w:rPr>
        <w:t>4 1 Opening and Placement</w:t>
      </w:r>
    </w:p>
    <w:p>
      <w:pPr>
        <w:keepLines w:val="1"/>
      </w:pPr>
      <w:r>
        <w:rPr>
          <w:rFonts w:ascii="Aptos" w:hAnsi="Aptos"/>
          <w:color w:val="000000"/>
        </w:rPr>
        <w:t>On a pointer right click, the menu opens at the event coordinates. The positioner flips or shifts the panel when it would cross the viewport edge. The menu uses the active Odoo theme, remains above form content and dialogs, and does not move page layout. A second right click closes the first menu and opens a new one at the new target.</w:t>
      </w:r>
    </w:p>
    <w:p>
      <w:pPr>
        <w:keepLines w:val="1"/>
      </w:pPr>
      <w:r>
        <w:rPr>
          <w:rFonts w:ascii="Aptos" w:hAnsi="Aptos"/>
          <w:color w:val="000000"/>
        </w:rPr>
        <w:t>The Context Menu key and Shift F10 open the same menu beside the focused control. Focus moves to the first enabled item. Arrow keys move between enabled items; Home and End jump to the first and last enabled items; Enter or Space activates an item; Escape closes the menu and restores focus to the element that opened it.</w:t>
      </w:r>
    </w:p>
    <w:p>
      <w:pPr>
        <w:pStyle w:val="Heading2"/>
        <w:keepNext/>
      </w:pPr>
      <w:r>
        <w:rPr>
          <w:rFonts w:ascii="Aptos" w:hAnsi="Aptos"/>
          <w:color w:val="000000"/>
        </w:rPr>
        <w:t>4 2 Initial Menu</w:t>
      </w:r>
    </w:p>
    <w:tbl>
      <w:tblPr>
        <w:tblW w:type="auto" w:w="0"/>
        <w:jc w:val="center"/>
        <w:tblLayout w:type="fixed"/>
        <w:tblLook w:firstColumn="1" w:firstRow="1" w:lastColumn="0" w:lastRow="0" w:noHBand="0" w:noVBand="1" w:val="04A0"/>
      </w:tblPr>
      <w:tblGrid>
        <w:gridCol w:w="2426"/>
        <w:gridCol w:w="2426"/>
        <w:gridCol w:w="2426"/>
        <w:gridCol w:w="2426"/>
      </w:tblGrid>
      <w:tr>
        <w:trPr>
          <w:tblHeader w:val="true"/>
        </w:trPr>
        <w:tc>
          <w:tcPr>
            <w:tcW w:type="dxa" w:w="1296"/>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Group</w:t>
            </w:r>
          </w:p>
        </w:tc>
        <w:tc>
          <w:tcPr>
            <w:tcW w:type="dxa" w:w="172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Item</w:t>
            </w:r>
          </w:p>
        </w:tc>
        <w:tc>
          <w:tcPr>
            <w:tcW w:type="dxa" w:w="504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Behavior</w:t>
            </w:r>
          </w:p>
        </w:tc>
        <w:tc>
          <w:tcPr>
            <w:tcW w:type="dxa" w:w="1584"/>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Availability</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Navigation</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Back</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Returns through the Odoo action or breadcrumb stack and preserves standard unsaved-change handling.</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Enabled when an Odoo previous action exists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Navigation</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Previous record</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Moves to the preceding record in the active form record set.</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Enabled when the pager has a previous record</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Navigation</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Next record</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Moves to the following record in the active form record set.</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Enabled when the pager has a next record</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Navigation</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Refresh record</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Reloads the active record through the form controller and preserves Odoo confirmation behavior.</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Enabled for an existing record when reload is supported</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Custom</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Go to the Main Table form</w:t>
            </w:r>
          </w:p>
        </w:tc>
        <w:tc>
          <w:tcPr>
            <w:tcW w:type="dxa" w:w="50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Production-oriented extension registered through the public contract; closes the menu and opens a modal message box with body text Go to the Main Table form. Future navigation is out of scope for this version.</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Always enabled in a supported form</w:t>
            </w:r>
          </w:p>
        </w:tc>
      </w:tr>
    </w:tbl>
    <w:p>
      <w:pPr>
        <w:spacing w:after="0"/>
      </w:pPr>
    </w:p>
    <w:p>
      <w:pPr>
        <w:keepLines w:val="1"/>
      </w:pPr>
      <w:r>
        <w:rPr>
          <w:rFonts w:ascii="Aptos" w:hAnsi="Aptos"/>
          <w:color w:val="000000"/>
        </w:rPr>
        <w:t>Direct browser Back, Forward, and Reload calls are intentionally excluded. They can bypass Odoo controller state and may discard edits. If a selected Odoo release lacks a safe API for one navigation command, the adapter disables that command until the release integration is implemented.</w:t>
      </w:r>
    </w:p>
    <w:p>
      <w:pPr>
        <w:pStyle w:val="Heading2"/>
        <w:keepNext/>
      </w:pPr>
      <w:r>
        <w:rPr>
          <w:rFonts w:ascii="Aptos" w:hAnsi="Aptos"/>
          <w:color w:val="000000"/>
        </w:rPr>
        <w:t>4 3 Closing and Error Feedback</w:t>
      </w:r>
    </w:p>
    <w:p>
      <w:pPr>
        <w:pStyle w:val="ListBullet"/>
        <w:keepLines w:val="1"/>
      </w:pPr>
      <w:r>
        <w:rPr>
          <w:rFonts w:ascii="Aptos" w:hAnsi="Aptos"/>
          <w:color w:val="000000"/>
        </w:rPr>
        <w:t>The menu closes before a command executes so slow commands do not leave a stale panel on screen.</w:t>
      </w:r>
    </w:p>
    <w:p>
      <w:pPr>
        <w:pStyle w:val="ListBullet"/>
        <w:keepLines w:val="1"/>
      </w:pPr>
      <w:r>
        <w:rPr>
          <w:rFonts w:ascii="Aptos" w:hAnsi="Aptos"/>
          <w:color w:val="000000"/>
        </w:rPr>
        <w:t>A disabled item does not execute and remains reachable to assistive technology with its disabled state exposed.</w:t>
      </w:r>
    </w:p>
    <w:p>
      <w:pPr>
        <w:pStyle w:val="ListBullet"/>
        <w:keepLines w:val="1"/>
      </w:pPr>
      <w:r>
        <w:rPr>
          <w:rFonts w:ascii="Aptos" w:hAnsi="Aptos"/>
          <w:color w:val="000000"/>
        </w:rPr>
        <w:t>Expected business errors are shown through the standard Odoo notification or dialog service.</w:t>
      </w:r>
    </w:p>
    <w:p>
      <w:pPr>
        <w:pStyle w:val="ListBullet"/>
        <w:keepLines w:val="1"/>
      </w:pPr>
      <w:r>
        <w:rPr>
          <w:rFonts w:ascii="Aptos" w:hAnsi="Aptos"/>
          <w:color w:val="000000"/>
        </w:rPr>
        <w:t>Unexpected callback failures enter Odoo error handling and are logged without exposing record data in custom logs.</w:t>
      </w:r>
    </w:p>
    <w:p>
      <w:pPr>
        <w:pStyle w:val="ListBullet"/>
        <w:keepLines w:val="1"/>
      </w:pPr>
      <w:r>
        <w:rPr>
          <w:rFonts w:ascii="Aptos" w:hAnsi="Aptos"/>
          <w:color w:val="000000"/>
        </w:rPr>
        <w:t>If initialization fails before the form handler is installed, the browser context menu remains available as the fail-safe behavior.</w:t>
      </w:r>
    </w:p>
    <w:p>
      <w:pPr>
        <w:pStyle w:val="Heading1"/>
        <w:keepNext/>
      </w:pPr>
      <w:r>
        <w:rPr>
          <w:rFonts w:ascii="Aptos" w:hAnsi="Aptos"/>
          <w:color w:val="000000"/>
        </w:rPr>
        <w:t>5 Scope Detection and Form Context</w:t>
      </w:r>
    </w:p>
    <w:p>
      <w:pPr>
        <w:pStyle w:val="Heading2"/>
        <w:keepNext/>
      </w:pPr>
      <w:r>
        <w:rPr>
          <w:rFonts w:ascii="Aptos" w:hAnsi="Aptos"/>
          <w:color w:val="000000"/>
        </w:rPr>
        <w:t>5 1 Supported Targets</w:t>
      </w:r>
    </w:p>
    <w:p>
      <w:pPr>
        <w:keepLines w:val="1"/>
      </w:pPr>
      <w:r>
        <w:rPr>
          <w:rFonts w:ascii="Aptos" w:hAnsi="Aptos"/>
          <w:color w:val="000000"/>
        </w:rPr>
        <w:t>The form adapter registers each mounted form controller with the coordinator and unregisters it during destruction. The coordinator matches a context-menu event to the nearest registered form root in the event path. This supports forms in the main content area, modal forms, and embedded form content without attaching listeners to every field. The nearest registered root wins when form surfaces are nested.</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352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Surface</w:t>
            </w:r>
          </w:p>
        </w:tc>
        <w:tc>
          <w:tcPr>
            <w:tcW w:type="dxa" w:w="612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Expected result</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Standard record form</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Custom menu opens</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Form opened with dialog target</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Custom menu opens above the dialog</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Field input and text area inside a form</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Custom menu opens and replaces spelling and editing commands from the browser menu</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Inline relational content inside a form</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Custom menu opens using the owning form context unless a nested registered form is closer</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List or kanban view outside a form</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Browser menu remains unchanged</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Website and portal page</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Browser menu remains unchanged</w:t>
            </w:r>
          </w:p>
        </w:tc>
      </w:tr>
      <w:tr>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Cross-origin embedded frame</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Frame controls its own context menu</w:t>
            </w:r>
          </w:p>
        </w:tc>
      </w:tr>
    </w:tbl>
    <w:p>
      <w:pPr>
        <w:spacing w:after="0"/>
      </w:pPr>
    </w:p>
    <w:p>
      <w:pPr>
        <w:pStyle w:val="Heading2"/>
        <w:keepNext/>
      </w:pPr>
      <w:r>
        <w:rPr>
          <w:rFonts w:ascii="Aptos" w:hAnsi="Aptos"/>
          <w:color w:val="000000"/>
        </w:rPr>
        <w:t>5 2 Context Snapshot</w:t>
      </w:r>
    </w:p>
    <w:p>
      <w:pPr>
        <w:keepLines w:val="1"/>
      </w:pPr>
      <w:r>
        <w:rPr>
          <w:rFonts w:ascii="Aptos" w:hAnsi="Aptos"/>
          <w:color w:val="000000"/>
        </w:rPr>
        <w:t>The adapter creates a short-lived context snapshot for filtering and command execution. The snapshot describes the active form without exposing a permanent reference to component internals. A command that needs current server data should use the Odoo ORM service so access rules remain effective.</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944"/>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Context field</w:t>
            </w:r>
          </w:p>
        </w:tc>
        <w:tc>
          <w:tcPr>
            <w:tcW w:type="dxa" w:w="3384"/>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Purpose</w:t>
            </w:r>
          </w:p>
        </w:tc>
        <w:tc>
          <w:tcPr>
            <w:tcW w:type="dxa" w:w="432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Notes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Model name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Identifies the active business model</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Always present for a record form</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Record identifier</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Identifies the active persisted record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Null for a new unsaved record</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Record set and index</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Supports previous and next navigation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Provided only when the controller exposes a safe record set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View identifier</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Supports view-specific commands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May be absent for generated or test views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Action identifier</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Supports action-specific filtering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May be absent for directly opened forms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New existing and dirty state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Controls navigation and refresh eligibility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Read from controller state through the adapter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Target kind and field name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Allows field-sensitive commands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Field name is present only when the target maps to a known field</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Pointer or keyboard anchor</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Positions the menu</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Consumed only while the menu is open</w:t>
            </w:r>
          </w:p>
        </w:tc>
      </w:tr>
    </w:tbl>
    <w:p>
      <w:pPr>
        <w:spacing w:after="0"/>
      </w:pPr>
    </w:p>
    <w:p>
      <w:pPr>
        <w:pStyle w:val="Heading1"/>
        <w:keepNext/>
      </w:pPr>
      <w:r>
        <w:rPr>
          <w:rFonts w:ascii="Aptos" w:hAnsi="Aptos"/>
          <w:color w:val="000000"/>
        </w:rPr>
        <w:t>6 Technical Architecture</w:t>
      </w:r>
    </w:p>
    <w:p>
      <w:pPr>
        <w:keepLines w:val="1"/>
      </w:pPr>
      <w:r>
        <w:rPr>
          <w:rFonts w:ascii="Aptos" w:hAnsi="Aptos"/>
          <w:color w:val="000000"/>
        </w:rPr>
        <w:t>The add-on separates event integration from reusable menu behavior. Only the form adapter depends on the selected Odoo release's controller shape. The coordinator, registry contract, visual component, and built-in command definitions remain independent of controller internals.</w:t>
      </w:r>
    </w:p>
    <w:p>
      <w:pPr>
        <w:pStyle w:val="Heading2"/>
        <w:keepNext/>
      </w:pPr>
      <w:r>
        <w:rPr>
          <w:rFonts w:ascii="Aptos" w:hAnsi="Aptos"/>
          <w:color w:val="000000"/>
        </w:rPr>
        <w:t>6 1 Components</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208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7"/>
              </w:rPr>
              <w:t>Component</w:t>
            </w:r>
          </w:p>
        </w:tc>
        <w:tc>
          <w:tcPr>
            <w:tcW w:type="dxa" w:w="5256"/>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7"/>
              </w:rPr>
              <w:t>Responsibility</w:t>
            </w:r>
          </w:p>
        </w:tc>
        <w:tc>
          <w:tcPr>
            <w:tcW w:type="dxa" w:w="2304"/>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7"/>
              </w:rPr>
              <w:t>Key dependencies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Form context adapter</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Connects form lifecycle and right-click events to the coordinator; creates context snapshots; performs safe navigation operations.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Selected Odoo form controller and record navigation APIs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Context menu coordinator</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Owns the single open-menu state, resolves entries, executes commands, closes on global events, and restores focus.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Registry, dialog, notification, user, action, and ORM services as needed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Menu item registry</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Stores independently registered command definitions in deterministic order and emits updates for late registrations in development or tests.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Odoo registry category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Context menu component</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Renders groups, separators, icons, labels, disabled states, keyboard focus, and viewport-aware placement.</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Owl component system and Odoo theme variables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Navigation provider</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Contributes Back, Previous record, Next record, and Refresh record entries.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Form adapter navigation facade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Go to the Main Table form provider</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Contributes the Go to the Main Table form entry through the public registry and opens the placeholder message box. A future release replaces only its callback with the intended navigation behavior.</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Dialog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Styles and templates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Provide Odoo-consistent appearance, RTL support, focus indicators, and responsive viewport constraints.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Backend asset bundle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Tests</w:t>
            </w:r>
          </w:p>
        </w:tc>
        <w:tc>
          <w:tcPr>
            <w:tcW w:type="dxa" w:w="52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Verify registry rules, component interactions, form coverage, navigation guards, and the Go to the Main Table form placeholder behavior.</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HOOT, web test helpers, mock server, and optional web tours</w:t>
            </w:r>
          </w:p>
        </w:tc>
      </w:tr>
    </w:tbl>
    <w:p>
      <w:pPr>
        <w:spacing w:after="0"/>
      </w:pPr>
    </w:p>
    <w:p>
      <w:pPr>
        <w:pStyle w:val="Heading2"/>
        <w:keepNext/>
      </w:pPr>
      <w:r>
        <w:rPr>
          <w:rFonts w:ascii="Aptos" w:hAnsi="Aptos"/>
          <w:color w:val="000000"/>
        </w:rPr>
        <w:t>6 2 Event and Execution Flow</w:t>
      </w:r>
    </w:p>
    <w:p>
      <w:pPr>
        <w:ind w:left="346" w:hanging="346"/>
        <w:keepLines w:val="1"/>
      </w:pPr>
      <w:r>
        <w:rPr>
          <w:rFonts w:ascii="Aptos" w:hAnsi="Aptos"/>
          <w:color w:val="000000"/>
        </w:rPr>
        <w:t xml:space="preserve">1.  </w:t>
      </w:r>
      <w:r>
        <w:rPr>
          <w:rFonts w:ascii="Aptos" w:hAnsi="Aptos"/>
          <w:color w:val="000000"/>
        </w:rPr>
        <w:t>A mounted form registers its root element and navigation facade with the coordinator through the release adapter.</w:t>
      </w:r>
    </w:p>
    <w:p>
      <w:pPr>
        <w:ind w:left="346" w:hanging="346"/>
        <w:keepLines w:val="1"/>
      </w:pPr>
      <w:r>
        <w:rPr>
          <w:rFonts w:ascii="Aptos" w:hAnsi="Aptos"/>
          <w:color w:val="000000"/>
        </w:rPr>
        <w:t xml:space="preserve">2.  </w:t>
      </w:r>
      <w:r>
        <w:rPr>
          <w:rFonts w:ascii="Aptos" w:hAnsi="Aptos"/>
          <w:color w:val="000000"/>
        </w:rPr>
        <w:t>A context-menu event reaches the nearest registered form root. The adapter confirms that the target belongs to that form and builds the context snapshot.</w:t>
      </w:r>
    </w:p>
    <w:p>
      <w:pPr>
        <w:ind w:left="346" w:hanging="346"/>
        <w:keepLines w:val="1"/>
      </w:pPr>
      <w:r>
        <w:rPr>
          <w:rFonts w:ascii="Aptos" w:hAnsi="Aptos"/>
          <w:color w:val="000000"/>
        </w:rPr>
        <w:t xml:space="preserve">3.  </w:t>
      </w:r>
      <w:r>
        <w:rPr>
          <w:rFonts w:ascii="Aptos" w:hAnsi="Aptos"/>
          <w:color w:val="000000"/>
        </w:rPr>
        <w:t>The coordinator resolves registered entries, evaluates synchronous visibility and enabled predicates, sorts by sequence and identifier, and removes empty groups.</w:t>
      </w:r>
    </w:p>
    <w:p>
      <w:pPr>
        <w:ind w:left="346" w:hanging="346"/>
        <w:keepLines w:val="1"/>
      </w:pPr>
      <w:r>
        <w:rPr>
          <w:rFonts w:ascii="Aptos" w:hAnsi="Aptos"/>
          <w:color w:val="000000"/>
        </w:rPr>
        <w:t xml:space="preserve">4.  </w:t>
      </w:r>
      <w:r>
        <w:rPr>
          <w:rFonts w:ascii="Aptos" w:hAnsi="Aptos"/>
          <w:color w:val="000000"/>
        </w:rPr>
        <w:t>After a valid menu model exists, the event is canceled and the component opens at the pointer or keyboard anchor.</w:t>
      </w:r>
    </w:p>
    <w:p>
      <w:pPr>
        <w:ind w:left="346" w:hanging="346"/>
        <w:keepLines w:val="1"/>
      </w:pPr>
      <w:r>
        <w:rPr>
          <w:rFonts w:ascii="Aptos" w:hAnsi="Aptos"/>
          <w:color w:val="000000"/>
        </w:rPr>
        <w:t xml:space="preserve">5.  </w:t>
      </w:r>
      <w:r>
        <w:rPr>
          <w:rFonts w:ascii="Aptos" w:hAnsi="Aptos"/>
          <w:color w:val="000000"/>
        </w:rPr>
        <w:t>The user selects an enabled item. The component closes, focus policy is applied, and the coordinator calls the registered handler with the context and approved services.</w:t>
      </w:r>
    </w:p>
    <w:p>
      <w:pPr>
        <w:ind w:left="346" w:hanging="346"/>
        <w:keepLines w:val="1"/>
      </w:pPr>
      <w:r>
        <w:rPr>
          <w:rFonts w:ascii="Aptos" w:hAnsi="Aptos"/>
          <w:color w:val="000000"/>
        </w:rPr>
        <w:t xml:space="preserve">6.  </w:t>
      </w:r>
      <w:r>
        <w:rPr>
          <w:rFonts w:ascii="Aptos" w:hAnsi="Aptos"/>
          <w:color w:val="000000"/>
        </w:rPr>
        <w:t>The coordinator awaits an asynchronous result when necessary. Standard Odoo error and notification handling reports failures.</w:t>
      </w:r>
    </w:p>
    <w:p>
      <w:pPr>
        <w:ind w:left="346" w:hanging="346"/>
        <w:keepLines w:val="1"/>
      </w:pPr>
      <w:r>
        <w:rPr>
          <w:rFonts w:ascii="Aptos" w:hAnsi="Aptos"/>
          <w:color w:val="000000"/>
        </w:rPr>
        <w:t xml:space="preserve">7.  </w:t>
      </w:r>
      <w:r>
        <w:rPr>
          <w:rFonts w:ascii="Aptos" w:hAnsi="Aptos"/>
          <w:color w:val="000000"/>
        </w:rPr>
        <w:t>The adapter unregisters the form when its controller is destroyed. Global listeners are removed when the service or test environment stops.</w:t>
      </w:r>
    </w:p>
    <w:p>
      <w:pPr>
        <w:pStyle w:val="Heading2"/>
        <w:keepNext/>
      </w:pPr>
      <w:r>
        <w:rPr>
          <w:rFonts w:ascii="Aptos" w:hAnsi="Aptos"/>
          <w:color w:val="000000"/>
        </w:rPr>
        <w:t>6 3 Module Packaging</w:t>
      </w:r>
    </w:p>
    <w:p>
      <w:pPr>
        <w:keepLines w:val="1"/>
      </w:pPr>
      <w:r>
        <w:rPr>
          <w:rFonts w:ascii="Aptos" w:hAnsi="Aptos"/>
          <w:color w:val="000000"/>
          <w:sz w:val="21"/>
        </w:rPr>
        <w:t>The customization is a standalone add-on with a dependency on web. Its backend asset bundle contains the release adapter, coordinator service, registry definition, Owl component, template, styles, navigation provider, Go to the Main Table form provider, and translation strings. The provider remains separate from the framework and uses the same public contract available to another developer's add-on. The unit-test asset bundle contains HOOT tests and test helpers. No database table or migration is required for the initial release.</w:t>
      </w:r>
    </w:p>
    <w:p>
      <w:pPr>
        <w:pStyle w:val="Heading1"/>
        <w:keepNext/>
      </w:pPr>
      <w:r>
        <w:rPr>
          <w:rFonts w:ascii="Aptos" w:hAnsi="Aptos"/>
          <w:color w:val="000000"/>
        </w:rPr>
        <w:t>7 Extension Contract</w:t>
      </w:r>
    </w:p>
    <w:p>
      <w:pPr>
        <w:keepLines w:val="1"/>
      </w:pPr>
      <w:r>
        <w:rPr>
          <w:rFonts w:ascii="Aptos" w:hAnsi="Aptos"/>
          <w:color w:val="000000"/>
          <w:sz w:val="21"/>
        </w:rPr>
        <w:t>A developer extends the menu by adding a definition to the dedicated form context menu registry category from another installed add-on. Definitions are declarative except for predicate and execution callbacks. The coordinator owns rendering and lifecycle behavior, so extensions cannot create competing menu shells. The shipped Go to the Main Table form provider is integrated through this same boundary.</w:t>
      </w:r>
    </w:p>
    <w:p>
      <w:pPr>
        <w:pStyle w:val="Heading2"/>
        <w:keepNext/>
      </w:pPr>
      <w:r>
        <w:rPr>
          <w:rFonts w:ascii="Aptos" w:hAnsi="Aptos"/>
          <w:color w:val="000000"/>
        </w:rPr>
        <w:t>7 1 Menu Item Definition</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944"/>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Property</w:t>
            </w:r>
          </w:p>
        </w:tc>
        <w:tc>
          <w:tcPr>
            <w:tcW w:type="dxa" w:w="108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Required</w:t>
            </w:r>
          </w:p>
        </w:tc>
        <w:tc>
          <w:tcPr>
            <w:tcW w:type="dxa" w:w="6624"/>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Contract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Identifier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Yes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Globally unique stable string namespaced by the contributing add-on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Label</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Yes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Translated display text or a synchronous function that returns translated text for the context</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Sequence</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No</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Numeric ordering value; lower values appear first; default is 100</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Group</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No</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Stable group identifier used to create separators; default is custom</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Icon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No</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Approved Odoo icon class or component; decorative icons are hidden from assistive technology</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Visible predicate</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No</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Synchronous function; false removes the item; default is true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Enabled predicate</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No</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Synchronous function; false shows the item disabled; default is true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Disabled reason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No</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Translated text explaining why the visible item cannot execute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Execution handler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Yes</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Trusted callback invoked once after selection; may return a promise</w:t>
            </w:r>
          </w:p>
        </w:tc>
      </w:tr>
    </w:tbl>
    <w:p>
      <w:pPr>
        <w:spacing w:after="0"/>
      </w:pPr>
    </w:p>
    <w:p>
      <w:pPr>
        <w:pStyle w:val="Heading2"/>
        <w:keepNext/>
      </w:pPr>
      <w:r>
        <w:rPr>
          <w:rFonts w:ascii="Aptos" w:hAnsi="Aptos"/>
          <w:color w:val="000000"/>
          <w:sz w:val="21"/>
        </w:rPr>
        <w:t>7 2 Go to the Main Table form Extension Item</w:t>
      </w:r>
    </w:p>
    <w:p>
      <w:r>
        <w:rPr>
          <w:rFonts w:ascii="Aptos" w:hAnsi="Aptos"/>
          <w:color w:val="000000"/>
          <w:sz w:val="21"/>
        </w:rPr>
        <w:t>Go to the Main Table form is a real planned command shipped as an ordinary contribution to the public registry, not as built-in coordinator behavior. Navigation to the Main Table form is reserved for a future release. Until that handler is implemented, the command opens a message box whose body matches the visible item name.</w:t>
      </w:r>
    </w:p>
    <w:p>
      <w:pPr>
        <w:pStyle w:val="Heading3"/>
        <w:keepNext/>
      </w:pPr>
      <w:r>
        <w:rPr>
          <w:rFonts w:ascii="Aptos" w:hAnsi="Aptos"/>
          <w:color w:val="000000"/>
          <w:sz w:val="21"/>
        </w:rPr>
        <w:t>7 2 1 Current Contract Values</w:t>
      </w:r>
    </w:p>
    <w:p>
      <w:pPr>
        <w:pStyle w:val="ListBullet"/>
      </w:pPr>
      <w:r>
        <w:rPr>
          <w:rFonts w:ascii="Aptos" w:hAnsi="Aptos"/>
          <w:color w:val="000000"/>
          <w:sz w:val="21"/>
        </w:rPr>
        <w:t>Use a stable namespaced identifier owned by the Main Table command provider.</w:t>
      </w:r>
    </w:p>
    <w:p>
      <w:pPr>
        <w:pStyle w:val="ListBullet"/>
      </w:pPr>
      <w:r>
        <w:rPr>
          <w:rFonts w:ascii="Aptos" w:hAnsi="Aptos"/>
          <w:color w:val="000000"/>
          <w:sz w:val="21"/>
        </w:rPr>
        <w:t>Set the visible label to exactly Go to the Main Table form and place the item in the Custom group after navigation commands.</w:t>
      </w:r>
    </w:p>
    <w:p>
      <w:pPr>
        <w:pStyle w:val="ListBullet"/>
      </w:pPr>
      <w:r>
        <w:rPr>
          <w:rFonts w:ascii="Aptos" w:hAnsi="Aptos"/>
          <w:color w:val="000000"/>
          <w:sz w:val="21"/>
        </w:rPr>
        <w:t>Make the item visible and enabled in every supported form context without performing a network call. Future navigation eligibility rules may narrow this scope when the target form contract is defined.</w:t>
      </w:r>
    </w:p>
    <w:p>
      <w:pPr>
        <w:pStyle w:val="ListBullet"/>
      </w:pPr>
      <w:r>
        <w:rPr>
          <w:rFonts w:ascii="Aptos" w:hAnsi="Aptos"/>
          <w:color w:val="000000"/>
          <w:sz w:val="21"/>
        </w:rPr>
        <w:t>Implement the current execution callback through the documented service facade and use the Odoo dialog service to open a message box whose body is exactly Go to the Main Table form and whose only action is Close.</w:t>
      </w:r>
    </w:p>
    <w:p>
      <w:pPr>
        <w:pStyle w:val="ListBullet"/>
      </w:pPr>
      <w:r>
        <w:rPr>
          <w:rFonts w:ascii="Aptos" w:hAnsi="Aptos"/>
          <w:color w:val="000000"/>
          <w:sz w:val="21"/>
        </w:rPr>
        <w:t>Include focused tests that prove the item was discovered through the registry, executed through the coordinator, and performed no navigation in this version.</w:t>
      </w:r>
    </w:p>
    <w:p>
      <w:pPr>
        <w:pStyle w:val="Heading3"/>
        <w:keepNext/>
      </w:pPr>
      <w:r>
        <w:rPr>
          <w:rFonts w:ascii="Aptos" w:hAnsi="Aptos"/>
          <w:color w:val="000000"/>
          <w:sz w:val="21"/>
        </w:rPr>
        <w:t>7 2 2 Current Execution Flow</w:t>
      </w:r>
    </w:p>
    <w:p>
      <w:pPr>
        <w:ind w:left="346" w:hanging="346"/>
      </w:pPr>
      <w:r>
        <w:rPr>
          <w:rFonts w:ascii="Aptos" w:hAnsi="Aptos"/>
          <w:color w:val="000000"/>
          <w:sz w:val="21"/>
        </w:rPr>
        <w:t>1.  The backend asset loader imports the Go to the Main Table form provider.</w:t>
      </w:r>
    </w:p>
    <w:p>
      <w:pPr>
        <w:ind w:left="346" w:hanging="346"/>
      </w:pPr>
      <w:r>
        <w:rPr>
          <w:rFonts w:ascii="Aptos" w:hAnsi="Aptos"/>
          <w:color w:val="000000"/>
          <w:sz w:val="21"/>
        </w:rPr>
        <w:t xml:space="preserve">2.  </w:t>
      </w:r>
      <w:r>
        <w:rPr>
          <w:rFonts w:ascii="Aptos" w:hAnsi="Aptos"/>
          <w:color w:val="000000"/>
          <w:sz w:val="21"/>
        </w:rPr>
        <w:t>The provider contributes one normal item definition to the form context menu registry.</w:t>
      </w:r>
    </w:p>
    <w:p>
      <w:pPr>
        <w:ind w:left="346" w:hanging="346"/>
      </w:pPr>
      <w:r>
        <w:rPr>
          <w:rFonts w:ascii="Aptos" w:hAnsi="Aptos"/>
          <w:color w:val="000000"/>
          <w:sz w:val="21"/>
        </w:rPr>
        <w:t xml:space="preserve">3.  </w:t>
      </w:r>
      <w:r>
        <w:rPr>
          <w:rFonts w:ascii="Aptos" w:hAnsi="Aptos"/>
          <w:color w:val="000000"/>
          <w:sz w:val="21"/>
        </w:rPr>
        <w:t>When a form menu opens, the coordinator discovers and orders that definition with every other registered item.</w:t>
      </w:r>
    </w:p>
    <w:p>
      <w:pPr>
        <w:ind w:left="346" w:hanging="346"/>
      </w:pPr>
      <w:r>
        <w:rPr>
          <w:rFonts w:ascii="Aptos" w:hAnsi="Aptos"/>
          <w:color w:val="000000"/>
          <w:sz w:val="21"/>
        </w:rPr>
        <w:t xml:space="preserve">4.  </w:t>
      </w:r>
      <w:r>
        <w:rPr>
          <w:rFonts w:ascii="Aptos" w:hAnsi="Aptos"/>
          <w:color w:val="000000"/>
          <w:sz w:val="21"/>
        </w:rPr>
        <w:t>When the user selects the item, the coordinator closes the menu and invokes the registered callback with the current form context and service facade.</w:t>
      </w:r>
    </w:p>
    <w:p>
      <w:pPr>
        <w:ind w:left="346" w:hanging="346"/>
      </w:pPr>
      <w:r>
        <w:rPr>
          <w:rFonts w:ascii="Aptos" w:hAnsi="Aptos"/>
          <w:color w:val="000000"/>
          <w:sz w:val="21"/>
        </w:rPr>
        <w:t>5.  The callback requests the standard dialog service to display a message box containing Go to the Main Table form.</w:t>
      </w:r>
    </w:p>
    <w:p>
      <w:r>
        <w:rPr>
          <w:rFonts w:ascii="Aptos" w:hAnsi="Aptos"/>
          <w:color w:val="000000"/>
          <w:sz w:val="21"/>
        </w:rPr>
        <w:t>No coordinator, menu component, or form adapter may branch on the Go to the Main Table form identifier. Removing its provider must remove only that item while leaving navigation and third-party extensions unchanged. A future implementation will replace only the provider's placeholder callback with Main Table navigation through the documented service facade.</w:t>
      </w:r>
    </w:p>
    <w:p>
      <w:pPr>
        <w:pStyle w:val="Heading2"/>
        <w:keepNext/>
      </w:pPr>
      <w:r>
        <w:t>7 3 Ordering and Conflicts</w:t>
      </w:r>
    </w:p>
    <w:p>
      <w:pPr>
        <w:pStyle w:val="ListBullet"/>
        <w:keepLines w:val="1"/>
      </w:pPr>
      <w:r>
        <w:rPr>
          <w:rFonts w:ascii="Aptos" w:hAnsi="Aptos"/>
          <w:color w:val="000000"/>
        </w:rPr>
        <w:t>Items sort by sequence and then identifier so results are deterministic when two add-ons use the same sequence.</w:t>
      </w:r>
    </w:p>
    <w:p>
      <w:pPr>
        <w:pStyle w:val="ListBullet"/>
        <w:keepLines w:val="1"/>
      </w:pPr>
      <w:r>
        <w:rPr>
          <w:rFonts w:ascii="Aptos" w:hAnsi="Aptos"/>
          <w:color w:val="000000"/>
        </w:rPr>
        <w:t>The initial group order is Navigation, Record, Custom, and Diagnostics. Extensions may use an existing group or add a namespaced group with an explicit group sequence.</w:t>
      </w:r>
    </w:p>
    <w:p>
      <w:pPr>
        <w:pStyle w:val="ListBullet"/>
        <w:keepLines w:val="1"/>
      </w:pPr>
      <w:r>
        <w:rPr>
          <w:rFonts w:ascii="Aptos" w:hAnsi="Aptos"/>
          <w:color w:val="000000"/>
        </w:rPr>
        <w:t>The registry rejects duplicate identifiers during development and test execution. Production startup logs a clear error and keeps the first valid definition.</w:t>
      </w:r>
    </w:p>
    <w:p>
      <w:pPr>
        <w:pStyle w:val="ListBullet"/>
        <w:keepLines w:val="1"/>
      </w:pPr>
      <w:r>
        <w:rPr>
          <w:rFonts w:ascii="Aptos" w:hAnsi="Aptos"/>
          <w:color w:val="000000"/>
        </w:rPr>
        <w:t>Separators are generated between nonempty groups. Extensions cannot register separator-only entries.</w:t>
      </w:r>
    </w:p>
    <w:p>
      <w:pPr>
        <w:pStyle w:val="ListBullet"/>
        <w:keepLines w:val="1"/>
      </w:pPr>
      <w:r>
        <w:rPr>
          <w:rFonts w:ascii="Aptos" w:hAnsi="Aptos"/>
          <w:color w:val="000000"/>
        </w:rPr>
        <w:t>A reserved identifier prefix protects built-in commands from accidental replacement. Intentional replacement requires an explicit registry override supported by the selected Odoo version and must be covered by tests.</w:t>
      </w:r>
    </w:p>
    <w:p>
      <w:pPr>
        <w:pStyle w:val="Heading2"/>
        <w:keepNext/>
      </w:pPr>
      <w:r>
        <w:t>7 4 Handler Rules</w:t>
      </w:r>
    </w:p>
    <w:p>
      <w:pPr>
        <w:pStyle w:val="ListBullet"/>
        <w:keepLines w:val="1"/>
      </w:pPr>
      <w:r>
        <w:rPr>
          <w:rFonts w:ascii="Aptos" w:hAnsi="Aptos"/>
          <w:color w:val="000000"/>
        </w:rPr>
        <w:t>Handlers execute only after an explicit user selection and receive the context snapshot plus a documented service facade.</w:t>
      </w:r>
    </w:p>
    <w:p>
      <w:pPr>
        <w:pStyle w:val="ListBullet"/>
        <w:keepLines w:val="1"/>
      </w:pPr>
      <w:r>
        <w:rPr>
          <w:rFonts w:ascii="Aptos" w:hAnsi="Aptos"/>
          <w:color w:val="000000"/>
        </w:rPr>
        <w:t>Handlers must use Odoo action, ORM, RPC, dialog, and notification services instead of direct network requests or simulated DOM clicks.</w:t>
      </w:r>
    </w:p>
    <w:p>
      <w:pPr>
        <w:pStyle w:val="ListBullet"/>
        <w:keepLines w:val="1"/>
      </w:pPr>
      <w:r>
        <w:rPr>
          <w:rFonts w:ascii="Aptos" w:hAnsi="Aptos"/>
          <w:color w:val="000000"/>
        </w:rPr>
        <w:t>Handlers must treat the context as short-lived. They should copy primitive identifiers before awaiting long operations and verify record existence on the server when needed.</w:t>
      </w:r>
    </w:p>
    <w:p>
      <w:pPr>
        <w:pStyle w:val="ListBullet"/>
        <w:keepLines w:val="1"/>
      </w:pPr>
      <w:r>
        <w:rPr>
          <w:rFonts w:ascii="Aptos" w:hAnsi="Aptos"/>
          <w:color w:val="000000"/>
        </w:rPr>
        <w:t>Visibility and enabled predicates must not perform RPC calls, mutate records, open dialogs, or create notifications.</w:t>
      </w:r>
    </w:p>
    <w:p>
      <w:pPr>
        <w:pStyle w:val="ListBullet"/>
        <w:keepLines w:val="1"/>
      </w:pPr>
      <w:r>
        <w:rPr>
          <w:rFonts w:ascii="Aptos" w:hAnsi="Aptos"/>
          <w:color w:val="000000"/>
        </w:rPr>
        <w:t>A handler must be idempotent where repeated user activation could otherwise create duplicate records or side effects.</w:t>
      </w:r>
    </w:p>
    <w:p>
      <w:pPr>
        <w:pStyle w:val="ListBullet"/>
        <w:keepLines w:val="1"/>
      </w:pPr>
      <w:r>
        <w:rPr>
          <w:rFonts w:ascii="Aptos" w:hAnsi="Aptos"/>
          <w:color w:val="000000"/>
        </w:rPr>
        <w:t>Labels and disabled reasons are rendered as text. Raw HTML from an extension is not accepted.</w:t>
      </w:r>
    </w:p>
    <w:p>
      <w:pPr>
        <w:pStyle w:val="Heading2"/>
        <w:keepNext/>
      </w:pPr>
      <w:r>
        <w:t>7 5 Future Server Configured Commands</w:t>
      </w:r>
    </w:p>
    <w:p>
      <w:pPr>
        <w:keepLines w:val="1"/>
      </w:pPr>
      <w:r>
        <w:rPr>
          <w:rFonts w:ascii="Aptos" w:hAnsi="Aptos"/>
          <w:color w:val="000000"/>
        </w:rPr>
        <w:t>A future phase may allow administrators to select from pre-registered command identifiers or standard Odoo actions. It must not accept source text for evaluation. Any server-configured command would still resolve to audited frontend or server implementations, and the server would enforce access rights before changing data.</w:t>
      </w:r>
    </w:p>
    <w:p>
      <w:pPr>
        <w:pStyle w:val="Heading1"/>
        <w:keepNext/>
      </w:pPr>
      <w:r>
        <w:rPr>
          <w:rFonts w:ascii="Aptos" w:hAnsi="Aptos"/>
          <w:color w:val="000000"/>
        </w:rPr>
        <w:t>8 Navigation Design</w:t>
      </w:r>
    </w:p>
    <w:p>
      <w:pPr>
        <w:pStyle w:val="Heading2"/>
        <w:keepNext/>
      </w:pPr>
      <w:r>
        <w:rPr>
          <w:rFonts w:ascii="Aptos" w:hAnsi="Aptos"/>
          <w:color w:val="000000"/>
        </w:rPr>
        <w:t>8 1 Navigation Facade</w:t>
      </w:r>
    </w:p>
    <w:p>
      <w:pPr>
        <w:keepLines w:val="1"/>
      </w:pPr>
      <w:r>
        <w:rPr>
          <w:rFonts w:ascii="Aptos" w:hAnsi="Aptos"/>
          <w:color w:val="000000"/>
        </w:rPr>
        <w:t>The form adapter exposes a small navigation facade to the coordinator rather than exposing the entire controller. The facade reports command availability and performs Back, Previous record, Next record, and Refresh record operations. This boundary keeps extensions stable while Odoo controller internals change.</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172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Operation</w:t>
            </w:r>
          </w:p>
        </w:tc>
        <w:tc>
          <w:tcPr>
            <w:tcW w:type="dxa" w:w="5112"/>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Required behavior</w:t>
            </w:r>
          </w:p>
        </w:tc>
        <w:tc>
          <w:tcPr>
            <w:tcW w:type="dxa" w:w="280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Unsafe fallback to avoid</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Back</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Use the Odoo action or breadcrumb stack and allow its normal save or discard guard.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Calling browser history directly</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Previous record</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Use the active record set and controller navigation method.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Changing route identifiers without controller state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Next record</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Use the active record set and controller navigation method.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Clicking a pager element programmatically</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Refresh record</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Use the controller or model reload path and honor dirty-state confirmation.</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Reloading the whole browser window</w:t>
            </w:r>
          </w:p>
        </w:tc>
      </w:tr>
    </w:tbl>
    <w:p>
      <w:pPr>
        <w:spacing w:after="0"/>
      </w:pPr>
    </w:p>
    <w:p>
      <w:pPr>
        <w:pStyle w:val="Heading2"/>
        <w:keepNext/>
      </w:pPr>
      <w:r>
        <w:rPr>
          <w:rFonts w:ascii="Aptos" w:hAnsi="Aptos"/>
          <w:color w:val="000000"/>
        </w:rPr>
        <w:t>8 2 New and Dirty Records</w:t>
      </w:r>
    </w:p>
    <w:p>
      <w:pPr>
        <w:keepLines w:val="1"/>
      </w:pPr>
      <w:r>
        <w:rPr>
          <w:rFonts w:ascii="Aptos" w:hAnsi="Aptos"/>
          <w:color w:val="000000"/>
        </w:rPr>
        <w:t>Previous record, Next record, and Refresh record are disabled when the active record has no persisted identifier unless the selected Odoo version provides a safe equivalent. For an edited existing record, commands call the standard Odoo path so the platform decides whether to save, discard, or ask the user. The customization never clears the dirty flag or discards changes directly.</w:t>
      </w:r>
    </w:p>
    <w:p>
      <w:pPr>
        <w:pStyle w:val="Heading1"/>
        <w:keepNext/>
      </w:pPr>
      <w:r>
        <w:rPr>
          <w:rFonts w:ascii="Aptos" w:hAnsi="Aptos"/>
          <w:color w:val="000000"/>
        </w:rPr>
        <w:t>9 Security and Privacy</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244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Concern</w:t>
            </w:r>
          </w:p>
        </w:tc>
        <w:tc>
          <w:tcPr>
            <w:tcW w:type="dxa" w:w="720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Design control</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Arbitrary code execution</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Only trusted asset code installed by an administrator can register handlers. No eval, dynamic function construction, or database source text is allowed.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Access control</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Handlers use Odoo services and server endpoints. Server access controls and record rules remain authoritative; hiding an item is never treated as authorization.</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Cross site scripting</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Labels, reasons, and message content render as text. Extension-provided raw HTML is rejected.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Request integrity</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ORM and RPC calls use Odoo services so normal session and request protections apply.</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Sensitive data</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The coordinator does not log form values or the full record cache. Error logs identify the item and model only when operationally necessary.</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Denial of service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Opening the menu performs no network calls. Predicates are synchronous and should be inexpensive; slow-handler state cannot block closing the menu.</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Privilege confusion</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Each server-side operation rechecks permissions. The client does not infer rights solely from group membership or current button visibility.</w:t>
            </w:r>
          </w:p>
        </w:tc>
      </w:tr>
    </w:tbl>
    <w:p>
      <w:pPr>
        <w:spacing w:after="0"/>
      </w:pPr>
    </w:p>
    <w:p>
      <w:pPr>
        <w:pStyle w:val="Heading1"/>
        <w:keepNext/>
      </w:pPr>
      <w:r>
        <w:rPr>
          <w:rFonts w:ascii="Aptos" w:hAnsi="Aptos"/>
          <w:color w:val="000000"/>
        </w:rPr>
        <w:t>10 Accessibility and Localization</w:t>
      </w:r>
    </w:p>
    <w:p>
      <w:pPr>
        <w:pStyle w:val="ListBullet"/>
        <w:keepLines w:val="1"/>
      </w:pPr>
      <w:r>
        <w:rPr>
          <w:rFonts w:ascii="Aptos" w:hAnsi="Aptos"/>
          <w:color w:val="000000"/>
        </w:rPr>
        <w:t>The panel exposes menu semantics and each actionable row exposes menu-item semantics, label, disabled state, and current focus.</w:t>
      </w:r>
    </w:p>
    <w:p>
      <w:pPr>
        <w:pStyle w:val="ListBullet"/>
        <w:keepLines w:val="1"/>
      </w:pPr>
      <w:r>
        <w:rPr>
          <w:rFonts w:ascii="Aptos" w:hAnsi="Aptos"/>
          <w:color w:val="000000"/>
        </w:rPr>
        <w:t>Keyboard opening, movement, activation, closing, and focus restoration follow the behavior defined in Section 4.</w:t>
      </w:r>
    </w:p>
    <w:p>
      <w:pPr>
        <w:pStyle w:val="ListBullet"/>
        <w:keepLines w:val="1"/>
      </w:pPr>
      <w:r>
        <w:rPr>
          <w:rFonts w:ascii="Aptos" w:hAnsi="Aptos"/>
          <w:color w:val="000000"/>
        </w:rPr>
        <w:t>The active item has a visible focus indicator that remains legible in standard, dark, and high-contrast themes supported by the deployment.</w:t>
      </w:r>
    </w:p>
    <w:p>
      <w:pPr>
        <w:pStyle w:val="ListBullet"/>
        <w:keepLines w:val="1"/>
      </w:pPr>
      <w:r>
        <w:rPr>
          <w:rFonts w:ascii="Aptos" w:hAnsi="Aptos"/>
          <w:color w:val="000000"/>
        </w:rPr>
        <w:t>Text and icon contrast meet the deployment's WCAG 2.1 AA target. Color is not the only indicator of disabled or focused state.</w:t>
      </w:r>
    </w:p>
    <w:p>
      <w:pPr>
        <w:pStyle w:val="ListBullet"/>
        <w:keepLines w:val="1"/>
      </w:pPr>
      <w:r>
        <w:rPr>
          <w:rFonts w:ascii="Aptos" w:hAnsi="Aptos"/>
          <w:color w:val="000000"/>
        </w:rPr>
        <w:t>Labels, disabled reasons, dialog title, dialog buttons, and error messages use Odoo translation facilities.</w:t>
      </w:r>
    </w:p>
    <w:p>
      <w:pPr>
        <w:pStyle w:val="ListBullet"/>
        <w:keepLines w:val="1"/>
      </w:pPr>
      <w:r>
        <w:rPr>
          <w:rFonts w:ascii="Aptos" w:hAnsi="Aptos"/>
          <w:color w:val="000000"/>
        </w:rPr>
        <w:t>The menu aligns and orders visual affordances correctly in right-to-left locales and remains within the viewport at browser zoom up to 200 percent.</w:t>
      </w:r>
    </w:p>
    <w:p>
      <w:pPr>
        <w:pStyle w:val="ListBullet"/>
        <w:keepLines w:val="1"/>
      </w:pPr>
      <w:r>
        <w:rPr>
          <w:rFonts w:ascii="Aptos" w:hAnsi="Aptos"/>
          <w:color w:val="000000"/>
          <w:sz w:val="21"/>
        </w:rPr>
        <w:t>The source-locale label and placeholder message body remain exactly Go to the Main Table form. Normal Odoo translations may provide localized text in other locales, while source-locale acceptance tests continue to assert the exact literal value.</w:t>
      </w:r>
    </w:p>
    <w:p>
      <w:pPr>
        <w:pStyle w:val="Heading1"/>
        <w:keepNext/>
      </w:pPr>
      <w:r>
        <w:rPr>
          <w:rFonts w:ascii="Aptos" w:hAnsi="Aptos"/>
          <w:color w:val="000000"/>
        </w:rPr>
        <w:t>11 Performance and Reliability</w:t>
      </w:r>
    </w:p>
    <w:tbl>
      <w:tblPr>
        <w:tblW w:type="auto" w:w="0"/>
        <w:jc w:val="center"/>
        <w:tblLayout w:type="fixed"/>
        <w:tblLook w:firstColumn="1" w:firstRow="1" w:lastColumn="0" w:lastRow="0" w:noHBand="0" w:noVBand="1" w:val="04A0"/>
      </w:tblPr>
      <w:tblGrid>
        <w:gridCol w:w="4853"/>
        <w:gridCol w:w="4853"/>
      </w:tblGrid>
      <w:tr>
        <w:trPr>
          <w:tblHeader w:val="true"/>
        </w:trPr>
        <w:tc>
          <w:tcPr>
            <w:tcW w:type="dxa" w:w="2376"/>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Area</w:t>
            </w:r>
          </w:p>
        </w:tc>
        <w:tc>
          <w:tcPr>
            <w:tcW w:type="dxa" w:w="7272"/>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9"/>
              </w:rPr>
              <w:t>Target or rule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Event listeners</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One coordinator-level listener set plus one registration per mounted form; no listener per field</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Open latency</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Menu visible within 100 milliseconds under normal desktop load with no network dependency</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Registry evaluation</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Synchronous, deterministic, and limited to registered definitions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Async execution</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Menu closes immediately; command promise does not retain the visual panel</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Lifecycle</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Form registrations and global listeners are removed on destruction to prevent stale contexts and memory leaks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Failure isolation</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9"/>
              </w:rPr>
              <w:t>One predicate or handler failure is attributed to its item and does not corrupt future menu openings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Visual stacking</w:t>
            </w:r>
          </w:p>
        </w:tc>
        <w:tc>
          <w:tcPr>
            <w:tcW w:type="dxa" w:w="72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9"/>
              </w:rPr>
              <w:t>A documented z-index token places the menu above form content and form dialogs without exceeding global emergency overlays</w:t>
            </w:r>
          </w:p>
        </w:tc>
      </w:tr>
    </w:tbl>
    <w:p>
      <w:pPr>
        <w:spacing w:after="0"/>
      </w:pPr>
    </w:p>
    <w:p>
      <w:pPr>
        <w:pStyle w:val="Heading1"/>
        <w:keepNext/>
      </w:pPr>
      <w:r>
        <w:rPr>
          <w:rFonts w:ascii="Aptos" w:hAnsi="Aptos"/>
          <w:color w:val="000000"/>
        </w:rPr>
        <w:t>12 Test Strategy</w:t>
      </w:r>
    </w:p>
    <w:p>
      <w:pPr>
        <w:pStyle w:val="Heading2"/>
        <w:keepNext/>
      </w:pPr>
      <w:r>
        <w:rPr>
          <w:rFonts w:ascii="Aptos" w:hAnsi="Aptos"/>
          <w:color w:val="000000"/>
        </w:rPr>
        <w:t>12 1 Unit and Component Tests</w:t>
      </w:r>
    </w:p>
    <w:p>
      <w:pPr>
        <w:pStyle w:val="ListBullet"/>
        <w:keepLines w:val="1"/>
      </w:pPr>
      <w:r>
        <w:rPr>
          <w:rFonts w:ascii="Aptos" w:hAnsi="Aptos"/>
          <w:color w:val="000000"/>
        </w:rPr>
        <w:t>Registry ordering, grouping, default values, duplicate identifiers, reserved identifiers, and registry updates.</w:t>
      </w:r>
    </w:p>
    <w:p>
      <w:pPr>
        <w:pStyle w:val="ListBullet"/>
        <w:keepLines w:val="1"/>
      </w:pPr>
      <w:r>
        <w:rPr>
          <w:rFonts w:ascii="Aptos" w:hAnsi="Aptos"/>
          <w:color w:val="000000"/>
        </w:rPr>
        <w:t>Visibility and enabled predicates for existing, new, dirty, first, middle, and last records.</w:t>
      </w:r>
    </w:p>
    <w:p>
      <w:pPr>
        <w:pStyle w:val="ListBullet"/>
        <w:keepLines w:val="1"/>
      </w:pPr>
      <w:r>
        <w:rPr>
          <w:rFonts w:ascii="Aptos" w:hAnsi="Aptos"/>
          <w:color w:val="000000"/>
        </w:rPr>
        <w:t>Menu placement near each viewport edge and at 200 percent zoom.</w:t>
      </w:r>
    </w:p>
    <w:p>
      <w:pPr>
        <w:pStyle w:val="ListBullet"/>
        <w:keepLines w:val="1"/>
      </w:pPr>
      <w:r>
        <w:rPr>
          <w:rFonts w:ascii="Aptos" w:hAnsi="Aptos"/>
          <w:color w:val="000000"/>
        </w:rPr>
        <w:t>Mouse and keyboard focus behavior, including Escape and focus restoration.</w:t>
      </w:r>
    </w:p>
    <w:p>
      <w:pPr>
        <w:pStyle w:val="ListBullet"/>
        <w:keepLines w:val="1"/>
      </w:pPr>
      <w:r>
        <w:rPr>
          <w:rFonts w:ascii="Aptos" w:hAnsi="Aptos"/>
          <w:color w:val="000000"/>
        </w:rPr>
        <w:t>Exactly-once handler execution, asynchronous completion, and error routing.</w:t>
      </w:r>
    </w:p>
    <w:p>
      <w:pPr>
        <w:keepLines/>
        <w:ind w:left="346" w:hanging="346"/>
      </w:pPr>
      <w:r>
        <w:t>•  Go to the Main Table form provider discovery through the registry, exact source label and placeholder message body, modal presence, one Close action, no navigation, and absence of special-case coordinator logic.</w:t>
      </w:r>
    </w:p>
    <w:p>
      <w:pPr>
        <w:pStyle w:val="ListBullet"/>
        <w:keepLines w:val="1"/>
      </w:pPr>
      <w:r>
        <w:rPr>
          <w:rFonts w:ascii="Aptos" w:hAnsi="Aptos"/>
          <w:color w:val="000000"/>
        </w:rPr>
        <w:t>Cleanup of form registrations, document listeners, and open menu state.</w:t>
      </w:r>
    </w:p>
    <w:p>
      <w:pPr>
        <w:pStyle w:val="Heading2"/>
        <w:keepNext/>
      </w:pPr>
      <w:r>
        <w:rPr>
          <w:rFonts w:ascii="Aptos" w:hAnsi="Aptos"/>
          <w:color w:val="000000"/>
        </w:rPr>
        <w:t>12 2 Integration Tests</w:t>
      </w:r>
    </w:p>
    <w:p>
      <w:pPr>
        <w:pStyle w:val="ListBullet"/>
        <w:keepLines w:val="1"/>
      </w:pPr>
      <w:r>
        <w:rPr>
          <w:rFonts w:ascii="Aptos" w:hAnsi="Aptos"/>
          <w:color w:val="000000"/>
        </w:rPr>
        <w:t>Right click a standard Community Edition form and confirm that the custom menu appears while the browser menu is suppressed.</w:t>
      </w:r>
    </w:p>
    <w:p>
      <w:pPr>
        <w:pStyle w:val="ListBullet"/>
        <w:keepLines w:val="1"/>
      </w:pPr>
      <w:r>
        <w:rPr>
          <w:rFonts w:ascii="Aptos" w:hAnsi="Aptos"/>
          <w:color w:val="000000"/>
        </w:rPr>
        <w:t>Open a form in a dialog and verify placement, stacking, and closure when the dialog closes.</w:t>
      </w:r>
    </w:p>
    <w:p>
      <w:pPr>
        <w:pStyle w:val="ListBullet"/>
        <w:keepLines w:val="1"/>
      </w:pPr>
      <w:r>
        <w:rPr>
          <w:rFonts w:ascii="Aptos" w:hAnsi="Aptos"/>
          <w:color w:val="000000"/>
        </w:rPr>
        <w:t>Right click inputs, text areas, relational fields, notebooks, chatter-free Community forms, and empty form space.</w:t>
      </w:r>
    </w:p>
    <w:p>
      <w:pPr>
        <w:pStyle w:val="ListBullet"/>
        <w:keepLines w:val="1"/>
      </w:pPr>
      <w:r>
        <w:rPr>
          <w:rFonts w:ascii="Aptos" w:hAnsi="Aptos"/>
          <w:color w:val="000000"/>
        </w:rPr>
        <w:t>Verify that right click in list and kanban views still invokes the browser menu.</w:t>
      </w:r>
    </w:p>
    <w:p>
      <w:pPr>
        <w:pStyle w:val="ListBullet"/>
        <w:keepLines w:val="1"/>
      </w:pPr>
      <w:r>
        <w:rPr>
          <w:rFonts w:ascii="Aptos" w:hAnsi="Aptos"/>
          <w:color w:val="000000"/>
        </w:rPr>
        <w:t>Navigate Back, Previous record, Next record, and Refresh record in clean and dirty states without data loss.</w:t>
      </w:r>
    </w:p>
    <w:p>
      <w:pPr>
        <w:pStyle w:val="ListBullet"/>
        <w:keepLines w:val="1"/>
      </w:pPr>
      <w:r>
        <w:rPr>
          <w:rFonts w:ascii="Aptos" w:hAnsi="Aptos"/>
          <w:color w:val="000000"/>
          <w:sz w:val="21"/>
        </w:rPr>
        <w:t>Install a second test extension through the public contract that contributes visible, hidden, enabled, disabled, synchronous, and asynchronous commands.</w:t>
      </w:r>
    </w:p>
    <w:p>
      <w:pPr>
        <w:pStyle w:val="ListBullet"/>
        <w:keepLines w:val="1"/>
      </w:pPr>
      <w:r>
        <w:rPr>
          <w:rFonts w:ascii="Aptos" w:hAnsi="Aptos"/>
          <w:color w:val="000000"/>
        </w:rPr>
        <w:t>Verify translations, right-to-left layout, browser zoom, and supported desktop browsers.</w:t>
      </w:r>
    </w:p>
    <w:p>
      <w:pPr>
        <w:pStyle w:val="Heading2"/>
        <w:keepNext/>
      </w:pPr>
      <w:r>
        <w:rPr>
          <w:rFonts w:ascii="Aptos" w:hAnsi="Aptos"/>
          <w:color w:val="000000"/>
        </w:rPr>
        <w:t>12 3 Test Tooling</w:t>
      </w:r>
    </w:p>
    <w:p>
      <w:pPr>
        <w:keepLines w:val="1"/>
      </w:pPr>
      <w:r>
        <w:rPr>
          <w:rFonts w:ascii="Aptos" w:hAnsi="Aptos"/>
          <w:color w:val="000000"/>
        </w:rPr>
        <w:t>Frontend tests use Odoo HOOT and web test helpers, including mounted form views and mocked services. A web tour may cover one end-to-end user path in a real backend session. The release adapter receives its own compatibility suite because it contains the version-sensitive behavior.</w:t>
      </w:r>
    </w:p>
    <w:p>
      <w:pPr>
        <w:pStyle w:val="Heading1"/>
        <w:keepNext/>
      </w:pPr>
      <w:r>
        <w:rPr>
          <w:rFonts w:ascii="Aptos" w:hAnsi="Aptos"/>
          <w:color w:val="000000"/>
        </w:rPr>
        <w:t>13 Acceptance Criteria</w:t>
      </w:r>
    </w:p>
    <w:tbl>
      <w:tblPr>
        <w:tblW w:type="auto" w:w="0"/>
        <w:jc w:val="center"/>
        <w:tblLayout w:type="fixed"/>
        <w:tblLook w:firstColumn="1" w:firstRow="1" w:lastColumn="0" w:lastRow="0" w:noHBand="0" w:noVBand="1" w:val="04A0"/>
      </w:tblPr>
      <w:tblGrid>
        <w:gridCol w:w="4853"/>
        <w:gridCol w:w="4853"/>
      </w:tblGrid>
      <w:tr>
        <w:trPr>
          <w:tblHeader w:val="true"/>
          <w:cantSplit/>
        </w:trPr>
        <w:tc>
          <w:tcPr>
            <w:tcW w:type="dxa" w:w="1152"/>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Identifier</w:t>
            </w:r>
          </w:p>
        </w:tc>
        <w:tc>
          <w:tcPr>
            <w:tcW w:type="dxa" w:w="8496"/>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Acceptance criterion</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AC 01</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On every supported backend form surface, right click opens one custom Odoo styled context menu at the requested position.</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AC 02</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The browser context menu does not appear for a handled form event and remains unchanged outside supported forms.</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AC 03</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The menu displays Back, Previous record, Next record, Refresh record, and Go to the Main Table form in deterministic groups and order.</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AC 04</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Navigation commands use Odoo navigation behavior, disable when unavailable, and do not silently discard unsaved changes.</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AC 05</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Selecting Go to the Main Table form opens a modal whose body is exactly Go to the Main Table form and whose only action is Close; the item is resolved through the public registry and performs no navigation.</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AC 06</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An independent add-on can add an ordered conditional command with an executable callback without changing the base add-on.</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AC 07</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No menu-open path performs an RPC call, and ordinary openings meet the 100 millisecond latency target.</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AC 08</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Keyboard users can open, traverse, activate, and dismiss the menu and regain the prior focus.</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AC 09</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All handlers rely on normal Odoo service and server authorization boundaries; no dynamic source evaluation exists.</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AC 10</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Automated tests pass for the selected Odoo major version in supported desktop browsers.</w:t>
            </w:r>
          </w:p>
        </w:tc>
      </w:tr>
      <w:tr>
        <w:trPr>
          <w:cantSplit/>
        </w:trPr>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AC 11</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Removing the Go to the Main Table form provider removes only that item; navigation and independently registered extensions continue to work unchanged.</w:t>
            </w:r>
          </w:p>
        </w:tc>
      </w:tr>
    </w:tbl>
    <w:p>
      <w:pPr>
        <w:spacing w:after="0"/>
      </w:pPr>
    </w:p>
    <w:p>
      <w:pPr>
        <w:pStyle w:val="Heading1"/>
        <w:keepNext/>
      </w:pPr>
      <w:r>
        <w:rPr>
          <w:rFonts w:ascii="Aptos" w:hAnsi="Aptos"/>
          <w:color w:val="000000"/>
        </w:rPr>
        <w:t>14 Deployment and Rollback</w:t>
      </w:r>
    </w:p>
    <w:p>
      <w:pPr>
        <w:ind w:left="346" w:hanging="346"/>
        <w:keepLines w:val="1"/>
      </w:pPr>
      <w:r>
        <w:rPr>
          <w:rFonts w:ascii="Aptos" w:hAnsi="Aptos"/>
          <w:color w:val="000000"/>
        </w:rPr>
        <w:t xml:space="preserve">1.  </w:t>
      </w:r>
      <w:r>
        <w:rPr>
          <w:rFonts w:ascii="Aptos" w:hAnsi="Aptos"/>
          <w:color w:val="000000"/>
        </w:rPr>
        <w:t>Confirm the deployed Odoo Community Edition major version and freeze the matching adapter contract.</w:t>
      </w:r>
    </w:p>
    <w:p>
      <w:pPr>
        <w:ind w:left="346" w:hanging="346"/>
        <w:keepLines w:val="1"/>
      </w:pPr>
      <w:r>
        <w:rPr>
          <w:rFonts w:ascii="Aptos" w:hAnsi="Aptos"/>
          <w:color w:val="000000"/>
        </w:rPr>
        <w:t xml:space="preserve">2.  </w:t>
      </w:r>
      <w:r>
        <w:rPr>
          <w:rFonts w:ascii="Aptos" w:hAnsi="Aptos"/>
          <w:color w:val="000000"/>
        </w:rPr>
        <w:t>Install the add-on in a nonproduction database, update backend assets, and run the frontend unit and integration suites.</w:t>
      </w:r>
    </w:p>
    <w:p>
      <w:pPr>
        <w:ind w:left="346" w:hanging="346"/>
        <w:keepLines w:val="1"/>
      </w:pPr>
      <w:r>
        <w:rPr>
          <w:rFonts w:ascii="Aptos" w:hAnsi="Aptos"/>
          <w:color w:val="000000"/>
        </w:rPr>
        <w:t xml:space="preserve">3.  </w:t>
      </w:r>
      <w:r>
        <w:rPr>
          <w:rFonts w:ascii="Aptos" w:hAnsi="Aptos"/>
          <w:color w:val="000000"/>
        </w:rPr>
        <w:t>Perform user acceptance testing on representative forms, including forms with unsaved changes and forms opened in dialogs.</w:t>
      </w:r>
    </w:p>
    <w:p>
      <w:pPr>
        <w:ind w:left="346" w:hanging="346"/>
        <w:keepLines w:val="1"/>
      </w:pPr>
      <w:r>
        <w:rPr>
          <w:rFonts w:ascii="Aptos" w:hAnsi="Aptos"/>
          <w:color w:val="000000"/>
        </w:rPr>
        <w:t xml:space="preserve">4.  </w:t>
      </w:r>
      <w:r>
        <w:rPr>
          <w:rFonts w:ascii="Aptos" w:hAnsi="Aptos"/>
          <w:color w:val="000000"/>
        </w:rPr>
        <w:t>Deploy the module through the normal Odoo add-on process and clear or rebuild asset bundles according to the deployment procedure.</w:t>
      </w:r>
    </w:p>
    <w:p>
      <w:pPr>
        <w:ind w:left="346" w:hanging="346"/>
        <w:keepLines w:val="1"/>
      </w:pPr>
      <w:r>
        <w:rPr>
          <w:rFonts w:ascii="Aptos" w:hAnsi="Aptos"/>
          <w:color w:val="000000"/>
        </w:rPr>
        <w:t xml:space="preserve">5.  </w:t>
      </w:r>
      <w:r>
        <w:rPr>
          <w:rFonts w:ascii="Aptos" w:hAnsi="Aptos"/>
          <w:color w:val="000000"/>
        </w:rPr>
        <w:t>Monitor frontend errors, command failures, and reports of lost native context-menu capabilities during the rollout.</w:t>
      </w:r>
    </w:p>
    <w:p>
      <w:pPr>
        <w:ind w:left="346" w:hanging="346"/>
        <w:keepLines w:val="1"/>
      </w:pPr>
      <w:r>
        <w:rPr>
          <w:rFonts w:ascii="Aptos" w:hAnsi="Aptos"/>
          <w:color w:val="000000"/>
        </w:rPr>
        <w:t xml:space="preserve">6.  </w:t>
      </w:r>
      <w:r>
        <w:rPr>
          <w:rFonts w:ascii="Aptos" w:hAnsi="Aptos"/>
          <w:color w:val="000000"/>
        </w:rPr>
        <w:t>Rollback by uninstalling or disabling the add-on and rebuilding backend assets. Because the initial release adds no persistent model, rollback requires no data migration.</w:t>
      </w:r>
    </w:p>
    <w:p>
      <w:pPr>
        <w:pStyle w:val="Heading1"/>
        <w:keepNext/>
        <w:pageBreakBefore/>
      </w:pPr>
      <w:r>
        <w:rPr>
          <w:rFonts w:ascii="Aptos" w:hAnsi="Aptos"/>
          <w:color w:val="000000"/>
        </w:rPr>
        <w:t>15 Risks and Mitigations</w:t>
      </w:r>
    </w:p>
    <w:tbl>
      <w:tblPr>
        <w:tblW w:type="auto" w:w="0"/>
        <w:jc w:val="center"/>
        <w:tblLayout w:type="fixed"/>
        <w:tblLook w:firstColumn="1" w:firstRow="1" w:lastColumn="0" w:lastRow="0" w:noHBand="0" w:noVBand="1" w:val="04A0"/>
      </w:tblPr>
      <w:tblGrid>
        <w:gridCol w:w="3235"/>
        <w:gridCol w:w="3235"/>
        <w:gridCol w:w="3235"/>
      </w:tblGrid>
      <w:tr>
        <w:trPr>
          <w:tblHeader w:val="true"/>
        </w:trPr>
        <w:tc>
          <w:tcPr>
            <w:tcW w:type="dxa" w:w="252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7"/>
              </w:rPr>
              <w:t>Risk</w:t>
            </w:r>
          </w:p>
        </w:tc>
        <w:tc>
          <w:tcPr>
            <w:tcW w:type="dxa" w:w="324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7"/>
              </w:rPr>
              <w:t>Impact</w:t>
            </w:r>
          </w:p>
        </w:tc>
        <w:tc>
          <w:tcPr>
            <w:tcW w:type="dxa" w:w="3888"/>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7"/>
              </w:rPr>
              <w:t>Mitigation</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Odoo controller changes between releases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Menu or navigation integration can fail after an upgrade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Keep release-specific behavior in one adapter and run its compatibility suite before every upgrade</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Users lose browser text editing commands in fields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Copy paste spelling and inspection workflows may change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Provide keyboard shortcuts through the browser and document the intentional replacement; assess optional safe editing commands in a later release</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A custom handler performs unsafe work</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Data integrity or authorization defects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Allow only trusted add-on callbacks, require Odoo services, and enforce all authorization on the server</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A slow predicate delays opening</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Poor perceived performance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Require synchronous inexpensive predicates and enforce the no-RPC rule in review and tests</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Dialog or overlay stacking conflict</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Menu is hidden or cannot receive input</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Use an Odoo layering token and test main forms, dialogs, popovers, and error overlays</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Dirty form navigation loses edits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User data loss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7"/>
              </w:rPr>
              <w:t>Delegate navigation to Odoo guards; disable commands when a safe path is unavailable</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Third-party add-ons also intercept right click</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Duplicate or conflicting menus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7"/>
              </w:rPr>
              <w:t>Use nearest-form ownership, document event precedence, and add integration tests for known add-ons</w:t>
            </w:r>
          </w:p>
        </w:tc>
      </w:tr>
    </w:tbl>
    <w:p>
      <w:pPr>
        <w:spacing w:after="0"/>
      </w:pPr>
    </w:p>
    <w:p>
      <w:r>
        <w:rPr>
          <w:rFonts w:ascii="Aptos" w:hAnsi="Aptos"/>
          <w:color w:val="000000"/>
        </w:rPr>
        <w:br w:type="page"/>
      </w:r>
    </w:p>
    <w:p>
      <w:pPr>
        <w:pStyle w:val="Heading1"/>
        <w:keepNext/>
      </w:pPr>
      <w:r>
        <w:t>16 Accepted Design Decisions</w:t>
      </w:r>
    </w:p>
    <w:tbl>
      <w:tblPr>
        <w:tblW w:type="auto" w:w="0"/>
        <w:jc w:val="center"/>
        <w:tblLayout w:type="fixed"/>
        <w:tblLook w:firstColumn="1" w:firstRow="1" w:lastColumn="0" w:lastRow="0" w:noHBand="0" w:noVBand="1" w:val="04A0"/>
      </w:tblPr>
      <w:tblGrid>
        <w:gridCol w:w="3096"/>
        <w:gridCol w:w="5400"/>
        <w:gridCol w:w="2304"/>
      </w:tblGrid>
      <w:tr>
        <w:trPr>
          <w:tblHeader w:val="true"/>
        </w:trPr>
        <w:tc>
          <w:tcPr>
            <w:tcW w:type="dxa" w:w="3096"/>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Decision</w:t>
            </w:r>
          </w:p>
        </w:tc>
        <w:tc>
          <w:tcPr>
            <w:tcW w:type="dxa" w:w="5400"/>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Accepted choice</w:t>
            </w:r>
          </w:p>
        </w:tc>
        <w:tc>
          <w:tcPr>
            <w:tcW w:type="dxa" w:w="2304"/>
            <w:shd w:fill="23364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jc w:val="left"/>
            </w:pPr>
            <w:r>
              <w:rPr>
                <w:rFonts w:ascii="Aptos" w:hAnsi="Aptos"/>
                <w:b/>
                <w:color w:val="FFFFFF"/>
                <w:sz w:val="18"/>
              </w:rPr>
              <w:t>Implementation consequence</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Supported Odoo major version</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Odoo Community Edition 19.0 is the reference baseline, with release-sensitive integration isolated in one adapter.</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Validate and port only the adapter when supporting another major version.</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Placeholder behavior for Go to the Main Table form</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The source-locale label and message body both stay exactly Go to the Main Table form; standard translations may localize other languages. Main Table navigation is deferred.</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Test the literal source value and the absence of navigation. Replace only the provider callback when the target navigation contract is approved.</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Browser editing commands</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Browser editing commands are not reproduced in the first release.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Document the intentional change and collect feedback from text-heavy forms.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Extension service exposure</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Extensions receive dialog, notification, action, ORM, and adapter navigation through a documented facade.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7"/>
          </w:tcPr>
          <w:p>
            <w:pPr>
              <w:spacing w:after="0" w:line="259" w:lineRule="auto"/>
            </w:pPr>
            <w:r>
              <w:rPr>
                <w:rFonts w:ascii="Aptos" w:hAnsi="Aptos"/>
                <w:color w:val="000000"/>
                <w:sz w:val="18"/>
              </w:rPr>
              <w:t>Keep the facade stable and test all exposed services.</w:t>
            </w:r>
          </w:p>
        </w:tc>
      </w:tr>
      <w:t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Supported desktop browsers</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The supported browser set follows the organization's Odoo browser support policy.</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tcPr>
          <w:p>
            <w:pPr>
              <w:spacing w:after="0" w:line="259" w:lineRule="auto"/>
            </w:pPr>
            <w:r>
              <w:rPr>
                <w:rFonts w:ascii="Aptos" w:hAnsi="Aptos"/>
                <w:color w:val="000000"/>
                <w:sz w:val="18"/>
              </w:rPr>
              <w:t>Run acceptance tests in every browser named by that policy.</w:t>
            </w:r>
          </w:p>
        </w:tc>
      </w:tr>
    </w:tbl>
    <w:p>
      <w:pPr>
        <w:spacing w:after="0"/>
      </w:pPr>
    </w:p>
    <w:p>
      <w:pPr>
        <w:pStyle w:val="Heading1"/>
        <w:keepNext/>
      </w:pPr>
      <w:r>
        <w:rPr>
          <w:rFonts w:ascii="Aptos" w:hAnsi="Aptos"/>
          <w:color w:val="000000"/>
        </w:rPr>
        <w:t>17 Implementation Review Checklist</w:t>
      </w:r>
    </w:p>
    <w:p>
      <w:pPr>
        <w:pStyle w:val="ListBullet"/>
        <w:keepLines w:val="1"/>
      </w:pPr>
      <w:r>
        <w:rPr>
          <w:rFonts w:ascii="Aptos" w:hAnsi="Aptos"/>
          <w:color w:val="000000"/>
        </w:rPr>
        <w:t>The deployed Odoo version and Community Edition dependency boundary are recorded.</w:t>
      </w:r>
    </w:p>
    <w:p>
      <w:pPr>
        <w:pStyle w:val="ListBullet"/>
        <w:keepLines w:val="1"/>
      </w:pPr>
      <w:r>
        <w:rPr>
          <w:rFonts w:ascii="Aptos" w:hAnsi="Aptos"/>
          <w:color w:val="000000"/>
        </w:rPr>
        <w:t>The adapter is the only component importing or calling version-sensitive form controller internals.</w:t>
      </w:r>
    </w:p>
    <w:p>
      <w:pPr>
        <w:pStyle w:val="ListBullet"/>
        <w:keepLines w:val="1"/>
      </w:pPr>
      <w:r>
        <w:rPr>
          <w:rFonts w:ascii="Aptos" w:hAnsi="Aptos"/>
          <w:color w:val="000000"/>
        </w:rPr>
        <w:t>The context menu registry contract and reserved built-in identifiers are documented for extension authors.</w:t>
      </w:r>
    </w:p>
    <w:p>
      <w:pPr>
        <w:pStyle w:val="ListBullet"/>
        <w:keepLines w:val="1"/>
      </w:pPr>
      <w:r>
        <w:rPr>
          <w:rFonts w:ascii="Aptos" w:hAnsi="Aptos"/>
          <w:color w:val="000000"/>
        </w:rPr>
        <w:t>No dynamic source evaluation, raw HTML labels, or client-only authorization decision exists.</w:t>
      </w:r>
    </w:p>
    <w:p>
      <w:pPr>
        <w:pStyle w:val="ListBullet"/>
        <w:keepLines w:val="1"/>
      </w:pPr>
      <w:r>
        <w:rPr>
          <w:rFonts w:ascii="Aptos" w:hAnsi="Aptos"/>
          <w:color w:val="000000"/>
        </w:rPr>
        <w:t>Navigation delegates to safe Odoo behavior and includes dirty-state tests.</w:t>
      </w:r>
    </w:p>
    <w:p>
      <w:pPr>
        <w:pStyle w:val="ListBullet"/>
        <w:keepLines w:val="1"/>
      </w:pPr>
      <w:r>
        <w:rPr>
          <w:rFonts w:ascii="Aptos" w:hAnsi="Aptos"/>
          <w:color w:val="000000"/>
          <w:sz w:val="21"/>
        </w:rPr>
        <w:t>The Go to the Main Table form provider uses the public registry and service facade, contains no framework special case, and limits this version to the documented placeholder message.</w:t>
      </w:r>
    </w:p>
    <w:p>
      <w:pPr>
        <w:pStyle w:val="ListBullet"/>
        <w:keepLines w:val="1"/>
      </w:pPr>
      <w:r>
        <w:rPr>
          <w:rFonts w:ascii="Aptos" w:hAnsi="Aptos"/>
          <w:color w:val="000000"/>
        </w:rPr>
        <w:t>Mouse, keyboard, focus, viewport, translation, and right-to-left behaviors pass component tests.</w:t>
      </w:r>
    </w:p>
    <w:p>
      <w:pPr>
        <w:pStyle w:val="ListBullet"/>
        <w:keepLines w:val="1"/>
      </w:pPr>
      <w:r>
        <w:rPr>
          <w:rFonts w:ascii="Aptos" w:hAnsi="Aptos"/>
          <w:color w:val="000000"/>
        </w:rPr>
        <w:t>Forms in the main area and dialogs pass integration tests, while non-form views retain their browser menu.</w:t>
      </w:r>
    </w:p>
    <w:p>
      <w:pPr>
        <w:pStyle w:val="ListBullet"/>
        <w:keepLines w:val="1"/>
      </w:pPr>
      <w:r>
        <w:rPr>
          <w:rFonts w:ascii="Aptos" w:hAnsi="Aptos"/>
          <w:color w:val="000000"/>
        </w:rPr>
        <w:t>Installation, asset refresh, monitoring, and rollback steps are present in the release plan.</w:t>
      </w:r>
    </w:p>
    <w:p>
      <w:pPr>
        <w:pStyle w:val="Heading1"/>
        <w:keepNext/>
        <w:pageBreakBefore/>
      </w:pPr>
      <w:r>
        <w:rPr>
          <w:rFonts w:ascii="Aptos" w:hAnsi="Aptos"/>
          <w:color w:val="000000"/>
        </w:rPr>
        <w:t>18 References</w:t>
      </w:r>
    </w:p>
    <w:p>
      <w:pPr>
        <w:pStyle w:val="ListBullet"/>
      </w:pPr>
      <w:r>
        <w:rPr>
          <w:rFonts w:ascii="Aptos" w:hAnsi="Aptos"/>
          <w:b/>
          <w:color w:val="000000"/>
        </w:rPr>
        <w:t xml:space="preserve">Odoo 19 Web framework overview  </w:t>
      </w:r>
      <w:r>
        <w:rPr>
          <w:rFonts w:ascii="Aptos" w:hAnsi="Aptos"/>
          <w:color w:val="6B7280"/>
          <w:sz w:val="18"/>
        </w:rPr>
        <w:t>https://www.odoo.com/documentation/19.0/developer/reference/frontend/framework_overview.html</w:t>
      </w:r>
    </w:p>
    <w:p>
      <w:pPr>
        <w:pStyle w:val="ListBullet"/>
      </w:pPr>
      <w:r>
        <w:rPr>
          <w:rFonts w:ascii="Aptos" w:hAnsi="Aptos"/>
          <w:b/>
          <w:color w:val="000000"/>
        </w:rPr>
        <w:t xml:space="preserve">Odoo 19 Registries  </w:t>
      </w:r>
      <w:r>
        <w:rPr>
          <w:rFonts w:ascii="Aptos" w:hAnsi="Aptos"/>
          <w:color w:val="6B7280"/>
          <w:sz w:val="18"/>
        </w:rPr>
        <w:t>https://www.odoo.com/documentation/19.0/developer/reference/frontend/registries.html</w:t>
      </w:r>
    </w:p>
    <w:p>
      <w:pPr>
        <w:pStyle w:val="ListBullet"/>
      </w:pPr>
      <w:r>
        <w:rPr>
          <w:rFonts w:ascii="Aptos" w:hAnsi="Aptos"/>
          <w:b/>
          <w:color w:val="000000"/>
        </w:rPr>
        <w:t xml:space="preserve">Odoo 19 Services  </w:t>
      </w:r>
      <w:r>
        <w:rPr>
          <w:rFonts w:ascii="Aptos" w:hAnsi="Aptos"/>
          <w:color w:val="6B7280"/>
          <w:sz w:val="18"/>
        </w:rPr>
        <w:t>https://www.odoo.com/documentation/19.0/developer/reference/frontend/services.html</w:t>
      </w:r>
    </w:p>
    <w:p>
      <w:pPr>
        <w:pStyle w:val="ListBullet"/>
      </w:pPr>
      <w:r>
        <w:rPr>
          <w:rFonts w:ascii="Aptos" w:hAnsi="Aptos"/>
          <w:b/>
          <w:color w:val="000000"/>
        </w:rPr>
        <w:t xml:space="preserve">Odoo 19 Patching code  </w:t>
      </w:r>
      <w:r>
        <w:rPr>
          <w:rFonts w:ascii="Aptos" w:hAnsi="Aptos"/>
          <w:color w:val="6B7280"/>
          <w:sz w:val="18"/>
        </w:rPr>
        <w:t>https://www.odoo.com/documentation/19.0/developer/reference/frontend/patching_code.html</w:t>
      </w:r>
    </w:p>
    <w:p>
      <w:pPr>
        <w:pStyle w:val="ListBullet"/>
      </w:pPr>
      <w:r>
        <w:rPr>
          <w:rFonts w:ascii="Aptos" w:hAnsi="Aptos"/>
          <w:b/>
          <w:color w:val="000000"/>
        </w:rPr>
        <w:t xml:space="preserve">Odoo 19 View architectures  </w:t>
      </w:r>
      <w:r>
        <w:rPr>
          <w:rFonts w:ascii="Aptos" w:hAnsi="Aptos"/>
          <w:color w:val="6B7280"/>
          <w:sz w:val="18"/>
        </w:rPr>
        <w:t>https://www.odoo.com/documentation/19.0/developer/reference/user_interface/view_architectures.html</w:t>
      </w:r>
    </w:p>
    <w:p>
      <w:pPr>
        <w:pStyle w:val="ListBullet"/>
      </w:pPr>
      <w:r>
        <w:rPr>
          <w:rFonts w:ascii="Aptos" w:hAnsi="Aptos"/>
          <w:b/>
          <w:color w:val="000000"/>
        </w:rPr>
        <w:t xml:space="preserve">Odoo 19 JavaScript unit testing  </w:t>
      </w:r>
      <w:r>
        <w:rPr>
          <w:rFonts w:ascii="Aptos" w:hAnsi="Aptos"/>
          <w:color w:val="6B7280"/>
          <w:sz w:val="18"/>
        </w:rPr>
        <w:t>https://www.odoo.com/documentation/19.0/developer/reference/frontend/unit_testing.html</w:t>
      </w:r>
    </w:p>
    <w:p>
      <w:pPr>
        <w:pStyle w:val="ListBullet"/>
      </w:pPr>
      <w:r>
        <w:rPr>
          <w:rFonts w:ascii="Aptos" w:hAnsi="Aptos"/>
          <w:b/>
          <w:color w:val="000000"/>
        </w:rPr>
        <w:t xml:space="preserve">Odoo 19 HOOT  </w:t>
      </w:r>
      <w:r>
        <w:rPr>
          <w:rFonts w:ascii="Aptos" w:hAnsi="Aptos"/>
          <w:color w:val="6B7280"/>
          <w:sz w:val="18"/>
        </w:rPr>
        <w:t>https://www.odoo.com/documentation/19.0/developer/reference/frontend/unit_testing/hoot.html</w:t>
      </w:r>
    </w:p>
    <w:sectPr w:rsidR="00FC693F" w:rsidRPr="0006063C" w:rsidSect="00034616">
      <w:footerReference w:type="default" r:id="rId9"/>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Odoo Form Context Menu Customization Design   |   </w:t>
    </w:r>
    <w:r>
      <w:rPr>
        <w:rFonts w:ascii="Aptos" w:hAnsi="Aptos"/>
        <w:color w:val="6B7280"/>
        <w:sz w:val="16"/>
      </w:rPr>
      <w:t xml:space="preserve">Page </w:t>
    </w:r>
    <w:r>
      <w:rPr>
        <w:rFonts w:ascii="Aptos" w:hAnsi="Aptos"/>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Odoo Form Context Menu Customization Design</dc:title>
  <dc:subject>Approved design for an extensible right click context menu in Odoo Community Edition forms with a future Go to the Main Table form command represented by a current placeholder handler</dc:subject>
  <dc:creator>Engineering</dc:creator>
  <cp:keywords>Odoo, Community Edition, context menu, Owl, web client, extension design</cp:keywords>
  <dc:description>generated by python-docx</dc:description>
  <cp:lastModifiedBy/>
  <cp:revision>1</cp:revision>
  <dcterms:created xsi:type="dcterms:W3CDTF">2013-12-23T23:15:00Z</dcterms:created>
  <dcterms:modified xsi:type="dcterms:W3CDTF">2013-12-23T23:15:00Z</dcterms:modified>
  <cp:category/>
</cp:coreProperties>
</file>