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Benefits Summary 2025</w:t>
      </w:r>
    </w:p>
    <w:p>
      <w:pPr>
        <w:pStyle w:val="ListBullet"/>
      </w:pPr>
      <w:r>
        <w:t>Medical: Blue Cross PPO — company pays 90% of premium</w:t>
      </w:r>
    </w:p>
    <w:p>
      <w:pPr>
        <w:pStyle w:val="ListBullet"/>
      </w:pPr>
      <w:r>
        <w:t>Dental: Delta Dental — 100% preventive, 80% basic</w:t>
      </w:r>
    </w:p>
    <w:p>
      <w:pPr>
        <w:pStyle w:val="ListBullet"/>
      </w:pPr>
      <w:r>
        <w:t>Vision: VSP — annual exam covered</w:t>
      </w:r>
    </w:p>
    <w:p>
      <w:pPr>
        <w:pStyle w:val="ListBullet"/>
      </w:pPr>
      <w:r>
        <w:t>401(k): Safe-harbor match: 100% of first 3%, 50% of next 2% (4% effective)</w:t>
      </w:r>
    </w:p>
    <w:p>
      <w:pPr>
        <w:pStyle w:val="ListBullet"/>
      </w:pPr>
      <w:r>
        <w:t>Stock: RSUs vesting over 4 years with 1-year cliff</w:t>
      </w:r>
    </w:p>
    <w:p>
      <w:pPr>
        <w:pStyle w:val="ListBullet"/>
      </w:pPr>
      <w:r>
        <w:t>Learning budget: $2,000/year for conferences, books, courses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