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FBA62" w14:textId="77777777" w:rsidR="004D2C61" w:rsidRPr="004D2C61" w:rsidRDefault="004D2C61" w:rsidP="004D2C61">
      <w:pPr>
        <w:jc w:val="center"/>
        <w:rPr>
          <w:rFonts w:ascii="Times New Roman" w:eastAsia="Times New Roman" w:hAnsi="Times New Roman"/>
          <w:b/>
          <w:noProof/>
          <w:sz w:val="32"/>
          <w:szCs w:val="32"/>
          <w:lang w:val="x-none" w:eastAsia="x-none"/>
        </w:rPr>
      </w:pPr>
      <w:r w:rsidRPr="004D2C61">
        <w:rPr>
          <w:rFonts w:ascii="Times New Roman" w:eastAsia="Times New Roman" w:hAnsi="Times New Roman"/>
          <w:b/>
          <w:noProof/>
          <w:sz w:val="32"/>
          <w:szCs w:val="32"/>
          <w:lang w:val="x-none" w:eastAsia="x-none"/>
        </w:rPr>
        <w:t xml:space="preserve">Department of Politics </w:t>
      </w:r>
    </w:p>
    <w:p w14:paraId="139E1A65" w14:textId="77777777" w:rsidR="004D2C61" w:rsidRPr="004D2C61" w:rsidRDefault="004D2C61" w:rsidP="004D2C61">
      <w:pPr>
        <w:rPr>
          <w:rFonts w:ascii="Times New Roman" w:eastAsia="Times New Roman" w:hAnsi="Times New Roman"/>
        </w:rPr>
      </w:pPr>
    </w:p>
    <w:p w14:paraId="33675189" w14:textId="77777777" w:rsidR="004D2C61" w:rsidRPr="004D2C61" w:rsidRDefault="004D2C61" w:rsidP="004D2C61">
      <w:pPr>
        <w:keepNext/>
        <w:jc w:val="center"/>
        <w:outlineLvl w:val="0"/>
        <w:rPr>
          <w:rFonts w:ascii="Times New Roman" w:eastAsia="Times New Roman" w:hAnsi="Times New Roman"/>
          <w:b/>
          <w:bCs/>
          <w:noProof/>
          <w:sz w:val="28"/>
          <w:szCs w:val="28"/>
          <w:lang w:val="x-none" w:eastAsia="x-none"/>
        </w:rPr>
      </w:pPr>
      <w:r w:rsidRPr="004D2C61">
        <w:rPr>
          <w:rFonts w:ascii="Times New Roman" w:eastAsia="Times New Roman" w:hAnsi="Times New Roman"/>
          <w:b/>
          <w:bCs/>
          <w:noProof/>
          <w:sz w:val="28"/>
          <w:szCs w:val="28"/>
          <w:lang w:val="x-none" w:eastAsia="x-none"/>
        </w:rPr>
        <w:t>DISSERTATION PROPOSAL FORM</w:t>
      </w:r>
    </w:p>
    <w:p w14:paraId="1DAFBB21" w14:textId="77777777" w:rsidR="004D2C61" w:rsidRPr="004D2C61" w:rsidRDefault="004D2C61" w:rsidP="004D2C61">
      <w:pPr>
        <w:jc w:val="center"/>
        <w:rPr>
          <w:rFonts w:ascii="Times New Roman" w:eastAsia="Times New Roman" w:hAnsi="Times New Roman"/>
        </w:rPr>
      </w:pPr>
    </w:p>
    <w:p w14:paraId="79AAA9F7" w14:textId="77777777" w:rsidR="004D2C61" w:rsidRPr="004D2C61" w:rsidRDefault="004D2C61" w:rsidP="004D2C61">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noProof/>
          <w:sz w:val="20"/>
          <w:szCs w:val="20"/>
        </w:rPr>
      </w:pPr>
      <w:r w:rsidRPr="004D2C61">
        <w:rPr>
          <w:rFonts w:ascii="Times New Roman" w:eastAsia="Times New Roman" w:hAnsi="Times New Roman"/>
          <w:noProof/>
          <w:sz w:val="20"/>
          <w:szCs w:val="20"/>
        </w:rPr>
        <w:t xml:space="preserve">Please upload this form to the Moodle site for your dissertation, which you can find at moodle.bbk.ac.uk. </w:t>
      </w:r>
    </w:p>
    <w:p w14:paraId="234765CA" w14:textId="77777777" w:rsidR="004D2C61" w:rsidRPr="004D2C61" w:rsidRDefault="004D2C61" w:rsidP="004D2C6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noProof/>
          <w:sz w:val="20"/>
          <w:szCs w:val="20"/>
        </w:rPr>
      </w:pPr>
    </w:p>
    <w:p w14:paraId="0518B002" w14:textId="77777777" w:rsidR="004D2C61" w:rsidRPr="004D2C61" w:rsidRDefault="004D2C61" w:rsidP="004D2C61">
      <w:pPr>
        <w:rPr>
          <w:rFonts w:ascii="Times New Roman" w:eastAsia="Times New Roman" w:hAnsi="Times New Roman"/>
        </w:rPr>
      </w:pPr>
    </w:p>
    <w:p w14:paraId="1F24E3FE" w14:textId="77777777" w:rsidR="004D2C61" w:rsidRPr="004D2C61" w:rsidRDefault="004D2C61" w:rsidP="004D2C61">
      <w:pPr>
        <w:rPr>
          <w:rFonts w:ascii="Times New Roman" w:eastAsia="Times New Roman" w:hAnsi="Times New Roman"/>
          <w:b/>
          <w:bCs/>
        </w:rPr>
      </w:pPr>
      <w:r w:rsidRPr="004D2C61">
        <w:rPr>
          <w:rFonts w:ascii="Times New Roman" w:eastAsia="Times New Roman" w:hAnsi="Times New Roman"/>
          <w:b/>
          <w:bCs/>
        </w:rPr>
        <w:t>Name:</w:t>
      </w:r>
      <w:r w:rsidRPr="004D2C61">
        <w:rPr>
          <w:rFonts w:ascii="Times New Roman" w:eastAsia="Times New Roman" w:hAnsi="Times New Roman"/>
          <w:b/>
          <w:bCs/>
        </w:rPr>
        <w:tab/>
        <w:t xml:space="preserve"> </w:t>
      </w:r>
    </w:p>
    <w:p w14:paraId="654B41A4" w14:textId="51241B22" w:rsidR="004D2C61" w:rsidRPr="004D2C61" w:rsidRDefault="004D2C61" w:rsidP="004D2C61">
      <w:pPr>
        <w:rPr>
          <w:rFonts w:ascii="Times New Roman" w:eastAsia="Times New Roman" w:hAnsi="Times New Roman"/>
          <w:b/>
          <w:bCs/>
        </w:rPr>
      </w:pPr>
      <w:r w:rsidRPr="004D2C61">
        <w:rPr>
          <w:rFonts w:ascii="Times New Roman" w:eastAsia="Times New Roman" w:hAnsi="Times New Roman"/>
        </w:rPr>
        <w:tab/>
      </w:r>
    </w:p>
    <w:p w14:paraId="13221D87" w14:textId="77777777" w:rsidR="004D2C61" w:rsidRPr="004D2C61" w:rsidRDefault="004D2C61" w:rsidP="004D2C61">
      <w:pPr>
        <w:rPr>
          <w:rFonts w:ascii="Times New Roman" w:eastAsia="Times New Roman" w:hAnsi="Times New Roman"/>
          <w:b/>
          <w:bCs/>
        </w:rPr>
      </w:pPr>
    </w:p>
    <w:p w14:paraId="1ED37B91" w14:textId="77777777" w:rsidR="004D2C61" w:rsidRPr="004D2C61" w:rsidRDefault="004D2C61" w:rsidP="004D2C61">
      <w:pPr>
        <w:rPr>
          <w:rFonts w:ascii="Times New Roman" w:eastAsia="Times New Roman" w:hAnsi="Times New Roman"/>
          <w:b/>
          <w:bCs/>
        </w:rPr>
      </w:pPr>
      <w:r w:rsidRPr="004D2C61">
        <w:rPr>
          <w:rFonts w:ascii="Times New Roman" w:eastAsia="Times New Roman" w:hAnsi="Times New Roman"/>
          <w:b/>
          <w:bCs/>
        </w:rPr>
        <w:t xml:space="preserve">E-mail address: </w:t>
      </w:r>
    </w:p>
    <w:p w14:paraId="32383401" w14:textId="7131C84E" w:rsidR="004D2C61" w:rsidRPr="004D2C61" w:rsidRDefault="004D2C61" w:rsidP="004D2C61">
      <w:pPr>
        <w:rPr>
          <w:rFonts w:ascii="Times New Roman" w:eastAsia="Times New Roman" w:hAnsi="Times New Roman"/>
          <w:b/>
          <w:bCs/>
        </w:rPr>
      </w:pPr>
      <w:r w:rsidRPr="004D2C61">
        <w:rPr>
          <w:rFonts w:ascii="Times New Roman" w:eastAsia="Times New Roman" w:hAnsi="Times New Roman"/>
          <w:b/>
          <w:bCs/>
        </w:rPr>
        <w:tab/>
      </w:r>
      <w:r w:rsidRPr="004D2C61">
        <w:rPr>
          <w:rFonts w:ascii="Times New Roman" w:eastAsia="Times New Roman" w:hAnsi="Times New Roman"/>
          <w:b/>
          <w:bCs/>
        </w:rPr>
        <w:tab/>
      </w:r>
    </w:p>
    <w:p w14:paraId="312FEB66" w14:textId="77777777" w:rsidR="004D2C61" w:rsidRPr="004D2C61" w:rsidRDefault="004D2C61" w:rsidP="004D2C61">
      <w:pPr>
        <w:rPr>
          <w:rFonts w:ascii="Times New Roman" w:eastAsia="Times New Roman" w:hAnsi="Times New Roman"/>
          <w:b/>
          <w:bCs/>
        </w:rPr>
      </w:pPr>
    </w:p>
    <w:p w14:paraId="16666426" w14:textId="77777777" w:rsidR="004D2C61" w:rsidRPr="004D2C61" w:rsidRDefault="004D2C61" w:rsidP="004D2C61">
      <w:pPr>
        <w:rPr>
          <w:rFonts w:ascii="Times New Roman" w:eastAsia="Times New Roman" w:hAnsi="Times New Roman"/>
          <w:b/>
          <w:bCs/>
        </w:rPr>
      </w:pPr>
      <w:r w:rsidRPr="004D2C61">
        <w:rPr>
          <w:rFonts w:ascii="Times New Roman" w:eastAsia="Times New Roman" w:hAnsi="Times New Roman"/>
          <w:b/>
          <w:bCs/>
        </w:rPr>
        <w:t xml:space="preserve">MSc or </w:t>
      </w:r>
      <w:proofErr w:type="spellStart"/>
      <w:r w:rsidRPr="004D2C61">
        <w:rPr>
          <w:rFonts w:ascii="Times New Roman" w:eastAsia="Times New Roman" w:hAnsi="Times New Roman"/>
          <w:b/>
          <w:bCs/>
        </w:rPr>
        <w:t>MRes</w:t>
      </w:r>
      <w:proofErr w:type="spellEnd"/>
      <w:r w:rsidRPr="004D2C61">
        <w:rPr>
          <w:rFonts w:ascii="Times New Roman" w:eastAsia="Times New Roman" w:hAnsi="Times New Roman"/>
          <w:b/>
          <w:bCs/>
        </w:rPr>
        <w:t xml:space="preserve"> programme:</w:t>
      </w:r>
      <w:r w:rsidRPr="004D2C61">
        <w:rPr>
          <w:rFonts w:ascii="Times New Roman" w:eastAsia="Times New Roman" w:hAnsi="Times New Roman"/>
          <w:b/>
          <w:bCs/>
        </w:rPr>
        <w:tab/>
      </w:r>
    </w:p>
    <w:p w14:paraId="711CD334" w14:textId="77777777" w:rsidR="004D2C61" w:rsidRPr="004D2C61" w:rsidRDefault="004D2C61" w:rsidP="004D2C61">
      <w:pPr>
        <w:rPr>
          <w:rFonts w:ascii="Times New Roman" w:eastAsia="Times New Roman" w:hAnsi="Times New Roman"/>
        </w:rPr>
      </w:pPr>
      <w:r w:rsidRPr="004D2C61">
        <w:rPr>
          <w:rFonts w:ascii="Times New Roman" w:eastAsia="Times New Roman" w:hAnsi="Times New Roman"/>
        </w:rPr>
        <w:t>MSc Social Research</w:t>
      </w:r>
    </w:p>
    <w:p w14:paraId="79DF6414" w14:textId="77777777" w:rsidR="004D2C61" w:rsidRPr="004D2C61" w:rsidRDefault="004D2C61" w:rsidP="004D2C61">
      <w:pPr>
        <w:keepNext/>
        <w:jc w:val="both"/>
        <w:outlineLvl w:val="0"/>
        <w:rPr>
          <w:rFonts w:ascii="Times New Roman" w:eastAsia="Times New Roman" w:hAnsi="Times New Roman"/>
          <w:b/>
          <w:bCs/>
          <w:noProof/>
          <w:lang w:val="x-none" w:eastAsia="x-none"/>
        </w:rPr>
      </w:pPr>
    </w:p>
    <w:p w14:paraId="0A0F4C94" w14:textId="77777777" w:rsidR="004D2C61" w:rsidRPr="004D2C61" w:rsidRDefault="004D2C61" w:rsidP="004D2C61">
      <w:pPr>
        <w:keepNext/>
        <w:jc w:val="both"/>
        <w:outlineLvl w:val="0"/>
        <w:rPr>
          <w:rFonts w:ascii="Times New Roman" w:eastAsia="Times New Roman" w:hAnsi="Times New Roman"/>
          <w:b/>
          <w:bCs/>
          <w:noProof/>
          <w:lang w:eastAsia="x-none"/>
        </w:rPr>
      </w:pPr>
      <w:r w:rsidRPr="004D2C61">
        <w:rPr>
          <w:rFonts w:ascii="Times New Roman" w:eastAsia="Times New Roman" w:hAnsi="Times New Roman"/>
          <w:b/>
          <w:bCs/>
          <w:noProof/>
          <w:lang w:val="x-none" w:eastAsia="x-none"/>
        </w:rPr>
        <w:t>Full-time or part-time?</w:t>
      </w:r>
      <w:r w:rsidRPr="004D2C61">
        <w:rPr>
          <w:rFonts w:ascii="Times New Roman" w:eastAsia="Times New Roman" w:hAnsi="Times New Roman"/>
          <w:b/>
          <w:bCs/>
          <w:noProof/>
          <w:lang w:eastAsia="x-none"/>
        </w:rPr>
        <w:t xml:space="preserve"> </w:t>
      </w:r>
    </w:p>
    <w:p w14:paraId="07F9803E" w14:textId="77777777" w:rsidR="004D2C61" w:rsidRPr="004D2C61" w:rsidRDefault="004D2C61" w:rsidP="004D2C61">
      <w:pPr>
        <w:keepNext/>
        <w:jc w:val="both"/>
        <w:outlineLvl w:val="0"/>
        <w:rPr>
          <w:rFonts w:ascii="Times New Roman" w:eastAsia="Times New Roman" w:hAnsi="Times New Roman"/>
          <w:noProof/>
          <w:lang w:eastAsia="x-none"/>
        </w:rPr>
      </w:pPr>
      <w:r w:rsidRPr="004D2C61">
        <w:rPr>
          <w:rFonts w:ascii="Times New Roman" w:eastAsia="Times New Roman" w:hAnsi="Times New Roman"/>
          <w:noProof/>
          <w:lang w:eastAsia="x-none"/>
        </w:rPr>
        <w:t>Part-time</w:t>
      </w:r>
    </w:p>
    <w:p w14:paraId="09B98007" w14:textId="77777777" w:rsidR="004D2C61" w:rsidRPr="004D2C61" w:rsidRDefault="004D2C61" w:rsidP="004D2C61">
      <w:pPr>
        <w:rPr>
          <w:rFonts w:ascii="Times New Roman" w:eastAsia="Times New Roman" w:hAnsi="Times New Roman"/>
          <w:b/>
          <w:bCs/>
        </w:rPr>
      </w:pPr>
    </w:p>
    <w:p w14:paraId="2C71342E" w14:textId="1DDE5A30" w:rsidR="004D2C61" w:rsidRPr="004D2C61" w:rsidRDefault="004821D4" w:rsidP="004D2C61">
      <w:pPr>
        <w:rPr>
          <w:rFonts w:ascii="Times New Roman" w:eastAsia="Times New Roman" w:hAnsi="Times New Roman"/>
          <w:b/>
          <w:bCs/>
        </w:rPr>
      </w:pPr>
      <w:r>
        <w:rPr>
          <w:rFonts w:ascii="Times New Roman" w:eastAsia="Times New Roman" w:hAnsi="Times New Roman"/>
          <w:b/>
          <w:bCs/>
        </w:rPr>
        <w:br w:type="column"/>
      </w:r>
      <w:r w:rsidR="004D2C61" w:rsidRPr="004D2C61">
        <w:rPr>
          <w:rFonts w:ascii="Times New Roman" w:eastAsia="Times New Roman" w:hAnsi="Times New Roman"/>
          <w:b/>
          <w:bCs/>
        </w:rPr>
        <w:lastRenderedPageBreak/>
        <w:t xml:space="preserve">Title of proposed dissertation: </w:t>
      </w:r>
    </w:p>
    <w:p w14:paraId="0DEBA5ED" w14:textId="77777777" w:rsidR="004D2C61" w:rsidRPr="004D2C61" w:rsidRDefault="004D2C61" w:rsidP="004D2C61">
      <w:pPr>
        <w:rPr>
          <w:rFonts w:ascii="Times New Roman" w:eastAsia="Times New Roman" w:hAnsi="Times New Roman"/>
          <w:b/>
          <w:bCs/>
        </w:rPr>
      </w:pPr>
      <w:r w:rsidRPr="004D2C61">
        <w:rPr>
          <w:rFonts w:ascii="Times New Roman" w:eastAsia="Times New Roman" w:hAnsi="Times New Roman"/>
        </w:rPr>
        <w:t xml:space="preserve">Perception of social conflict as a determinant of opinion on </w:t>
      </w:r>
      <w:r w:rsidR="002B329A">
        <w:rPr>
          <w:rFonts w:ascii="Times New Roman" w:eastAsia="Times New Roman" w:hAnsi="Times New Roman"/>
        </w:rPr>
        <w:t xml:space="preserve">the </w:t>
      </w:r>
      <w:r w:rsidRPr="004D2C61">
        <w:rPr>
          <w:rFonts w:ascii="Times New Roman" w:eastAsia="Times New Roman" w:hAnsi="Times New Roman"/>
        </w:rPr>
        <w:t>welfare state in Great Britain</w:t>
      </w:r>
    </w:p>
    <w:p w14:paraId="24492714" w14:textId="77777777" w:rsidR="004D2C61" w:rsidRPr="004D2C61" w:rsidRDefault="004D2C61" w:rsidP="004D2C61">
      <w:pPr>
        <w:rPr>
          <w:rFonts w:ascii="Times New Roman" w:eastAsia="Times New Roman" w:hAnsi="Times New Roman"/>
          <w:b/>
          <w:bCs/>
        </w:rPr>
      </w:pPr>
    </w:p>
    <w:p w14:paraId="256CE3AA" w14:textId="77777777" w:rsidR="004D2C61" w:rsidRPr="004D2C61" w:rsidRDefault="004D2C61" w:rsidP="004D2C61">
      <w:pPr>
        <w:rPr>
          <w:rFonts w:ascii="Times New Roman" w:eastAsia="Times New Roman" w:hAnsi="Times New Roman"/>
          <w:b/>
          <w:bCs/>
        </w:rPr>
      </w:pPr>
      <w:r w:rsidRPr="004D2C61">
        <w:rPr>
          <w:rFonts w:ascii="Times New Roman" w:eastAsia="Times New Roman" w:hAnsi="Times New Roman"/>
          <w:b/>
          <w:bCs/>
        </w:rPr>
        <w:t>Description of subject area</w:t>
      </w:r>
    </w:p>
    <w:p w14:paraId="5D66A97A" w14:textId="77777777" w:rsidR="004D2C61" w:rsidRPr="004D2C61" w:rsidRDefault="004D2C61" w:rsidP="004D2C61">
      <w:pPr>
        <w:rPr>
          <w:rFonts w:ascii="Times New Roman" w:eastAsia="Times New Roman" w:hAnsi="Times New Roman"/>
          <w:noProof/>
        </w:rPr>
      </w:pPr>
      <w:r w:rsidRPr="004D2C61">
        <w:rPr>
          <w:rFonts w:ascii="Times New Roman" w:eastAsia="Times New Roman" w:hAnsi="Times New Roman"/>
        </w:rPr>
        <w:t xml:space="preserve">This dissertation sets out to investigate the extent to which </w:t>
      </w:r>
      <w:r w:rsidR="00562180">
        <w:rPr>
          <w:rFonts w:ascii="Times New Roman" w:eastAsia="Times New Roman" w:hAnsi="Times New Roman"/>
        </w:rPr>
        <w:t xml:space="preserve">the </w:t>
      </w:r>
      <w:r w:rsidRPr="004D2C61">
        <w:rPr>
          <w:rFonts w:ascii="Times New Roman" w:eastAsia="Times New Roman" w:hAnsi="Times New Roman"/>
        </w:rPr>
        <w:t xml:space="preserve">perception of social cleavages between rich and poor, and between </w:t>
      </w:r>
      <w:r w:rsidR="002B329A">
        <w:rPr>
          <w:rFonts w:ascii="Times New Roman" w:eastAsia="Times New Roman" w:hAnsi="Times New Roman"/>
        </w:rPr>
        <w:t xml:space="preserve">the </w:t>
      </w:r>
      <w:r w:rsidRPr="004D2C61">
        <w:rPr>
          <w:rFonts w:ascii="Times New Roman" w:eastAsia="Times New Roman" w:hAnsi="Times New Roman"/>
        </w:rPr>
        <w:t xml:space="preserve">middle class and working class, could affect public attitudes towards the expansion or reduction of </w:t>
      </w:r>
      <w:r w:rsidR="002B329A">
        <w:rPr>
          <w:rFonts w:ascii="Times New Roman" w:eastAsia="Times New Roman" w:hAnsi="Times New Roman"/>
        </w:rPr>
        <w:t xml:space="preserve">the </w:t>
      </w:r>
      <w:r w:rsidRPr="004D2C61">
        <w:rPr>
          <w:rFonts w:ascii="Times New Roman" w:eastAsia="Times New Roman" w:hAnsi="Times New Roman"/>
        </w:rPr>
        <w:t>welfare state in Great Britain. The literature on the topic of opinion in favour or against redistribution policies has extensively investigated the extent to which different income levels and belonging to a certain social class have an impact on citizens</w:t>
      </w:r>
      <w:r w:rsidR="002B329A">
        <w:rPr>
          <w:rFonts w:ascii="Times New Roman" w:eastAsia="Times New Roman" w:hAnsi="Times New Roman"/>
        </w:rPr>
        <w:t>'</w:t>
      </w:r>
      <w:r w:rsidRPr="004D2C61">
        <w:rPr>
          <w:rFonts w:ascii="Times New Roman" w:eastAsia="Times New Roman" w:hAnsi="Times New Roman"/>
        </w:rPr>
        <w:t xml:space="preserve"> preferences for income redistribution</w:t>
      </w:r>
      <w:r w:rsidRPr="004D2C61">
        <w:rPr>
          <w:rFonts w:ascii="Times New Roman" w:eastAsia="Times New Roman" w:hAnsi="Times New Roman"/>
          <w:noProof/>
        </w:rPr>
        <w:t xml:space="preserve"> (Blekesaune, 2007). </w:t>
      </w:r>
      <w:r w:rsidRPr="004D2C61">
        <w:rPr>
          <w:rFonts w:ascii="Times New Roman" w:eastAsia="Times New Roman" w:hAnsi="Times New Roman"/>
        </w:rPr>
        <w:t xml:space="preserve">However, to date, little light has been shed on how the image of society, in the guise of perceived social </w:t>
      </w:r>
      <w:r w:rsidR="001211E8">
        <w:rPr>
          <w:rFonts w:ascii="Times New Roman" w:eastAsia="Times New Roman" w:hAnsi="Times New Roman"/>
        </w:rPr>
        <w:t>cleavages</w:t>
      </w:r>
      <w:r w:rsidRPr="004D2C61">
        <w:rPr>
          <w:rFonts w:ascii="Times New Roman" w:eastAsia="Times New Roman" w:hAnsi="Times New Roman"/>
        </w:rPr>
        <w:t xml:space="preserve"> between rich and poor and</w:t>
      </w:r>
      <w:r w:rsidR="00562180">
        <w:rPr>
          <w:rFonts w:ascii="Times New Roman" w:eastAsia="Times New Roman" w:hAnsi="Times New Roman"/>
        </w:rPr>
        <w:t xml:space="preserve"> individuals </w:t>
      </w:r>
      <w:r w:rsidRPr="004D2C61">
        <w:rPr>
          <w:rFonts w:ascii="Times New Roman" w:eastAsia="Times New Roman" w:hAnsi="Times New Roman"/>
        </w:rPr>
        <w:t>belonging to different social classes, could influence perception</w:t>
      </w:r>
      <w:r w:rsidR="001211E8">
        <w:rPr>
          <w:rFonts w:ascii="Times New Roman" w:eastAsia="Times New Roman" w:hAnsi="Times New Roman"/>
        </w:rPr>
        <w:t>s</w:t>
      </w:r>
      <w:r w:rsidRPr="004D2C61">
        <w:rPr>
          <w:rFonts w:ascii="Times New Roman" w:eastAsia="Times New Roman" w:hAnsi="Times New Roman"/>
        </w:rPr>
        <w:t xml:space="preserve"> surrounding government intervention to support poverty. Exploring perceptions of social conflict provides the opportunity to investigate a multifaceted variable, which is underpinned by several factors, including socio-demographic characteristics, self-interest, ideology, political and religious affiliation</w:t>
      </w:r>
      <w:r w:rsidRPr="004D2C61">
        <w:rPr>
          <w:rFonts w:ascii="Times New Roman" w:eastAsia="Times New Roman" w:hAnsi="Times New Roman"/>
          <w:noProof/>
        </w:rPr>
        <w:t xml:space="preserve"> (Halman &amp; Oorschot, 2000) </w:t>
      </w:r>
      <w:r w:rsidRPr="004D2C61">
        <w:rPr>
          <w:rFonts w:ascii="Times New Roman" w:eastAsia="Times New Roman" w:hAnsi="Times New Roman"/>
        </w:rPr>
        <w:t>as well as how society is portrayed in the media and the political debate</w:t>
      </w:r>
      <w:r w:rsidRPr="004D2C61">
        <w:rPr>
          <w:rFonts w:ascii="Times New Roman" w:eastAsia="Times New Roman" w:hAnsi="Times New Roman"/>
          <w:noProof/>
        </w:rPr>
        <w:t xml:space="preserve"> (Spruyt, et al., 2018).</w:t>
      </w:r>
    </w:p>
    <w:p w14:paraId="46809A6A" w14:textId="77777777" w:rsidR="004D2C61" w:rsidRPr="004D2C61" w:rsidRDefault="004D2C61" w:rsidP="004D2C61">
      <w:pPr>
        <w:rPr>
          <w:rFonts w:ascii="Times New Roman" w:eastAsia="Times New Roman" w:hAnsi="Times New Roman"/>
          <w:noProof/>
        </w:rPr>
      </w:pPr>
    </w:p>
    <w:p w14:paraId="4EB0C054" w14:textId="77777777" w:rsidR="004D2C61" w:rsidRPr="004D2C61" w:rsidRDefault="004D2C61" w:rsidP="004D2C61">
      <w:pPr>
        <w:rPr>
          <w:rFonts w:ascii="Times New Roman" w:eastAsia="Times New Roman" w:hAnsi="Times New Roman"/>
          <w:noProof/>
        </w:rPr>
      </w:pPr>
      <w:r w:rsidRPr="004D2C61">
        <w:rPr>
          <w:rFonts w:ascii="Times New Roman" w:eastAsia="Times New Roman" w:hAnsi="Times New Roman"/>
          <w:noProof/>
        </w:rPr>
        <w:t>The study contributes to a better understanding of social division in Great Britain by means of an in-depth examination of what determines the perception of social conflict and how this affects welfare state preferences. Th</w:t>
      </w:r>
      <w:r w:rsidR="002B329A">
        <w:rPr>
          <w:rFonts w:ascii="Times New Roman" w:eastAsia="Times New Roman" w:hAnsi="Times New Roman"/>
          <w:noProof/>
        </w:rPr>
        <w:t>is research aim</w:t>
      </w:r>
      <w:r w:rsidRPr="004D2C61">
        <w:rPr>
          <w:rFonts w:ascii="Times New Roman" w:eastAsia="Times New Roman" w:hAnsi="Times New Roman"/>
          <w:noProof/>
        </w:rPr>
        <w:t>s to explore the following provisional research questions:</w:t>
      </w:r>
    </w:p>
    <w:p w14:paraId="6DCF3EF7" w14:textId="77777777" w:rsidR="004D2C61" w:rsidRPr="004D2C61" w:rsidRDefault="004D2C61" w:rsidP="004D2C61">
      <w:pPr>
        <w:rPr>
          <w:rFonts w:ascii="Times New Roman" w:eastAsia="Times New Roman" w:hAnsi="Times New Roman"/>
          <w:noProof/>
        </w:rPr>
      </w:pPr>
    </w:p>
    <w:p w14:paraId="42AF6B83" w14:textId="77777777" w:rsidR="004D2C61" w:rsidRPr="004D2C61" w:rsidRDefault="004D2C61" w:rsidP="004D2C61">
      <w:pPr>
        <w:numPr>
          <w:ilvl w:val="0"/>
          <w:numId w:val="1"/>
        </w:numPr>
        <w:rPr>
          <w:rFonts w:ascii="Times New Roman" w:eastAsia="Times New Roman" w:hAnsi="Times New Roman"/>
          <w:noProof/>
        </w:rPr>
      </w:pPr>
      <w:r w:rsidRPr="004D2C61">
        <w:rPr>
          <w:rFonts w:ascii="Times New Roman" w:eastAsia="Times New Roman" w:hAnsi="Times New Roman"/>
          <w:noProof/>
        </w:rPr>
        <w:t xml:space="preserve">To what extent </w:t>
      </w:r>
      <w:r w:rsidR="002B329A">
        <w:rPr>
          <w:rFonts w:ascii="Times New Roman" w:eastAsia="Times New Roman" w:hAnsi="Times New Roman"/>
          <w:noProof/>
        </w:rPr>
        <w:t xml:space="preserve">do </w:t>
      </w:r>
      <w:r w:rsidRPr="004D2C61">
        <w:rPr>
          <w:rFonts w:ascii="Times New Roman" w:eastAsia="Times New Roman" w:hAnsi="Times New Roman"/>
          <w:noProof/>
        </w:rPr>
        <w:t>socio-demographic chara</w:t>
      </w:r>
      <w:r w:rsidR="002B329A">
        <w:rPr>
          <w:rFonts w:ascii="Times New Roman" w:eastAsia="Times New Roman" w:hAnsi="Times New Roman"/>
          <w:noProof/>
        </w:rPr>
        <w:t>cteristi</w:t>
      </w:r>
      <w:r w:rsidRPr="004D2C61">
        <w:rPr>
          <w:rFonts w:ascii="Times New Roman" w:eastAsia="Times New Roman" w:hAnsi="Times New Roman"/>
          <w:noProof/>
        </w:rPr>
        <w:t>cs</w:t>
      </w:r>
      <w:r w:rsidRPr="004D2C61">
        <w:rPr>
          <w:rFonts w:ascii="Times New Roman" w:eastAsia="Times New Roman" w:hAnsi="Times New Roman"/>
          <w:noProof/>
          <w:vertAlign w:val="superscript"/>
        </w:rPr>
        <w:footnoteReference w:id="1"/>
      </w:r>
      <w:r w:rsidRPr="004D2C61">
        <w:rPr>
          <w:rFonts w:ascii="Times New Roman" w:eastAsia="Times New Roman" w:hAnsi="Times New Roman"/>
          <w:noProof/>
        </w:rPr>
        <w:t xml:space="preserve">, political affiliation, and opinion on migration shape perception of </w:t>
      </w:r>
      <w:r w:rsidR="00562180">
        <w:rPr>
          <w:rFonts w:ascii="Times New Roman" w:eastAsia="Times New Roman" w:hAnsi="Times New Roman"/>
          <w:noProof/>
        </w:rPr>
        <w:t xml:space="preserve">social </w:t>
      </w:r>
      <w:r w:rsidRPr="004D2C61">
        <w:rPr>
          <w:rFonts w:ascii="Times New Roman" w:eastAsia="Times New Roman" w:hAnsi="Times New Roman"/>
          <w:noProof/>
        </w:rPr>
        <w:t>conflict?</w:t>
      </w:r>
    </w:p>
    <w:p w14:paraId="5EBC5C13" w14:textId="77777777" w:rsidR="004D2C61" w:rsidRPr="004D2C61" w:rsidRDefault="004D2C61" w:rsidP="004D2C61">
      <w:pPr>
        <w:numPr>
          <w:ilvl w:val="0"/>
          <w:numId w:val="1"/>
        </w:numPr>
        <w:rPr>
          <w:rFonts w:ascii="Times New Roman" w:eastAsia="Times New Roman" w:hAnsi="Times New Roman"/>
          <w:noProof/>
        </w:rPr>
      </w:pPr>
      <w:r w:rsidRPr="004D2C61">
        <w:rPr>
          <w:rFonts w:ascii="Times New Roman" w:eastAsia="Times New Roman" w:hAnsi="Times New Roman"/>
          <w:noProof/>
        </w:rPr>
        <w:t xml:space="preserve">To what extent </w:t>
      </w:r>
      <w:r w:rsidR="002B329A">
        <w:rPr>
          <w:rFonts w:ascii="Times New Roman" w:eastAsia="Times New Roman" w:hAnsi="Times New Roman"/>
          <w:noProof/>
        </w:rPr>
        <w:t xml:space="preserve">does </w:t>
      </w:r>
      <w:r w:rsidR="00562180">
        <w:rPr>
          <w:rFonts w:ascii="Times New Roman" w:eastAsia="Times New Roman" w:hAnsi="Times New Roman"/>
          <w:noProof/>
        </w:rPr>
        <w:t xml:space="preserve">the </w:t>
      </w:r>
      <w:r w:rsidRPr="004D2C61">
        <w:rPr>
          <w:rFonts w:ascii="Times New Roman" w:eastAsia="Times New Roman" w:hAnsi="Times New Roman"/>
          <w:noProof/>
        </w:rPr>
        <w:t>perception of social conflict influence opinion</w:t>
      </w:r>
      <w:r w:rsidR="001211E8">
        <w:rPr>
          <w:rFonts w:ascii="Times New Roman" w:eastAsia="Times New Roman" w:hAnsi="Times New Roman"/>
          <w:noProof/>
        </w:rPr>
        <w:t>s</w:t>
      </w:r>
      <w:r w:rsidRPr="004D2C61">
        <w:rPr>
          <w:rFonts w:ascii="Times New Roman" w:eastAsia="Times New Roman" w:hAnsi="Times New Roman"/>
          <w:noProof/>
        </w:rPr>
        <w:t xml:space="preserve"> about the need to expand or shrink government investment in welfare benefits for the poor?</w:t>
      </w:r>
    </w:p>
    <w:p w14:paraId="7B253CC9" w14:textId="77777777" w:rsidR="004D2C61" w:rsidRPr="004D2C61" w:rsidRDefault="004D2C61" w:rsidP="004D2C61">
      <w:pPr>
        <w:rPr>
          <w:rFonts w:ascii="Times New Roman" w:eastAsia="Times New Roman" w:hAnsi="Times New Roman"/>
          <w:noProof/>
        </w:rPr>
      </w:pPr>
    </w:p>
    <w:p w14:paraId="5E99DCD6" w14:textId="77777777" w:rsidR="004D2C61" w:rsidRPr="004D2C61" w:rsidRDefault="004D2C61" w:rsidP="004D2C61">
      <w:pPr>
        <w:rPr>
          <w:rFonts w:ascii="Times New Roman" w:eastAsia="Times New Roman" w:hAnsi="Times New Roman"/>
          <w:b/>
          <w:bCs/>
        </w:rPr>
      </w:pPr>
      <w:r w:rsidRPr="004D2C61">
        <w:rPr>
          <w:rFonts w:ascii="Times New Roman" w:eastAsia="Times New Roman" w:hAnsi="Times New Roman"/>
          <w:b/>
          <w:bCs/>
        </w:rPr>
        <w:t>What scholarly literature will you be examining?</w:t>
      </w:r>
    </w:p>
    <w:p w14:paraId="4FB9D449" w14:textId="77777777" w:rsidR="004D2C61" w:rsidRPr="004D2C61" w:rsidRDefault="004D2C61" w:rsidP="004D2C61">
      <w:pPr>
        <w:rPr>
          <w:rFonts w:ascii="Times New Roman" w:eastAsia="Times New Roman" w:hAnsi="Times New Roman"/>
        </w:rPr>
      </w:pPr>
      <w:r w:rsidRPr="004D2C61">
        <w:rPr>
          <w:rFonts w:ascii="Times New Roman" w:eastAsia="Times New Roman" w:hAnsi="Times New Roman"/>
        </w:rPr>
        <w:t xml:space="preserve">I will start by defining the notion of </w:t>
      </w:r>
      <w:r w:rsidR="002B329A">
        <w:rPr>
          <w:rFonts w:ascii="Times New Roman" w:eastAsia="Times New Roman" w:hAnsi="Times New Roman"/>
        </w:rPr>
        <w:t xml:space="preserve">the </w:t>
      </w:r>
      <w:r w:rsidRPr="004D2C61">
        <w:rPr>
          <w:rFonts w:ascii="Times New Roman" w:eastAsia="Times New Roman" w:hAnsi="Times New Roman"/>
        </w:rPr>
        <w:t xml:space="preserve">welfare state, with a specific focus on welfare policies in Britain. I will then examine the body of literature that investigates individual characteristics that play a role in influencing public opinion on </w:t>
      </w:r>
      <w:r w:rsidR="002B329A">
        <w:rPr>
          <w:rFonts w:ascii="Times New Roman" w:eastAsia="Times New Roman" w:hAnsi="Times New Roman"/>
        </w:rPr>
        <w:t xml:space="preserve">the </w:t>
      </w:r>
      <w:r w:rsidRPr="004D2C61">
        <w:rPr>
          <w:rFonts w:ascii="Times New Roman" w:eastAsia="Times New Roman" w:hAnsi="Times New Roman"/>
        </w:rPr>
        <w:t>welfare state</w:t>
      </w:r>
      <w:r w:rsidRPr="004D2C61">
        <w:rPr>
          <w:rFonts w:ascii="Times New Roman" w:eastAsia="Times New Roman" w:hAnsi="Times New Roman"/>
          <w:noProof/>
        </w:rPr>
        <w:t xml:space="preserve"> (Blekesaune, 2007). </w:t>
      </w:r>
      <w:r w:rsidRPr="004D2C61">
        <w:rPr>
          <w:rFonts w:ascii="Times New Roman" w:eastAsia="Times New Roman" w:hAnsi="Times New Roman"/>
        </w:rPr>
        <w:t>These include self-interests, i.e. individuals that are more likely to need benefits in the future, or are already claiming welfare state benefits, are more prone to value the welfare state and the positive impact it generates on society</w:t>
      </w:r>
      <w:r w:rsidRPr="004D2C61">
        <w:rPr>
          <w:rFonts w:ascii="Times New Roman" w:eastAsia="Times New Roman" w:hAnsi="Times New Roman"/>
          <w:noProof/>
        </w:rPr>
        <w:t xml:space="preserve"> (Hasenfeld &amp; Rafferty, 1989)</w:t>
      </w:r>
      <w:r w:rsidRPr="004D2C61">
        <w:rPr>
          <w:rFonts w:ascii="Times New Roman" w:eastAsia="Times New Roman" w:hAnsi="Times New Roman"/>
        </w:rPr>
        <w:t xml:space="preserve">; socio-demographic characteristics such as </w:t>
      </w:r>
      <w:r w:rsidRPr="004D2C61">
        <w:rPr>
          <w:rFonts w:ascii="Times New Roman" w:eastAsia="Times New Roman" w:hAnsi="Times New Roman"/>
          <w:noProof/>
        </w:rPr>
        <w:t>age, income level, religion, social class, ethnicity, gender and level of education</w:t>
      </w:r>
      <w:r w:rsidRPr="004D2C61">
        <w:rPr>
          <w:rFonts w:ascii="Times New Roman" w:eastAsia="Times New Roman" w:hAnsi="Times New Roman"/>
        </w:rPr>
        <w:t>; political stances and ideology</w:t>
      </w:r>
      <w:r w:rsidRPr="004D2C61">
        <w:rPr>
          <w:rFonts w:ascii="Times New Roman" w:eastAsia="Times New Roman" w:hAnsi="Times New Roman"/>
          <w:noProof/>
        </w:rPr>
        <w:t xml:space="preserve"> (Lewin-Epstein, et al., 2003)</w:t>
      </w:r>
      <w:r w:rsidRPr="004D2C61">
        <w:rPr>
          <w:rFonts w:ascii="Times New Roman" w:eastAsia="Times New Roman" w:hAnsi="Times New Roman"/>
        </w:rPr>
        <w:t>. I will subsequently review the specific literature that explores the extent to which the image of a society, in terms of social conflict, affects attitudes towards welfare</w:t>
      </w:r>
      <w:r w:rsidRPr="004D2C61">
        <w:rPr>
          <w:rFonts w:ascii="Times New Roman" w:eastAsia="Times New Roman" w:hAnsi="Times New Roman"/>
          <w:noProof/>
        </w:rPr>
        <w:t xml:space="preserve"> (Yamamura, 2016). </w:t>
      </w:r>
      <w:r w:rsidRPr="004D2C61">
        <w:rPr>
          <w:rFonts w:ascii="Times New Roman" w:eastAsia="Times New Roman" w:hAnsi="Times New Roman"/>
        </w:rPr>
        <w:t>In this context, I will also attempt to define the phenomenon of social conflict, exploring the body of research on conflict theory, starting from Marx and Weber</w:t>
      </w:r>
      <w:r w:rsidRPr="004D2C61">
        <w:rPr>
          <w:rFonts w:ascii="Times New Roman" w:eastAsia="Times New Roman" w:hAnsi="Times New Roman"/>
          <w:noProof/>
        </w:rPr>
        <w:t xml:space="preserve"> (George &amp; Wilding, 2013).</w:t>
      </w:r>
    </w:p>
    <w:p w14:paraId="2711C67E" w14:textId="77777777" w:rsidR="004D2C61" w:rsidRPr="004D2C61" w:rsidRDefault="004D2C61" w:rsidP="004D2C61">
      <w:pPr>
        <w:rPr>
          <w:rFonts w:ascii="Times New Roman" w:eastAsia="Times New Roman" w:hAnsi="Times New Roman"/>
        </w:rPr>
      </w:pPr>
    </w:p>
    <w:p w14:paraId="6FF89EAC" w14:textId="77777777" w:rsidR="004D2C61" w:rsidRPr="004D2C61" w:rsidRDefault="004D2C61" w:rsidP="004D2C61">
      <w:pPr>
        <w:rPr>
          <w:rFonts w:ascii="Times New Roman" w:eastAsia="Times New Roman" w:hAnsi="Times New Roman"/>
          <w:b/>
          <w:bCs/>
        </w:rPr>
      </w:pPr>
      <w:r w:rsidRPr="004D2C61">
        <w:rPr>
          <w:rFonts w:ascii="Times New Roman" w:eastAsia="Times New Roman" w:hAnsi="Times New Roman"/>
          <w:b/>
          <w:bCs/>
        </w:rPr>
        <w:t>What primary research material might you use?</w:t>
      </w:r>
    </w:p>
    <w:p w14:paraId="2FEC1097" w14:textId="77777777" w:rsidR="004D2C61" w:rsidRPr="004D2C61" w:rsidRDefault="004D2C61" w:rsidP="004D2C61">
      <w:pPr>
        <w:rPr>
          <w:rFonts w:ascii="Times New Roman" w:eastAsia="Times New Roman" w:hAnsi="Times New Roman"/>
        </w:rPr>
      </w:pPr>
      <w:r w:rsidRPr="004D2C61">
        <w:rPr>
          <w:rFonts w:ascii="Times New Roman" w:eastAsia="Times New Roman" w:hAnsi="Times New Roman"/>
        </w:rPr>
        <w:lastRenderedPageBreak/>
        <w:t>This dissertation is quantitative in nature. In this context, the primary research material that I intend to use is the British Social Attitude 37, which was undertaken in 2019. The dataset includes a set of pertinent variables including perception</w:t>
      </w:r>
      <w:r w:rsidR="00562180">
        <w:rPr>
          <w:rFonts w:ascii="Times New Roman" w:eastAsia="Times New Roman" w:hAnsi="Times New Roman"/>
        </w:rPr>
        <w:t>s</w:t>
      </w:r>
      <w:r w:rsidRPr="004D2C61">
        <w:rPr>
          <w:rFonts w:ascii="Times New Roman" w:eastAsia="Times New Roman" w:hAnsi="Times New Roman"/>
        </w:rPr>
        <w:t xml:space="preserve"> around the need to expand or shrink the welfare state in Great Britain, which constitute</w:t>
      </w:r>
      <w:r w:rsidR="00562180">
        <w:rPr>
          <w:rFonts w:ascii="Times New Roman" w:eastAsia="Times New Roman" w:hAnsi="Times New Roman"/>
        </w:rPr>
        <w:t>s</w:t>
      </w:r>
      <w:r w:rsidRPr="004D2C61">
        <w:rPr>
          <w:rFonts w:ascii="Times New Roman" w:eastAsia="Times New Roman" w:hAnsi="Times New Roman"/>
        </w:rPr>
        <w:t xml:space="preserve"> the main dependent variable that my hypothesis will attempt to test. The survey also offers a wealth of independent variables to be included in the empirical models including perception</w:t>
      </w:r>
      <w:r w:rsidR="002B329A">
        <w:rPr>
          <w:rFonts w:ascii="Times New Roman" w:eastAsia="Times New Roman" w:hAnsi="Times New Roman"/>
        </w:rPr>
        <w:t>s</w:t>
      </w:r>
      <w:r w:rsidRPr="004D2C61">
        <w:rPr>
          <w:rFonts w:ascii="Times New Roman" w:eastAsia="Times New Roman" w:hAnsi="Times New Roman"/>
        </w:rPr>
        <w:t xml:space="preserve"> of conflict between rich and poor and middle class and working class; opinion on migration, </w:t>
      </w:r>
      <w:r w:rsidR="00562180">
        <w:rPr>
          <w:rFonts w:ascii="Times New Roman" w:eastAsia="Times New Roman" w:hAnsi="Times New Roman"/>
        </w:rPr>
        <w:t xml:space="preserve">as well as </w:t>
      </w:r>
      <w:r w:rsidRPr="004D2C61">
        <w:rPr>
          <w:rFonts w:ascii="Times New Roman" w:eastAsia="Times New Roman" w:hAnsi="Times New Roman"/>
        </w:rPr>
        <w:t>a plethora of demographic variables that could be incorporated into the model as contro</w:t>
      </w:r>
      <w:r w:rsidR="00E80FF6">
        <w:rPr>
          <w:rFonts w:ascii="Times New Roman" w:eastAsia="Times New Roman" w:hAnsi="Times New Roman"/>
        </w:rPr>
        <w:t xml:space="preserve">l. </w:t>
      </w:r>
    </w:p>
    <w:p w14:paraId="0E453E1C" w14:textId="77777777" w:rsidR="004D2C61" w:rsidRPr="004D2C61" w:rsidRDefault="004D2C61" w:rsidP="004D2C61">
      <w:pPr>
        <w:rPr>
          <w:rFonts w:ascii="Times New Roman" w:eastAsia="Times New Roman" w:hAnsi="Times New Roman"/>
        </w:rPr>
      </w:pPr>
    </w:p>
    <w:p w14:paraId="116C7611" w14:textId="77777777" w:rsidR="004D2C61" w:rsidRPr="004D2C61" w:rsidRDefault="004D2C61" w:rsidP="004D2C61">
      <w:pPr>
        <w:rPr>
          <w:rFonts w:ascii="Times New Roman" w:eastAsia="Times New Roman" w:hAnsi="Times New Roman"/>
          <w:b/>
          <w:bCs/>
        </w:rPr>
      </w:pPr>
      <w:r w:rsidRPr="004D2C61">
        <w:rPr>
          <w:rFonts w:ascii="Times New Roman" w:eastAsia="Times New Roman" w:hAnsi="Times New Roman"/>
          <w:b/>
          <w:bCs/>
        </w:rPr>
        <w:t>Have you identified or spoken with a potential supervisor? If so, who?</w:t>
      </w:r>
    </w:p>
    <w:p w14:paraId="08FA1F01" w14:textId="77777777" w:rsidR="004D2C61" w:rsidRPr="004D2C61" w:rsidRDefault="00043B77" w:rsidP="004D2C61">
      <w:pPr>
        <w:rPr>
          <w:rFonts w:ascii="Times New Roman" w:eastAsia="Times New Roman" w:hAnsi="Times New Roman"/>
        </w:rPr>
      </w:pPr>
      <w:r>
        <w:rPr>
          <w:rFonts w:ascii="Times New Roman" w:eastAsia="Times New Roman" w:hAnsi="Times New Roman"/>
        </w:rPr>
        <w:t xml:space="preserve">I have </w:t>
      </w:r>
      <w:r w:rsidR="00931F43">
        <w:rPr>
          <w:rFonts w:ascii="Times New Roman" w:eastAsia="Times New Roman" w:hAnsi="Times New Roman"/>
        </w:rPr>
        <w:t>n</w:t>
      </w:r>
      <w:r>
        <w:rPr>
          <w:rFonts w:ascii="Times New Roman" w:eastAsia="Times New Roman" w:hAnsi="Times New Roman"/>
        </w:rPr>
        <w:t xml:space="preserve">ot identified a potential supervisor </w:t>
      </w:r>
      <w:proofErr w:type="gramStart"/>
      <w:r>
        <w:rPr>
          <w:rFonts w:ascii="Times New Roman" w:eastAsia="Times New Roman" w:hAnsi="Times New Roman"/>
        </w:rPr>
        <w:t>yet</w:t>
      </w:r>
      <w:proofErr w:type="gramEnd"/>
      <w:r>
        <w:rPr>
          <w:rFonts w:ascii="Times New Roman" w:eastAsia="Times New Roman" w:hAnsi="Times New Roman"/>
        </w:rPr>
        <w:t xml:space="preserve"> but I would benefit from one that has in-depth knowledge of quantitative methods. </w:t>
      </w:r>
    </w:p>
    <w:p w14:paraId="7E841F02" w14:textId="77777777" w:rsidR="004D2C61" w:rsidRPr="004D2C61" w:rsidRDefault="004D2C61" w:rsidP="004D2C61">
      <w:pPr>
        <w:rPr>
          <w:rFonts w:ascii="Times New Roman" w:eastAsia="Times New Roman" w:hAnsi="Times New Roman"/>
        </w:rPr>
      </w:pPr>
    </w:p>
    <w:p w14:paraId="2DA69207" w14:textId="77777777" w:rsidR="004D2C61" w:rsidRPr="004D2C61" w:rsidRDefault="004D2C61" w:rsidP="004D2C61">
      <w:pPr>
        <w:rPr>
          <w:rFonts w:ascii="Times New Roman" w:eastAsia="Times New Roman" w:hAnsi="Times New Roman"/>
        </w:rPr>
      </w:pPr>
    </w:p>
    <w:p w14:paraId="6A3CEB96" w14:textId="77777777" w:rsidR="004D2C61" w:rsidRDefault="004D2C61">
      <w:pPr>
        <w:pStyle w:val="Heading1"/>
      </w:pPr>
      <w:r>
        <w:t>Bibliography</w:t>
      </w:r>
    </w:p>
    <w:p w14:paraId="3E26B98D" w14:textId="77777777" w:rsidR="004D2C61" w:rsidRDefault="004D2C61" w:rsidP="00E173BC">
      <w:pPr>
        <w:pStyle w:val="Bibliography"/>
        <w:ind w:left="720" w:hanging="720"/>
        <w:rPr>
          <w:noProof/>
          <w:lang w:val="en-US"/>
        </w:rPr>
      </w:pPr>
      <w:r>
        <w:rPr>
          <w:noProof/>
          <w:lang w:val="en-US"/>
        </w:rPr>
        <w:t xml:space="preserve">Blekesaune, M., 2007. Economic conditions and public attitudes to welfare policies. </w:t>
      </w:r>
      <w:r>
        <w:rPr>
          <w:i/>
          <w:iCs/>
          <w:noProof/>
          <w:lang w:val="en-US"/>
        </w:rPr>
        <w:t xml:space="preserve">European Sociological Review , </w:t>
      </w:r>
      <w:r>
        <w:rPr>
          <w:noProof/>
          <w:lang w:val="en-US"/>
        </w:rPr>
        <w:t>23(3), pp. 393-403.</w:t>
      </w:r>
    </w:p>
    <w:p w14:paraId="6EA92AD0" w14:textId="77777777" w:rsidR="004D2C61" w:rsidRDefault="004D2C61" w:rsidP="00E173BC">
      <w:pPr>
        <w:pStyle w:val="Bibliography"/>
        <w:ind w:left="720" w:hanging="720"/>
        <w:rPr>
          <w:noProof/>
          <w:lang w:val="en-US"/>
        </w:rPr>
      </w:pPr>
      <w:r>
        <w:rPr>
          <w:noProof/>
          <w:lang w:val="en-US"/>
        </w:rPr>
        <w:t xml:space="preserve">George, V. &amp; Wilding, P., 2013. </w:t>
      </w:r>
      <w:r>
        <w:rPr>
          <w:i/>
          <w:iCs/>
          <w:noProof/>
          <w:lang w:val="en-US"/>
        </w:rPr>
        <w:t xml:space="preserve">Ideology and social welfare. </w:t>
      </w:r>
      <w:r>
        <w:rPr>
          <w:noProof/>
          <w:lang w:val="en-US"/>
        </w:rPr>
        <w:t>s.l.: Routledge.</w:t>
      </w:r>
    </w:p>
    <w:p w14:paraId="6ADC7089" w14:textId="77777777" w:rsidR="004D2C61" w:rsidRDefault="004D2C61" w:rsidP="00E173BC">
      <w:pPr>
        <w:pStyle w:val="Bibliography"/>
        <w:ind w:left="720" w:hanging="720"/>
        <w:rPr>
          <w:noProof/>
          <w:lang w:val="en-US"/>
        </w:rPr>
      </w:pPr>
      <w:r>
        <w:rPr>
          <w:noProof/>
          <w:lang w:val="en-US"/>
        </w:rPr>
        <w:t xml:space="preserve">Halman, L. &amp; Oorschot, W. V., 2000. </w:t>
      </w:r>
      <w:r>
        <w:rPr>
          <w:i/>
          <w:iCs/>
          <w:noProof/>
          <w:lang w:val="en-US"/>
        </w:rPr>
        <w:t xml:space="preserve">Popular perceptions of poverty in Dutch society. </w:t>
      </w:r>
      <w:r>
        <w:rPr>
          <w:noProof/>
          <w:lang w:val="en-US"/>
        </w:rPr>
        <w:t>s.l.:s.n.</w:t>
      </w:r>
    </w:p>
    <w:p w14:paraId="25D62518" w14:textId="77777777" w:rsidR="004D2C61" w:rsidRDefault="004D2C61" w:rsidP="00E173BC">
      <w:pPr>
        <w:pStyle w:val="Bibliography"/>
        <w:ind w:left="720" w:hanging="720"/>
        <w:rPr>
          <w:noProof/>
          <w:lang w:val="en-US"/>
        </w:rPr>
      </w:pPr>
      <w:r>
        <w:rPr>
          <w:noProof/>
          <w:lang w:val="en-US"/>
        </w:rPr>
        <w:t xml:space="preserve">Hasenfeld, Y. &amp; Rafferty, J. A., 1989. The determinants of public attitudes toward the welfare state. </w:t>
      </w:r>
      <w:r>
        <w:rPr>
          <w:i/>
          <w:iCs/>
          <w:noProof/>
          <w:lang w:val="en-US"/>
        </w:rPr>
        <w:t xml:space="preserve">Social Forces, </w:t>
      </w:r>
      <w:r>
        <w:rPr>
          <w:noProof/>
          <w:lang w:val="en-US"/>
        </w:rPr>
        <w:t>67(4), p. 1027–1048.</w:t>
      </w:r>
    </w:p>
    <w:p w14:paraId="2359BDCC" w14:textId="77777777" w:rsidR="004D2C61" w:rsidRDefault="004D2C61" w:rsidP="00E173BC">
      <w:pPr>
        <w:pStyle w:val="Bibliography"/>
        <w:ind w:left="720" w:hanging="720"/>
        <w:rPr>
          <w:noProof/>
          <w:lang w:val="en-US"/>
        </w:rPr>
      </w:pPr>
      <w:r>
        <w:rPr>
          <w:noProof/>
          <w:lang w:val="en-US"/>
        </w:rPr>
        <w:t xml:space="preserve">Lewin-Epstein, N., Kaplan, A. &amp; Levanon, A., 2003. Distributive justice and attitudes toward the welfare state. </w:t>
      </w:r>
      <w:r>
        <w:rPr>
          <w:i/>
          <w:iCs/>
          <w:noProof/>
          <w:lang w:val="en-US"/>
        </w:rPr>
        <w:t xml:space="preserve">Social Justice Research , </w:t>
      </w:r>
      <w:r>
        <w:rPr>
          <w:noProof/>
          <w:lang w:val="en-US"/>
        </w:rPr>
        <w:t>16(1), pp. 1-27.</w:t>
      </w:r>
    </w:p>
    <w:p w14:paraId="44D2F7CD" w14:textId="77777777" w:rsidR="004D2C61" w:rsidRDefault="004D2C61" w:rsidP="00E173BC">
      <w:pPr>
        <w:pStyle w:val="Bibliography"/>
        <w:ind w:left="720" w:hanging="720"/>
        <w:rPr>
          <w:noProof/>
          <w:lang w:val="en-US"/>
        </w:rPr>
      </w:pPr>
      <w:r>
        <w:rPr>
          <w:noProof/>
          <w:lang w:val="en-US"/>
        </w:rPr>
        <w:t xml:space="preserve">Rule, J. B., 1971. The problem with social problems. </w:t>
      </w:r>
      <w:r>
        <w:rPr>
          <w:i/>
          <w:iCs/>
          <w:noProof/>
          <w:lang w:val="en-US"/>
        </w:rPr>
        <w:t xml:space="preserve">Politics and Society, </w:t>
      </w:r>
      <w:r>
        <w:rPr>
          <w:noProof/>
          <w:lang w:val="en-US"/>
        </w:rPr>
        <w:t>2(1), pp. 47-56.</w:t>
      </w:r>
    </w:p>
    <w:p w14:paraId="6C795241" w14:textId="77777777" w:rsidR="004D2C61" w:rsidRDefault="004D2C61" w:rsidP="00E173BC">
      <w:pPr>
        <w:pStyle w:val="Bibliography"/>
        <w:ind w:left="720" w:hanging="720"/>
        <w:rPr>
          <w:noProof/>
          <w:lang w:val="en-US"/>
        </w:rPr>
      </w:pPr>
      <w:r>
        <w:rPr>
          <w:noProof/>
          <w:lang w:val="en-US"/>
        </w:rPr>
        <w:t xml:space="preserve">Spruyt, B., Droogenbroeck, F. V. &amp; Noord., J. V., 2018. Conflict thinking: Exploring the social basis of perceiving the world through the lens of social conflict. </w:t>
      </w:r>
      <w:r>
        <w:rPr>
          <w:i/>
          <w:iCs/>
          <w:noProof/>
          <w:lang w:val="en-US"/>
        </w:rPr>
        <w:t xml:space="preserve">Social science research , </w:t>
      </w:r>
      <w:r>
        <w:rPr>
          <w:noProof/>
          <w:lang w:val="en-US"/>
        </w:rPr>
        <w:t>Volume 74, pp. 16-29.</w:t>
      </w:r>
    </w:p>
    <w:p w14:paraId="05557F34" w14:textId="77777777" w:rsidR="004D2C61" w:rsidRDefault="004D2C61" w:rsidP="00E173BC">
      <w:pPr>
        <w:pStyle w:val="Bibliography"/>
        <w:ind w:left="720" w:hanging="720"/>
        <w:rPr>
          <w:noProof/>
          <w:lang w:val="en-US"/>
        </w:rPr>
      </w:pPr>
      <w:r>
        <w:rPr>
          <w:noProof/>
          <w:lang w:val="en-US"/>
        </w:rPr>
        <w:t xml:space="preserve">Yamamura, E., 2016. Social conflict and redistributive preferences among rich and poor: Testing the hypothesis of Acemoglu and Robinson. </w:t>
      </w:r>
      <w:r>
        <w:rPr>
          <w:i/>
          <w:iCs/>
          <w:noProof/>
          <w:lang w:val="en-US"/>
        </w:rPr>
        <w:t xml:space="preserve">Journal of applied economics , </w:t>
      </w:r>
      <w:r>
        <w:rPr>
          <w:noProof/>
          <w:lang w:val="en-US"/>
        </w:rPr>
        <w:t>19(1), pp. 41-63.</w:t>
      </w:r>
    </w:p>
    <w:p w14:paraId="3BFD9D78" w14:textId="77777777" w:rsidR="004D2C61" w:rsidRDefault="004D2C61" w:rsidP="00E173BC">
      <w:pPr>
        <w:ind w:left="720" w:hanging="720"/>
      </w:pPr>
    </w:p>
    <w:p w14:paraId="0B8EEB8C" w14:textId="77777777" w:rsidR="004D2C61" w:rsidRPr="004D2C61" w:rsidRDefault="004D2C61" w:rsidP="004D2C61">
      <w:pPr>
        <w:rPr>
          <w:rFonts w:ascii="Times New Roman" w:eastAsia="Times New Roman" w:hAnsi="Times New Roman"/>
        </w:rPr>
      </w:pPr>
    </w:p>
    <w:p w14:paraId="04EF235E" w14:textId="77777777" w:rsidR="004D2C61" w:rsidRPr="004D2C61" w:rsidRDefault="004D2C61" w:rsidP="004D2C61">
      <w:pPr>
        <w:rPr>
          <w:rFonts w:ascii="Times New Roman" w:eastAsia="Times New Roman" w:hAnsi="Times New Roman"/>
        </w:rPr>
      </w:pPr>
    </w:p>
    <w:p w14:paraId="652C87E4" w14:textId="77777777" w:rsidR="004D2C61" w:rsidRPr="004D2C61" w:rsidRDefault="004D2C61" w:rsidP="004D2C61">
      <w:pPr>
        <w:rPr>
          <w:lang w:val="en-US" w:bidi="en-US"/>
        </w:rPr>
      </w:pPr>
    </w:p>
    <w:sectPr w:rsidR="004D2C61" w:rsidRPr="004D2C61" w:rsidSect="004821D4">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28CD5" w14:textId="77777777" w:rsidR="009964EF" w:rsidRDefault="009964EF" w:rsidP="004D2C61">
      <w:r>
        <w:separator/>
      </w:r>
    </w:p>
  </w:endnote>
  <w:endnote w:type="continuationSeparator" w:id="0">
    <w:p w14:paraId="159E08E4" w14:textId="77777777" w:rsidR="009964EF" w:rsidRDefault="009964EF" w:rsidP="004D2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60C0C" w14:textId="77777777" w:rsidR="009964EF" w:rsidRDefault="009964EF" w:rsidP="004D2C61">
      <w:r>
        <w:separator/>
      </w:r>
    </w:p>
  </w:footnote>
  <w:footnote w:type="continuationSeparator" w:id="0">
    <w:p w14:paraId="37C592B7" w14:textId="77777777" w:rsidR="009964EF" w:rsidRDefault="009964EF" w:rsidP="004D2C61">
      <w:r>
        <w:continuationSeparator/>
      </w:r>
    </w:p>
  </w:footnote>
  <w:footnote w:id="1">
    <w:p w14:paraId="0EADFCBE" w14:textId="77777777" w:rsidR="004D2C61" w:rsidRDefault="004D2C61" w:rsidP="004D2C61">
      <w:pPr>
        <w:pStyle w:val="FootnoteText"/>
      </w:pPr>
      <w:r>
        <w:rPr>
          <w:rStyle w:val="FootnoteReference"/>
        </w:rPr>
        <w:footnoteRef/>
      </w:r>
      <w:r>
        <w:t xml:space="preserve"> </w:t>
      </w:r>
      <w:r>
        <w:rPr>
          <w:noProof/>
        </w:rPr>
        <w:t>Including age, income level, religion, social class, ethnicity, gender and level of education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F0814"/>
    <w:multiLevelType w:val="hybridMultilevel"/>
    <w:tmpl w:val="04D4BC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004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4"/>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MwtzQwNzA3tTQwNrBU0lEKTi0uzszPAykwqgUAZYZgkywAAAA="/>
  </w:docVars>
  <w:rsids>
    <w:rsidRoot w:val="004D2C61"/>
    <w:rsid w:val="000203ED"/>
    <w:rsid w:val="00043B77"/>
    <w:rsid w:val="001018D4"/>
    <w:rsid w:val="001211E8"/>
    <w:rsid w:val="00152720"/>
    <w:rsid w:val="001B0271"/>
    <w:rsid w:val="00252A9A"/>
    <w:rsid w:val="002B329A"/>
    <w:rsid w:val="003459B7"/>
    <w:rsid w:val="004821D4"/>
    <w:rsid w:val="004A7890"/>
    <w:rsid w:val="004D2C61"/>
    <w:rsid w:val="00507B61"/>
    <w:rsid w:val="00562180"/>
    <w:rsid w:val="0066760C"/>
    <w:rsid w:val="007D0575"/>
    <w:rsid w:val="008A38B5"/>
    <w:rsid w:val="008A434D"/>
    <w:rsid w:val="008A7BD3"/>
    <w:rsid w:val="008B45E4"/>
    <w:rsid w:val="008C3CE6"/>
    <w:rsid w:val="008E4EBB"/>
    <w:rsid w:val="00931F43"/>
    <w:rsid w:val="00975429"/>
    <w:rsid w:val="009964EF"/>
    <w:rsid w:val="00A36E7E"/>
    <w:rsid w:val="00A80C83"/>
    <w:rsid w:val="00AE4508"/>
    <w:rsid w:val="00BD6B4B"/>
    <w:rsid w:val="00C96A59"/>
    <w:rsid w:val="00D6762E"/>
    <w:rsid w:val="00E0038D"/>
    <w:rsid w:val="00E173BC"/>
    <w:rsid w:val="00E80FF6"/>
    <w:rsid w:val="00F24C7F"/>
    <w:rsid w:val="00F43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F87C"/>
  <w15:chartTrackingRefBased/>
  <w15:docId w15:val="{43AD5A69-1BFF-9D41-8AE2-D6F78EE2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en-US"/>
    </w:rPr>
  </w:style>
  <w:style w:type="paragraph" w:styleId="Heading1">
    <w:name w:val="heading 1"/>
    <w:basedOn w:val="Normal"/>
    <w:next w:val="Normal"/>
    <w:link w:val="Heading1Char"/>
    <w:uiPriority w:val="9"/>
    <w:qFormat/>
    <w:rsid w:val="004D2C61"/>
    <w:pPr>
      <w:keepNext/>
      <w:keepLines/>
      <w:spacing w:before="480" w:line="276" w:lineRule="auto"/>
      <w:outlineLvl w:val="0"/>
    </w:pPr>
    <w:rPr>
      <w:rFonts w:ascii="Calibri Light" w:eastAsia="Times New Roman" w:hAnsi="Calibri Light"/>
      <w:b/>
      <w:bCs/>
      <w:color w:val="2F5496"/>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D2C61"/>
    <w:rPr>
      <w:rFonts w:ascii="Calibri Light" w:eastAsia="Times New Roman" w:hAnsi="Calibri Light" w:cs="Times New Roman"/>
      <w:b/>
      <w:bCs/>
      <w:color w:val="2F5496"/>
      <w:sz w:val="28"/>
      <w:szCs w:val="28"/>
      <w:lang w:val="en-US" w:bidi="en-US"/>
    </w:rPr>
  </w:style>
  <w:style w:type="paragraph" w:styleId="Bibliography">
    <w:name w:val="Bibliography"/>
    <w:basedOn w:val="Normal"/>
    <w:next w:val="Normal"/>
    <w:uiPriority w:val="37"/>
    <w:unhideWhenUsed/>
    <w:rsid w:val="004D2C61"/>
  </w:style>
  <w:style w:type="paragraph" w:styleId="FootnoteText">
    <w:name w:val="footnote text"/>
    <w:basedOn w:val="Normal"/>
    <w:link w:val="FootnoteTextChar"/>
    <w:uiPriority w:val="99"/>
    <w:semiHidden/>
    <w:unhideWhenUsed/>
    <w:rsid w:val="004D2C61"/>
    <w:rPr>
      <w:rFonts w:ascii="Times New Roman" w:eastAsia="Times New Roman" w:hAnsi="Times New Roman"/>
      <w:sz w:val="20"/>
      <w:szCs w:val="20"/>
    </w:rPr>
  </w:style>
  <w:style w:type="character" w:customStyle="1" w:styleId="FootnoteTextChar">
    <w:name w:val="Footnote Text Char"/>
    <w:link w:val="FootnoteText"/>
    <w:uiPriority w:val="99"/>
    <w:semiHidden/>
    <w:rsid w:val="004D2C61"/>
    <w:rPr>
      <w:rFonts w:ascii="Times New Roman" w:eastAsia="Times New Roman" w:hAnsi="Times New Roman" w:cs="Times New Roman"/>
      <w:sz w:val="20"/>
      <w:szCs w:val="20"/>
    </w:rPr>
  </w:style>
  <w:style w:type="character" w:styleId="FootnoteReference">
    <w:name w:val="footnote reference"/>
    <w:uiPriority w:val="99"/>
    <w:semiHidden/>
    <w:unhideWhenUsed/>
    <w:rsid w:val="004D2C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4834">
      <w:bodyDiv w:val="1"/>
      <w:marLeft w:val="0"/>
      <w:marRight w:val="0"/>
      <w:marTop w:val="0"/>
      <w:marBottom w:val="0"/>
      <w:divBdr>
        <w:top w:val="none" w:sz="0" w:space="0" w:color="auto"/>
        <w:left w:val="none" w:sz="0" w:space="0" w:color="auto"/>
        <w:bottom w:val="none" w:sz="0" w:space="0" w:color="auto"/>
        <w:right w:val="none" w:sz="0" w:space="0" w:color="auto"/>
      </w:divBdr>
    </w:div>
    <w:div w:id="363872061">
      <w:bodyDiv w:val="1"/>
      <w:marLeft w:val="0"/>
      <w:marRight w:val="0"/>
      <w:marTop w:val="0"/>
      <w:marBottom w:val="0"/>
      <w:divBdr>
        <w:top w:val="none" w:sz="0" w:space="0" w:color="auto"/>
        <w:left w:val="none" w:sz="0" w:space="0" w:color="auto"/>
        <w:bottom w:val="none" w:sz="0" w:space="0" w:color="auto"/>
        <w:right w:val="none" w:sz="0" w:space="0" w:color="auto"/>
      </w:divBdr>
    </w:div>
    <w:div w:id="158533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Mor07</b:Tag>
    <b:SourceType>JournalArticle</b:SourceType>
    <b:Guid>{F40B2D14-E55A-EA4D-8FEE-E08D641F7978}</b:Guid>
    <b:Author>
      <b:Author>
        <b:NameList>
          <b:Person>
            <b:Last>Blekesaune</b:Last>
            <b:First>Morten</b:First>
          </b:Person>
        </b:NameList>
      </b:Author>
    </b:Author>
    <b:Title>Economic conditions and public attitudes to welfare policies</b:Title>
    <b:JournalName>European Sociological Review </b:JournalName>
    <b:Year>2007</b:Year>
    <b:Volume>23</b:Volume>
    <b:Issue>3</b:Issue>
    <b:Pages>393-403</b:Pages>
    <b:RefOrder>1</b:RefOrder>
  </b:Source>
  <b:Source>
    <b:Tag>Vic13</b:Tag>
    <b:SourceType>Book</b:SourceType>
    <b:Guid>{9A798CF5-3921-554E-A10A-5CCB4F84EE15}</b:Guid>
    <b:Author>
      <b:Author>
        <b:NameList>
          <b:Person>
            <b:Last>George</b:Last>
            <b:First>Victor</b:First>
          </b:Person>
          <b:Person>
            <b:Last>Wilding</b:Last>
            <b:First>Paul</b:First>
          </b:Person>
        </b:NameList>
      </b:Author>
    </b:Author>
    <b:Title>Ideology and social welfare</b:Title>
    <b:Year>2013</b:Year>
    <b:Publisher> Routledge</b:Publisher>
    <b:RefOrder>7</b:RefOrder>
  </b:Source>
  <b:Source>
    <b:Tag>Loe00</b:Tag>
    <b:SourceType>Misc</b:SourceType>
    <b:Guid>{EC77BA96-2DE2-8C4D-BF57-FAFBB2414001}</b:Guid>
    <b:Author>
      <b:Author>
        <b:NameList>
          <b:Person>
            <b:Last>Halman</b:Last>
            <b:First>Loek</b:First>
          </b:Person>
          <b:Person>
            <b:Last>Oorschot</b:Last>
            <b:First>Wim</b:First>
            <b:Middle>Van</b:Middle>
          </b:Person>
        </b:NameList>
      </b:Author>
    </b:Author>
    <b:Title>Popular perceptions of poverty in Dutch society</b:Title>
    <b:Year>2000</b:Year>
    <b:RefOrder>2</b:RefOrder>
  </b:Source>
  <b:Source>
    <b:Tag>Bra18</b:Tag>
    <b:SourceType>JournalArticle</b:SourceType>
    <b:Guid>{7B861BCA-E9E3-FF43-899A-AB8029D46BAE}</b:Guid>
    <b:Author>
      <b:Author>
        <b:NameList>
          <b:Person>
            <b:Last>Spruyt</b:Last>
            <b:First>Bram</b:First>
          </b:Person>
          <b:Person>
            <b:Last>Droogenbroeck</b:Last>
            <b:First>Filip</b:First>
            <b:Middle>Van</b:Middle>
          </b:Person>
          <b:Person>
            <b:Last>Noord.</b:Last>
            <b:First>Jochem</b:First>
            <b:Middle>Van</b:Middle>
          </b:Person>
        </b:NameList>
      </b:Author>
    </b:Author>
    <b:Title>Conflict thinking: Exploring the social basis of perceiving the world through the lens of social conflict </b:Title>
    <b:JournalName>Social science research </b:JournalName>
    <b:Year>2018</b:Year>
    <b:Volume>74</b:Volume>
    <b:Pages>16-29</b:Pages>
    <b:RefOrder>3</b:RefOrder>
  </b:Source>
  <b:Source>
    <b:Tag>Yeh89</b:Tag>
    <b:SourceType>JournalArticle</b:SourceType>
    <b:Guid>{449200F3-533E-EC43-AD98-2D9B29E23567}</b:Guid>
    <b:Title>The determinants of public attitudes toward the welfare state</b:Title>
    <b:Year>1989</b:Year>
    <b:Author>
      <b:Author>
        <b:NameList>
          <b:Person>
            <b:Last>Hasenfeld</b:Last>
            <b:First>Yeheskel</b:First>
          </b:Person>
          <b:Person>
            <b:Last>Rafferty</b:Last>
            <b:First>Jane</b:First>
            <b:Middle>A.</b:Middle>
          </b:Person>
        </b:NameList>
      </b:Author>
    </b:Author>
    <b:JournalName>Social Forces</b:JournalName>
    <b:Volume>67</b:Volume>
    <b:Issue>4</b:Issue>
    <b:Pages>1027–1048</b:Pages>
    <b:RefOrder>4</b:RefOrder>
  </b:Source>
  <b:Source>
    <b:Tag>Noa03</b:Tag>
    <b:SourceType>JournalArticle</b:SourceType>
    <b:Guid>{C2ED7F18-7C82-7542-980E-136CE1C720AC}</b:Guid>
    <b:Title>Distributive justice and attitudes toward the welfare state</b:Title>
    <b:Year>2003</b:Year>
    <b:Author>
      <b:Author>
        <b:NameList>
          <b:Person>
            <b:Last>Lewin-Epstein</b:Last>
            <b:First>Noah</b:First>
          </b:Person>
          <b:Person>
            <b:Last>Kaplan</b:Last>
            <b:First>Amit</b:First>
          </b:Person>
          <b:Person>
            <b:Last>Levanon</b:Last>
            <b:First>Asaf</b:First>
          </b:Person>
        </b:NameList>
      </b:Author>
    </b:Author>
    <b:JournalName>Social Justice Research </b:JournalName>
    <b:Volume>16</b:Volume>
    <b:Issue>1</b:Issue>
    <b:Pages>1-27</b:Pages>
    <b:RefOrder>5</b:RefOrder>
  </b:Source>
  <b:Source>
    <b:Tag>Eij16</b:Tag>
    <b:SourceType>JournalArticle</b:SourceType>
    <b:Guid>{FD73B90E-C743-F24D-A686-2BA3275F4643}</b:Guid>
    <b:Author>
      <b:Author>
        <b:NameList>
          <b:Person>
            <b:Last>Yamamura</b:Last>
            <b:First>Eiji</b:First>
          </b:Person>
        </b:NameList>
      </b:Author>
    </b:Author>
    <b:Title>Social conflict and redistributive preferences among rich and poor: Testing the hypothesis of Acemoglu and Robinson</b:Title>
    <b:JournalName>Journal of applied economics </b:JournalName>
    <b:Year>2016</b:Year>
    <b:Volume>19</b:Volume>
    <b:Issue>1</b:Issue>
    <b:Pages>41-63</b:Pages>
    <b:RefOrder>6</b:RefOrder>
  </b:Source>
  <b:Source>
    <b:Tag>Jam71</b:Tag>
    <b:SourceType>JournalArticle</b:SourceType>
    <b:Guid>{F6EB4889-3F09-3A42-BD3F-F7BB41EC8F94}</b:Guid>
    <b:Title>The problem with social problems</b:Title>
    <b:Year>1971</b:Year>
    <b:Author>
      <b:Author>
        <b:NameList>
          <b:Person>
            <b:Last>Rule</b:Last>
            <b:First>James</b:First>
            <b:Middle>B</b:Middle>
          </b:Person>
        </b:NameList>
      </b:Author>
    </b:Author>
    <b:JournalName>Politics and Society</b:JournalName>
    <b:Volume>2</b:Volume>
    <b:Issue>1</b:Issue>
    <b:Pages>47-56</b:Pages>
    <b:RefOrder>8</b:RefOrder>
  </b:Source>
</b:Sources>
</file>

<file path=customXml/itemProps1.xml><?xml version="1.0" encoding="utf-8"?>
<ds:datastoreItem xmlns:ds="http://schemas.openxmlformats.org/officeDocument/2006/customXml" ds:itemID="{4F2F6F33-56E0-6F4D-BBA5-6C305050B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branzanti</dc:creator>
  <cp:keywords/>
  <dc:description/>
  <cp:lastModifiedBy>Chao-Yo Cheng (Staff)</cp:lastModifiedBy>
  <cp:revision>3</cp:revision>
  <dcterms:created xsi:type="dcterms:W3CDTF">2022-11-02T17:06:00Z</dcterms:created>
  <dcterms:modified xsi:type="dcterms:W3CDTF">2022-11-02T17:12:00Z</dcterms:modified>
</cp:coreProperties>
</file>