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4C3FAA" w14:textId="77777777" w:rsidR="007A4C22" w:rsidRPr="007A4C22" w:rsidRDefault="00A7428E" w:rsidP="007A4C22">
      <w:pPr>
        <w:spacing w:after="0" w:line="240" w:lineRule="auto"/>
        <w:jc w:val="right"/>
        <w:rPr>
          <w:rFonts w:ascii="Arial" w:eastAsia="Times New Roman" w:hAnsi="Arial" w:cs="Arial"/>
          <w:b/>
          <w:noProof/>
          <w:kern w:val="0"/>
          <w:sz w:val="32"/>
          <w:szCs w:val="32"/>
          <w:lang w:val="en-GB"/>
          <w14:ligatures w14:val="none"/>
        </w:rPr>
      </w:pPr>
      <w:r w:rsidRPr="00A7428E">
        <w:rPr>
          <w:rFonts w:ascii="Arial" w:eastAsia="Times New Roman" w:hAnsi="Arial" w:cs="Arial"/>
          <w:noProof/>
          <w:kern w:val="0"/>
          <w:sz w:val="24"/>
          <w:szCs w:val="24"/>
          <w:lang w:val="en-GB"/>
        </w:rPr>
        <w:object w:dxaOrig="2250" w:dyaOrig="705" w14:anchorId="743B41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12.5pt;height:35.25pt;mso-width-percent:0;mso-height-percent:0;mso-width-percent:0;mso-height-percent:0" o:ole="" fillcolor="window">
            <v:imagedata r:id="rId4" o:title=""/>
          </v:shape>
          <o:OLEObject Type="Embed" ProgID="Word.Picture.8" ShapeID="_x0000_i1025" DrawAspect="Content" ObjectID="_1790508688" r:id="rId5"/>
        </w:object>
      </w:r>
    </w:p>
    <w:p w14:paraId="28331BED" w14:textId="77777777" w:rsidR="007A4C22" w:rsidRPr="007A4C22" w:rsidRDefault="007A4C22" w:rsidP="007A4C22">
      <w:pPr>
        <w:spacing w:after="0" w:line="240" w:lineRule="auto"/>
        <w:jc w:val="right"/>
        <w:rPr>
          <w:rFonts w:ascii="Arial" w:eastAsia="Times New Roman" w:hAnsi="Arial" w:cs="Arial"/>
          <w:b/>
          <w:iCs/>
          <w:noProof/>
          <w:kern w:val="0"/>
          <w:szCs w:val="20"/>
          <w:lang w:val="en-GB"/>
          <w14:ligatures w14:val="none"/>
        </w:rPr>
      </w:pPr>
    </w:p>
    <w:p w14:paraId="4BC30B4B" w14:textId="77777777" w:rsidR="007A4C22" w:rsidRPr="007A4C22" w:rsidRDefault="007A4C22" w:rsidP="007A4C22">
      <w:pPr>
        <w:spacing w:after="0" w:line="240" w:lineRule="auto"/>
        <w:jc w:val="right"/>
        <w:rPr>
          <w:rFonts w:ascii="Arial" w:eastAsia="Times New Roman" w:hAnsi="Arial" w:cs="Arial"/>
          <w:b/>
          <w:iCs/>
          <w:noProof/>
          <w:kern w:val="0"/>
          <w:szCs w:val="20"/>
          <w:lang w:val="en-GB"/>
          <w14:ligatures w14:val="none"/>
        </w:rPr>
      </w:pPr>
      <w:r w:rsidRPr="007A4C22">
        <w:rPr>
          <w:rFonts w:ascii="Arial" w:eastAsia="Times New Roman" w:hAnsi="Arial" w:cs="Arial"/>
          <w:b/>
          <w:iCs/>
          <w:noProof/>
          <w:kern w:val="0"/>
          <w:szCs w:val="20"/>
          <w:lang w:val="en-GB"/>
          <w14:ligatures w14:val="none"/>
        </w:rPr>
        <w:t xml:space="preserve">   Department of Politics</w:t>
      </w:r>
    </w:p>
    <w:p w14:paraId="14951EEE" w14:textId="77777777" w:rsidR="007A4C22" w:rsidRPr="007A4C22" w:rsidRDefault="007A4C22" w:rsidP="007A4C22">
      <w:pPr>
        <w:spacing w:after="0" w:line="240" w:lineRule="auto"/>
        <w:jc w:val="center"/>
        <w:rPr>
          <w:rFonts w:ascii="Arial" w:eastAsia="Times New Roman" w:hAnsi="Arial" w:cs="Arial"/>
          <w:b/>
          <w:noProof/>
          <w:kern w:val="0"/>
          <w:sz w:val="32"/>
          <w:szCs w:val="32"/>
          <w:lang w:val="en-GB"/>
          <w14:ligatures w14:val="none"/>
        </w:rPr>
      </w:pPr>
    </w:p>
    <w:p w14:paraId="37D04C68" w14:textId="77777777" w:rsidR="007A4C22" w:rsidRPr="007A4C22" w:rsidRDefault="007A4C22" w:rsidP="007A4C22">
      <w:pPr>
        <w:spacing w:after="0" w:line="240" w:lineRule="auto"/>
        <w:jc w:val="center"/>
        <w:rPr>
          <w:rFonts w:ascii="Arial" w:eastAsia="Times New Roman" w:hAnsi="Arial" w:cs="Arial"/>
          <w:b/>
          <w:noProof/>
          <w:kern w:val="0"/>
          <w:sz w:val="32"/>
          <w:szCs w:val="32"/>
          <w:lang w:val="en-GB"/>
          <w14:ligatures w14:val="none"/>
        </w:rPr>
      </w:pPr>
    </w:p>
    <w:p w14:paraId="4D0FF13F" w14:textId="77777777" w:rsidR="007A4C22" w:rsidRPr="007A4C22" w:rsidRDefault="007A4C22" w:rsidP="007A4C22">
      <w:pPr>
        <w:spacing w:after="0" w:line="240" w:lineRule="auto"/>
        <w:jc w:val="center"/>
        <w:rPr>
          <w:rFonts w:ascii="Arial" w:eastAsia="Times New Roman" w:hAnsi="Arial" w:cs="Arial"/>
          <w:b/>
          <w:noProof/>
          <w:kern w:val="0"/>
          <w:sz w:val="32"/>
          <w:szCs w:val="32"/>
          <w:lang w:val="en-GB"/>
          <w14:ligatures w14:val="none"/>
        </w:rPr>
      </w:pPr>
      <w:r w:rsidRPr="007A4C22">
        <w:rPr>
          <w:rFonts w:ascii="Arial" w:eastAsia="Times New Roman" w:hAnsi="Arial" w:cs="Arial"/>
          <w:b/>
          <w:noProof/>
          <w:kern w:val="0"/>
          <w:sz w:val="32"/>
          <w:szCs w:val="32"/>
          <w:lang w:val="en-GB"/>
          <w14:ligatures w14:val="none"/>
        </w:rPr>
        <w:t>ESSAY COVER SHEET</w:t>
      </w:r>
    </w:p>
    <w:p w14:paraId="77A6D1F4" w14:textId="77777777" w:rsidR="007A4C22" w:rsidRPr="007A4C22" w:rsidRDefault="007A4C22" w:rsidP="007A4C22">
      <w:pPr>
        <w:spacing w:after="0" w:line="240" w:lineRule="auto"/>
        <w:rPr>
          <w:rFonts w:ascii="Arial" w:eastAsia="Times New Roman" w:hAnsi="Arial" w:cs="Arial"/>
          <w:noProof/>
          <w:kern w:val="0"/>
          <w:sz w:val="24"/>
          <w:szCs w:val="24"/>
          <w:lang w:val="en-GB"/>
          <w14:ligatures w14:val="none"/>
        </w:rPr>
      </w:pP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A0" w:firstRow="1" w:lastRow="0" w:firstColumn="1" w:lastColumn="0" w:noHBand="0" w:noVBand="0"/>
      </w:tblPr>
      <w:tblGrid>
        <w:gridCol w:w="8996"/>
      </w:tblGrid>
      <w:tr w:rsidR="007A4C22" w:rsidRPr="007A4C22" w14:paraId="0D55827E" w14:textId="77777777" w:rsidTr="00BC5CEE">
        <w:trPr>
          <w:jc w:val="center"/>
        </w:trPr>
        <w:tc>
          <w:tcPr>
            <w:tcW w:w="10800" w:type="dxa"/>
            <w:tcBorders>
              <w:top w:val="single" w:sz="12" w:space="0" w:color="auto"/>
              <w:left w:val="single" w:sz="12" w:space="0" w:color="auto"/>
              <w:bottom w:val="single" w:sz="6" w:space="0" w:color="auto"/>
              <w:right w:val="single" w:sz="12" w:space="0" w:color="auto"/>
            </w:tcBorders>
          </w:tcPr>
          <w:p w14:paraId="55D17633" w14:textId="2F0EF720" w:rsidR="007A4C22" w:rsidRPr="007A4C22" w:rsidRDefault="007A4C22" w:rsidP="007A4C22">
            <w:pPr>
              <w:spacing w:after="0" w:line="240" w:lineRule="auto"/>
              <w:rPr>
                <w:rFonts w:ascii="Arial" w:eastAsia="Times New Roman" w:hAnsi="Arial" w:cs="Arial"/>
                <w:noProof/>
                <w:kern w:val="0"/>
                <w:sz w:val="24"/>
                <w:szCs w:val="24"/>
                <w:lang w:val="en-GB"/>
                <w14:ligatures w14:val="none"/>
              </w:rPr>
            </w:pPr>
            <w:r w:rsidRPr="007A4C22">
              <w:rPr>
                <w:rFonts w:ascii="Arial" w:eastAsia="Times New Roman" w:hAnsi="Arial" w:cs="Arial"/>
                <w:b/>
                <w:noProof/>
                <w:kern w:val="0"/>
                <w:sz w:val="24"/>
                <w:szCs w:val="24"/>
                <w:lang w:val="en-GB"/>
                <w14:ligatures w14:val="none"/>
              </w:rPr>
              <w:t>Date</w:t>
            </w:r>
            <w:r w:rsidRPr="007A4C22">
              <w:rPr>
                <w:rFonts w:ascii="Arial" w:eastAsia="Times New Roman" w:hAnsi="Arial" w:cs="Arial"/>
                <w:noProof/>
                <w:kern w:val="0"/>
                <w:sz w:val="24"/>
                <w:szCs w:val="24"/>
                <w:lang w:val="en-GB"/>
                <w14:ligatures w14:val="none"/>
              </w:rPr>
              <w:t xml:space="preserve">: </w:t>
            </w:r>
            <w:r>
              <w:rPr>
                <w:rFonts w:ascii="Arial" w:eastAsia="Times New Roman" w:hAnsi="Arial" w:cs="Arial"/>
                <w:noProof/>
                <w:kern w:val="0"/>
                <w:sz w:val="24"/>
                <w:szCs w:val="24"/>
                <w:lang w:val="en-GB"/>
                <w14:ligatures w14:val="none"/>
              </w:rPr>
              <w:t>10/11/2023</w:t>
            </w:r>
          </w:p>
          <w:p w14:paraId="5FB06668" w14:textId="77777777" w:rsidR="007A4C22" w:rsidRPr="007A4C22" w:rsidRDefault="007A4C22" w:rsidP="007A4C22">
            <w:pPr>
              <w:spacing w:after="0" w:line="240" w:lineRule="auto"/>
              <w:rPr>
                <w:rFonts w:ascii="Arial" w:eastAsia="Times New Roman" w:hAnsi="Arial" w:cs="Arial"/>
                <w:noProof/>
                <w:kern w:val="0"/>
                <w:sz w:val="24"/>
                <w:szCs w:val="24"/>
                <w:lang w:val="en-GB"/>
                <w14:ligatures w14:val="none"/>
              </w:rPr>
            </w:pPr>
          </w:p>
        </w:tc>
      </w:tr>
      <w:tr w:rsidR="007A4C22" w:rsidRPr="007A4C22" w14:paraId="50C7FAA6" w14:textId="77777777" w:rsidTr="00BC5CEE">
        <w:trPr>
          <w:jc w:val="center"/>
        </w:trPr>
        <w:tc>
          <w:tcPr>
            <w:tcW w:w="10800" w:type="dxa"/>
            <w:tcBorders>
              <w:top w:val="single" w:sz="6" w:space="0" w:color="auto"/>
              <w:left w:val="single" w:sz="12" w:space="0" w:color="auto"/>
              <w:bottom w:val="single" w:sz="6" w:space="0" w:color="auto"/>
              <w:right w:val="single" w:sz="12" w:space="0" w:color="auto"/>
            </w:tcBorders>
          </w:tcPr>
          <w:p w14:paraId="29328B75" w14:textId="44B6B331" w:rsidR="007A4C22" w:rsidRPr="007A4C22" w:rsidRDefault="007A4C22" w:rsidP="007A4C22">
            <w:pPr>
              <w:spacing w:after="0" w:line="240" w:lineRule="auto"/>
              <w:rPr>
                <w:rFonts w:ascii="Arial" w:eastAsia="Times New Roman" w:hAnsi="Arial" w:cs="Arial"/>
                <w:noProof/>
                <w:kern w:val="0"/>
                <w:sz w:val="24"/>
                <w:szCs w:val="24"/>
                <w:lang w:val="en-GB"/>
                <w14:ligatures w14:val="none"/>
              </w:rPr>
            </w:pPr>
            <w:r w:rsidRPr="007A4C22">
              <w:rPr>
                <w:rFonts w:ascii="Arial" w:eastAsia="Times New Roman" w:hAnsi="Arial" w:cs="Arial"/>
                <w:b/>
                <w:noProof/>
                <w:kern w:val="0"/>
                <w:sz w:val="24"/>
                <w:szCs w:val="24"/>
                <w:lang w:val="en-GB"/>
                <w14:ligatures w14:val="none"/>
              </w:rPr>
              <w:t>Module</w:t>
            </w:r>
            <w:r w:rsidRPr="007A4C22">
              <w:rPr>
                <w:rFonts w:ascii="Arial" w:eastAsia="Times New Roman" w:hAnsi="Arial" w:cs="Arial"/>
                <w:noProof/>
                <w:kern w:val="0"/>
                <w:sz w:val="24"/>
                <w:szCs w:val="24"/>
                <w:lang w:val="en-GB"/>
                <w14:ligatures w14:val="none"/>
              </w:rPr>
              <w:t>:</w:t>
            </w:r>
            <w:r>
              <w:rPr>
                <w:rFonts w:ascii="Arial" w:eastAsia="Times New Roman" w:hAnsi="Arial" w:cs="Arial"/>
                <w:noProof/>
                <w:kern w:val="0"/>
                <w:sz w:val="24"/>
                <w:szCs w:val="24"/>
                <w:lang w:val="en-GB"/>
                <w14:ligatures w14:val="none"/>
              </w:rPr>
              <w:t xml:space="preserve"> Doing Political Research </w:t>
            </w:r>
          </w:p>
          <w:p w14:paraId="131CBE94" w14:textId="77777777" w:rsidR="007A4C22" w:rsidRPr="007A4C22" w:rsidRDefault="007A4C22" w:rsidP="007A4C22">
            <w:pPr>
              <w:spacing w:after="0" w:line="240" w:lineRule="auto"/>
              <w:rPr>
                <w:rFonts w:ascii="Arial" w:eastAsia="Times New Roman" w:hAnsi="Arial" w:cs="Arial"/>
                <w:noProof/>
                <w:kern w:val="0"/>
                <w:sz w:val="24"/>
                <w:szCs w:val="24"/>
                <w:lang w:val="en-GB"/>
                <w14:ligatures w14:val="none"/>
              </w:rPr>
            </w:pPr>
          </w:p>
        </w:tc>
      </w:tr>
      <w:tr w:rsidR="007A4C22" w:rsidRPr="007A4C22" w14:paraId="0C75250D" w14:textId="77777777" w:rsidTr="00BC5CEE">
        <w:trPr>
          <w:trHeight w:val="702"/>
          <w:jc w:val="center"/>
        </w:trPr>
        <w:tc>
          <w:tcPr>
            <w:tcW w:w="10800" w:type="dxa"/>
            <w:tcBorders>
              <w:top w:val="single" w:sz="6" w:space="0" w:color="auto"/>
              <w:left w:val="single" w:sz="12" w:space="0" w:color="auto"/>
              <w:bottom w:val="single" w:sz="6" w:space="0" w:color="auto"/>
              <w:right w:val="single" w:sz="12" w:space="0" w:color="auto"/>
            </w:tcBorders>
          </w:tcPr>
          <w:p w14:paraId="0D0BEEE3" w14:textId="04BC6175" w:rsidR="007A4C22" w:rsidRPr="007A4C22" w:rsidRDefault="007A4C22" w:rsidP="007A4C22">
            <w:pPr>
              <w:spacing w:after="0" w:line="240" w:lineRule="auto"/>
              <w:rPr>
                <w:rFonts w:ascii="Arial" w:eastAsia="Times New Roman" w:hAnsi="Arial" w:cs="Arial"/>
                <w:noProof/>
                <w:kern w:val="0"/>
                <w:sz w:val="24"/>
                <w:szCs w:val="24"/>
                <w:lang w:val="en-GB"/>
                <w14:ligatures w14:val="none"/>
              </w:rPr>
            </w:pPr>
            <w:r w:rsidRPr="007A4C22">
              <w:rPr>
                <w:rFonts w:ascii="Arial" w:eastAsia="Times New Roman" w:hAnsi="Arial" w:cs="Arial"/>
                <w:b/>
                <w:noProof/>
                <w:kern w:val="0"/>
                <w:sz w:val="24"/>
                <w:szCs w:val="24"/>
                <w:lang w:val="en-GB"/>
                <w14:ligatures w14:val="none"/>
              </w:rPr>
              <w:t>Essay title</w:t>
            </w:r>
            <w:r>
              <w:rPr>
                <w:rFonts w:ascii="Arial" w:eastAsia="Times New Roman" w:hAnsi="Arial" w:cs="Arial"/>
                <w:b/>
                <w:noProof/>
                <w:kern w:val="0"/>
                <w:sz w:val="24"/>
                <w:szCs w:val="24"/>
                <w:lang w:val="en-GB"/>
                <w14:ligatures w14:val="none"/>
              </w:rPr>
              <w:t xml:space="preserve">:  </w:t>
            </w:r>
            <w:r w:rsidRPr="007A4C22">
              <w:rPr>
                <w:rFonts w:ascii="Arial" w:eastAsia="Times New Roman" w:hAnsi="Arial" w:cs="Arial"/>
                <w:noProof/>
                <w:kern w:val="0"/>
                <w:sz w:val="24"/>
                <w:szCs w:val="24"/>
                <w:lang w:val="en-GB"/>
                <w14:ligatures w14:val="none"/>
              </w:rPr>
              <w:t xml:space="preserve">  Critical Review</w:t>
            </w:r>
            <w:r>
              <w:rPr>
                <w:rFonts w:ascii="Arial" w:eastAsia="Times New Roman" w:hAnsi="Arial" w:cs="Arial"/>
                <w:noProof/>
                <w:kern w:val="0"/>
                <w:sz w:val="24"/>
                <w:szCs w:val="24"/>
                <w:lang w:val="en-GB"/>
                <w14:ligatures w14:val="none"/>
              </w:rPr>
              <w:t xml:space="preserve">: </w:t>
            </w:r>
            <w:r w:rsidRPr="007A4C22">
              <w:rPr>
                <w:rFonts w:ascii="Arial" w:eastAsia="Times New Roman" w:hAnsi="Arial" w:cs="Arial"/>
                <w:noProof/>
                <w:kern w:val="0"/>
                <w:sz w:val="24"/>
                <w:szCs w:val="24"/>
                <w:lang w:val="en-GB"/>
                <w14:ligatures w14:val="none"/>
              </w:rPr>
              <w:t>The Politicization of European Integration: More Than an Elite Affair?</w:t>
            </w:r>
          </w:p>
          <w:p w14:paraId="1DD84253" w14:textId="77777777" w:rsidR="007A4C22" w:rsidRPr="007A4C22" w:rsidRDefault="007A4C22" w:rsidP="007A4C22">
            <w:pPr>
              <w:spacing w:after="0" w:line="240" w:lineRule="auto"/>
              <w:rPr>
                <w:rFonts w:ascii="Arial" w:eastAsia="Times New Roman" w:hAnsi="Arial" w:cs="Arial"/>
                <w:noProof/>
                <w:kern w:val="0"/>
                <w:sz w:val="24"/>
                <w:szCs w:val="24"/>
                <w:lang w:val="en-GB"/>
                <w14:ligatures w14:val="none"/>
              </w:rPr>
            </w:pPr>
          </w:p>
        </w:tc>
      </w:tr>
      <w:tr w:rsidR="007A4C22" w:rsidRPr="007A4C22" w14:paraId="7A02A075" w14:textId="77777777" w:rsidTr="00BC5CEE">
        <w:trPr>
          <w:trHeight w:val="405"/>
          <w:jc w:val="center"/>
        </w:trPr>
        <w:tc>
          <w:tcPr>
            <w:tcW w:w="10800" w:type="dxa"/>
            <w:tcBorders>
              <w:top w:val="single" w:sz="6" w:space="0" w:color="auto"/>
              <w:left w:val="single" w:sz="12" w:space="0" w:color="auto"/>
              <w:bottom w:val="single" w:sz="6" w:space="0" w:color="auto"/>
              <w:right w:val="single" w:sz="12" w:space="0" w:color="auto"/>
            </w:tcBorders>
            <w:hideMark/>
          </w:tcPr>
          <w:p w14:paraId="051B0E5C" w14:textId="703A3076" w:rsidR="007A4C22" w:rsidRPr="007A4C22" w:rsidRDefault="007A4C22" w:rsidP="007A4C22">
            <w:pPr>
              <w:spacing w:after="0" w:line="240" w:lineRule="auto"/>
              <w:rPr>
                <w:rFonts w:ascii="Arial" w:eastAsia="Times New Roman" w:hAnsi="Arial" w:cs="Arial"/>
                <w:noProof/>
                <w:kern w:val="0"/>
                <w:sz w:val="24"/>
                <w:szCs w:val="24"/>
                <w:lang w:val="en-GB"/>
                <w14:ligatures w14:val="none"/>
              </w:rPr>
            </w:pPr>
            <w:r w:rsidRPr="007A4C22">
              <w:rPr>
                <w:rFonts w:ascii="Arial" w:eastAsia="Times New Roman" w:hAnsi="Arial" w:cs="Arial"/>
                <w:b/>
                <w:noProof/>
                <w:kern w:val="0"/>
                <w:sz w:val="24"/>
                <w:szCs w:val="24"/>
                <w:lang w:val="en-GB"/>
                <w14:ligatures w14:val="none"/>
              </w:rPr>
              <w:t>Word Count (including all footnotes, references and appendices)</w:t>
            </w:r>
            <w:r w:rsidRPr="007A4C22">
              <w:rPr>
                <w:rFonts w:ascii="Arial" w:eastAsia="Times New Roman" w:hAnsi="Arial" w:cs="Arial"/>
                <w:noProof/>
                <w:kern w:val="0"/>
                <w:sz w:val="24"/>
                <w:szCs w:val="24"/>
                <w:lang w:val="en-GB"/>
                <w14:ligatures w14:val="none"/>
              </w:rPr>
              <w:t xml:space="preserve">: </w:t>
            </w:r>
            <w:r>
              <w:rPr>
                <w:rFonts w:ascii="Arial" w:eastAsia="Times New Roman" w:hAnsi="Arial" w:cs="Arial"/>
                <w:noProof/>
                <w:kern w:val="0"/>
                <w:sz w:val="24"/>
                <w:szCs w:val="24"/>
                <w:lang w:val="en-GB"/>
                <w14:ligatures w14:val="none"/>
              </w:rPr>
              <w:t>1989</w:t>
            </w:r>
          </w:p>
        </w:tc>
      </w:tr>
      <w:tr w:rsidR="007A4C22" w:rsidRPr="007A4C22" w14:paraId="278C7A48" w14:textId="77777777" w:rsidTr="00BC5CEE">
        <w:trPr>
          <w:trHeight w:val="405"/>
          <w:jc w:val="center"/>
        </w:trPr>
        <w:tc>
          <w:tcPr>
            <w:tcW w:w="10800" w:type="dxa"/>
            <w:tcBorders>
              <w:top w:val="single" w:sz="6" w:space="0" w:color="auto"/>
              <w:left w:val="single" w:sz="12" w:space="0" w:color="auto"/>
              <w:bottom w:val="single" w:sz="6" w:space="0" w:color="auto"/>
              <w:right w:val="single" w:sz="12" w:space="0" w:color="auto"/>
            </w:tcBorders>
          </w:tcPr>
          <w:p w14:paraId="51D29BD1" w14:textId="77777777" w:rsidR="007A4C22" w:rsidRPr="007A4C22" w:rsidRDefault="007A4C22" w:rsidP="007A4C22">
            <w:pPr>
              <w:spacing w:after="0" w:line="240" w:lineRule="auto"/>
              <w:rPr>
                <w:rFonts w:ascii="Arial" w:eastAsia="Times New Roman" w:hAnsi="Arial" w:cs="Arial"/>
                <w:noProof/>
                <w:kern w:val="0"/>
                <w:sz w:val="24"/>
                <w:szCs w:val="24"/>
                <w:lang w:val="en-GB"/>
                <w14:ligatures w14:val="none"/>
              </w:rPr>
            </w:pPr>
            <w:r w:rsidRPr="007A4C22">
              <w:rPr>
                <w:rFonts w:ascii="Arial" w:eastAsia="Times New Roman" w:hAnsi="Arial" w:cs="Arial"/>
                <w:b/>
                <w:noProof/>
                <w:kern w:val="0"/>
                <w:sz w:val="24"/>
                <w:szCs w:val="24"/>
                <w:lang w:val="en-GB"/>
                <w14:ligatures w14:val="none"/>
              </w:rPr>
              <w:t>Disability and dyslexia support</w:t>
            </w:r>
            <w:r w:rsidRPr="007A4C22">
              <w:rPr>
                <w:rFonts w:ascii="Arial" w:eastAsia="Times New Roman" w:hAnsi="Arial" w:cs="Arial"/>
                <w:noProof/>
                <w:kern w:val="0"/>
                <w:sz w:val="24"/>
                <w:szCs w:val="24"/>
                <w:lang w:val="en-GB"/>
                <w14:ligatures w14:val="none"/>
              </w:rPr>
              <w:t xml:space="preserve">: Do you have an Individual Student Support Agreement with the Birkbeck Disability Office that is relevant to this coursework? </w:t>
            </w:r>
          </w:p>
          <w:p w14:paraId="17B08FBF" w14:textId="77777777" w:rsidR="007A4C22" w:rsidRPr="007A4C22" w:rsidRDefault="007A4C22" w:rsidP="007A4C22">
            <w:pPr>
              <w:spacing w:after="0" w:line="240" w:lineRule="auto"/>
              <w:rPr>
                <w:rFonts w:ascii="Arial" w:eastAsia="Times New Roman" w:hAnsi="Arial" w:cs="Arial"/>
                <w:noProof/>
                <w:kern w:val="0"/>
                <w:sz w:val="24"/>
                <w:szCs w:val="24"/>
                <w:lang w:val="en-GB"/>
                <w14:ligatures w14:val="none"/>
              </w:rPr>
            </w:pPr>
          </w:p>
          <w:p w14:paraId="6B875EA9" w14:textId="03622452" w:rsidR="007A4C22" w:rsidRPr="007A4C22" w:rsidRDefault="007A4C22" w:rsidP="007A4C22">
            <w:pPr>
              <w:spacing w:after="0" w:line="240" w:lineRule="auto"/>
              <w:rPr>
                <w:rFonts w:ascii="Arial" w:eastAsia="Times New Roman" w:hAnsi="Arial" w:cs="Arial"/>
                <w:i/>
                <w:noProof/>
                <w:kern w:val="0"/>
                <w:sz w:val="24"/>
                <w:szCs w:val="24"/>
                <w:lang w:val="en-GB"/>
                <w14:ligatures w14:val="none"/>
              </w:rPr>
            </w:pPr>
            <w:r w:rsidRPr="007A4C22">
              <w:rPr>
                <w:rFonts w:ascii="Arial" w:eastAsia="Times New Roman" w:hAnsi="Arial" w:cs="Arial"/>
                <w:b/>
                <w:noProof/>
                <w:kern w:val="0"/>
                <w:sz w:val="24"/>
                <w:szCs w:val="24"/>
                <w:lang w:val="en-GB"/>
                <w14:ligatures w14:val="none"/>
              </w:rPr>
              <w:t>No</w:t>
            </w:r>
            <w:r w:rsidRPr="007A4C22">
              <w:rPr>
                <w:rFonts w:ascii="Arial" w:eastAsia="Times New Roman" w:hAnsi="Arial" w:cs="Arial"/>
                <w:noProof/>
                <w:kern w:val="0"/>
                <w:sz w:val="24"/>
                <w:szCs w:val="24"/>
                <w:lang w:val="en-GB"/>
                <w14:ligatures w14:val="none"/>
              </w:rPr>
              <w:t xml:space="preserve"> </w:t>
            </w:r>
            <w:r w:rsidRPr="007A4C22">
              <w:rPr>
                <w:rFonts w:ascii="Arial" w:eastAsia="Times New Roman" w:hAnsi="Arial" w:cs="Arial"/>
                <w:i/>
                <w:noProof/>
                <w:kern w:val="0"/>
                <w:sz w:val="24"/>
                <w:szCs w:val="24"/>
                <w:lang w:val="en-GB"/>
                <w14:ligatures w14:val="none"/>
              </w:rPr>
              <w:t>(Please delete as appropriate)</w:t>
            </w:r>
          </w:p>
          <w:p w14:paraId="43477626" w14:textId="77777777" w:rsidR="007A4C22" w:rsidRPr="007A4C22" w:rsidRDefault="007A4C22" w:rsidP="007A4C22">
            <w:pPr>
              <w:spacing w:after="0" w:line="240" w:lineRule="auto"/>
              <w:rPr>
                <w:rFonts w:ascii="Arial" w:eastAsia="Times New Roman" w:hAnsi="Arial" w:cs="Arial"/>
                <w:noProof/>
                <w:kern w:val="0"/>
                <w:sz w:val="24"/>
                <w:szCs w:val="24"/>
                <w:lang w:val="en-GB"/>
                <w14:ligatures w14:val="none"/>
              </w:rPr>
            </w:pPr>
          </w:p>
        </w:tc>
      </w:tr>
      <w:tr w:rsidR="007A4C22" w:rsidRPr="007A4C22" w14:paraId="326D21C3" w14:textId="77777777" w:rsidTr="00BC5CEE">
        <w:trPr>
          <w:trHeight w:val="405"/>
          <w:jc w:val="center"/>
        </w:trPr>
        <w:tc>
          <w:tcPr>
            <w:tcW w:w="10800" w:type="dxa"/>
            <w:tcBorders>
              <w:top w:val="single" w:sz="6" w:space="0" w:color="auto"/>
              <w:left w:val="single" w:sz="12" w:space="0" w:color="auto"/>
              <w:bottom w:val="single" w:sz="12" w:space="0" w:color="auto"/>
              <w:right w:val="single" w:sz="12" w:space="0" w:color="auto"/>
            </w:tcBorders>
          </w:tcPr>
          <w:p w14:paraId="533BD3E7" w14:textId="77777777" w:rsidR="007A4C22" w:rsidRPr="007A4C22" w:rsidRDefault="007A4C22" w:rsidP="007A4C22">
            <w:pPr>
              <w:spacing w:after="0" w:line="240" w:lineRule="auto"/>
              <w:rPr>
                <w:rFonts w:ascii="Arial" w:eastAsia="Times New Roman" w:hAnsi="Arial" w:cs="Arial"/>
                <w:noProof/>
                <w:kern w:val="0"/>
                <w:sz w:val="24"/>
                <w:szCs w:val="24"/>
                <w:lang w:val="en-GB"/>
                <w14:ligatures w14:val="none"/>
              </w:rPr>
            </w:pPr>
            <w:r w:rsidRPr="007A4C22">
              <w:rPr>
                <w:rFonts w:ascii="Arial" w:eastAsia="Times New Roman" w:hAnsi="Arial" w:cs="Arial"/>
                <w:b/>
                <w:noProof/>
                <w:kern w:val="0"/>
                <w:sz w:val="24"/>
                <w:szCs w:val="24"/>
                <w:lang w:val="en-GB"/>
                <w14:ligatures w14:val="none"/>
              </w:rPr>
              <w:t>Plagiarism statement</w:t>
            </w:r>
            <w:r w:rsidRPr="007A4C22">
              <w:rPr>
                <w:rFonts w:ascii="Arial" w:eastAsia="Times New Roman" w:hAnsi="Arial" w:cs="Arial"/>
                <w:noProof/>
                <w:kern w:val="0"/>
                <w:sz w:val="24"/>
                <w:szCs w:val="24"/>
                <w:lang w:val="en-GB"/>
                <w14:ligatures w14:val="none"/>
              </w:rPr>
              <w:t xml:space="preserve">: </w:t>
            </w:r>
          </w:p>
          <w:p w14:paraId="393D2427" w14:textId="77777777" w:rsidR="007A4C22" w:rsidRPr="007A4C22" w:rsidRDefault="007A4C22" w:rsidP="007A4C22">
            <w:pPr>
              <w:spacing w:after="0" w:line="240" w:lineRule="auto"/>
              <w:rPr>
                <w:rFonts w:ascii="Arial" w:eastAsia="Times New Roman" w:hAnsi="Arial" w:cs="Arial"/>
                <w:noProof/>
                <w:kern w:val="0"/>
                <w:sz w:val="24"/>
                <w:szCs w:val="24"/>
                <w:lang w:val="en-GB"/>
                <w14:ligatures w14:val="none"/>
              </w:rPr>
            </w:pPr>
            <w:r w:rsidRPr="007A4C22">
              <w:rPr>
                <w:rFonts w:ascii="Arial" w:eastAsia="Times New Roman" w:hAnsi="Arial" w:cs="Arial"/>
                <w:noProof/>
                <w:kern w:val="0"/>
                <w:sz w:val="24"/>
                <w:szCs w:val="24"/>
                <w:lang w:val="en-GB"/>
                <w14:ligatures w14:val="none"/>
              </w:rPr>
              <w:t>Coursework is monitored for plagiarism and if detected may result in disciplinary action. In submitting this coursework, I hereby confirm that I have read Birkbeck's plagiarism guidelines and taken the online tutorial on avoiding plagiarism and on this basis declare that this coursework is free from plagiarism.</w:t>
            </w:r>
          </w:p>
          <w:p w14:paraId="79A0C0D5" w14:textId="77777777" w:rsidR="007A4C22" w:rsidRPr="007A4C22" w:rsidRDefault="007A4C22" w:rsidP="007A4C22">
            <w:pPr>
              <w:spacing w:after="0" w:line="240" w:lineRule="auto"/>
              <w:rPr>
                <w:rFonts w:ascii="Arial" w:eastAsia="Times New Roman" w:hAnsi="Arial" w:cs="Arial"/>
                <w:noProof/>
                <w:kern w:val="0"/>
                <w:sz w:val="24"/>
                <w:szCs w:val="24"/>
                <w:lang w:val="en-GB"/>
                <w14:ligatures w14:val="none"/>
              </w:rPr>
            </w:pPr>
          </w:p>
          <w:p w14:paraId="2712B553" w14:textId="77777777" w:rsidR="007A4C22" w:rsidRPr="007A4C22" w:rsidRDefault="007A4C22" w:rsidP="007A4C22">
            <w:pPr>
              <w:spacing w:after="0" w:line="240" w:lineRule="auto"/>
              <w:rPr>
                <w:rFonts w:ascii="Arial" w:eastAsia="Times New Roman" w:hAnsi="Arial" w:cs="Arial"/>
                <w:noProof/>
                <w:kern w:val="0"/>
                <w:sz w:val="24"/>
                <w:szCs w:val="24"/>
                <w:lang w:val="en-GB"/>
                <w14:ligatures w14:val="none"/>
              </w:rPr>
            </w:pPr>
            <w:r w:rsidRPr="007A4C22">
              <w:rPr>
                <w:rFonts w:ascii="Arial" w:eastAsia="Times New Roman" w:hAnsi="Arial" w:cs="Arial"/>
                <w:noProof/>
                <w:kern w:val="0"/>
                <w:sz w:val="24"/>
                <w:szCs w:val="24"/>
                <w:lang w:val="en-GB"/>
                <w14:ligatures w14:val="none"/>
              </w:rPr>
              <w:t xml:space="preserve">Plagiarism guidelines: </w:t>
            </w:r>
            <w:hyperlink r:id="rId6" w:history="1">
              <w:r w:rsidRPr="007A4C22">
                <w:rPr>
                  <w:rFonts w:ascii="Arial" w:eastAsia="Times New Roman" w:hAnsi="Arial" w:cs="Arial"/>
                  <w:noProof/>
                  <w:color w:val="0000FF"/>
                  <w:kern w:val="0"/>
                  <w:sz w:val="24"/>
                  <w:szCs w:val="24"/>
                  <w:u w:val="single"/>
                  <w:lang w:val="en-GB"/>
                  <w14:ligatures w14:val="none"/>
                </w:rPr>
                <w:t>http://www.bbk.ac.uk/politics/current-students/essays/plagiarism</w:t>
              </w:r>
            </w:hyperlink>
          </w:p>
          <w:p w14:paraId="13C2F411" w14:textId="77777777" w:rsidR="007A4C22" w:rsidRPr="007A4C22" w:rsidRDefault="007A4C22" w:rsidP="007A4C22">
            <w:pPr>
              <w:spacing w:after="0" w:line="240" w:lineRule="auto"/>
              <w:rPr>
                <w:rFonts w:ascii="Arial" w:eastAsia="Times New Roman" w:hAnsi="Arial" w:cs="Arial"/>
                <w:noProof/>
                <w:kern w:val="0"/>
                <w:sz w:val="24"/>
                <w:szCs w:val="24"/>
                <w:lang w:val="en-GB"/>
                <w14:ligatures w14:val="none"/>
              </w:rPr>
            </w:pPr>
            <w:r w:rsidRPr="007A4C22">
              <w:rPr>
                <w:rFonts w:ascii="Arial" w:eastAsia="Times New Roman" w:hAnsi="Arial" w:cs="Arial"/>
                <w:noProof/>
                <w:kern w:val="0"/>
                <w:sz w:val="24"/>
                <w:szCs w:val="24"/>
                <w:lang w:val="en-GB"/>
                <w14:ligatures w14:val="none"/>
              </w:rPr>
              <w:t xml:space="preserve">Plagiarism tutorial: </w:t>
            </w:r>
            <w:hyperlink r:id="rId7" w:history="1">
              <w:r w:rsidRPr="007A4C22">
                <w:rPr>
                  <w:rFonts w:ascii="Arial" w:eastAsia="Times New Roman" w:hAnsi="Arial" w:cs="Arial"/>
                  <w:noProof/>
                  <w:color w:val="0000FF"/>
                  <w:kern w:val="0"/>
                  <w:sz w:val="24"/>
                  <w:szCs w:val="24"/>
                  <w:u w:val="single"/>
                  <w:lang w:val="en-GB"/>
                  <w14:ligatures w14:val="none"/>
                </w:rPr>
                <w:t>http://www.bbk.ac.uk/mybirkbeck/get-ahead-stay-ahead/writing/referencing</w:t>
              </w:r>
            </w:hyperlink>
          </w:p>
          <w:p w14:paraId="3919EB85" w14:textId="77777777" w:rsidR="007A4C22" w:rsidRPr="007A4C22" w:rsidRDefault="007A4C22" w:rsidP="007A4C22">
            <w:pPr>
              <w:spacing w:after="0" w:line="240" w:lineRule="auto"/>
              <w:rPr>
                <w:rFonts w:ascii="Arial" w:eastAsia="Times New Roman" w:hAnsi="Arial" w:cs="Arial"/>
                <w:noProof/>
                <w:kern w:val="0"/>
                <w:sz w:val="24"/>
                <w:szCs w:val="24"/>
                <w:lang w:val="en-GB"/>
                <w14:ligatures w14:val="none"/>
              </w:rPr>
            </w:pPr>
          </w:p>
        </w:tc>
      </w:tr>
    </w:tbl>
    <w:p w14:paraId="1FB50484" w14:textId="77777777" w:rsidR="007A4C22" w:rsidRPr="007A4C22" w:rsidRDefault="007A4C22" w:rsidP="007A4C22">
      <w:pPr>
        <w:spacing w:after="0" w:line="240" w:lineRule="auto"/>
        <w:rPr>
          <w:rFonts w:ascii="Arial" w:eastAsia="Times New Roman" w:hAnsi="Arial" w:cs="Arial"/>
          <w:noProof/>
          <w:kern w:val="0"/>
          <w:sz w:val="24"/>
          <w:szCs w:val="24"/>
          <w:lang w:val="en-GB"/>
          <w14:ligatures w14:val="none"/>
        </w:rPr>
      </w:pPr>
    </w:p>
    <w:p w14:paraId="7E7B0B26" w14:textId="77777777" w:rsidR="007A4C22" w:rsidRPr="007A4C22" w:rsidRDefault="007A4C22" w:rsidP="007A4C22">
      <w:pPr>
        <w:spacing w:after="0" w:line="240" w:lineRule="auto"/>
        <w:rPr>
          <w:rFonts w:ascii="Arial" w:eastAsia="Times New Roman" w:hAnsi="Arial" w:cs="Arial"/>
          <w:noProof/>
          <w:kern w:val="0"/>
          <w:sz w:val="24"/>
          <w:szCs w:val="24"/>
          <w:lang w:val="en-GB"/>
          <w14:ligatures w14:val="none"/>
        </w:rPr>
      </w:pPr>
    </w:p>
    <w:p w14:paraId="11F5CBCA" w14:textId="77777777" w:rsidR="007A4C22" w:rsidRDefault="007A4C22">
      <w:pPr>
        <w:rPr>
          <w:lang w:val="en-GB"/>
        </w:rPr>
      </w:pPr>
    </w:p>
    <w:p w14:paraId="623E5007" w14:textId="77777777" w:rsidR="007A4C22" w:rsidRDefault="007A4C22">
      <w:pPr>
        <w:rPr>
          <w:lang w:val="en-GB"/>
        </w:rPr>
      </w:pPr>
    </w:p>
    <w:p w14:paraId="58818323" w14:textId="77777777" w:rsidR="007A4C22" w:rsidRDefault="007A4C22">
      <w:pPr>
        <w:rPr>
          <w:lang w:val="en-GB"/>
        </w:rPr>
      </w:pPr>
    </w:p>
    <w:p w14:paraId="1E81103A" w14:textId="77777777" w:rsidR="007A4C22" w:rsidRDefault="007A4C22">
      <w:pPr>
        <w:rPr>
          <w:lang w:val="en-GB"/>
        </w:rPr>
      </w:pPr>
    </w:p>
    <w:p w14:paraId="4C771E6D" w14:textId="77777777" w:rsidR="007A4C22" w:rsidRDefault="007A4C22">
      <w:pPr>
        <w:rPr>
          <w:lang w:val="en-GB"/>
        </w:rPr>
      </w:pPr>
    </w:p>
    <w:p w14:paraId="0FD52969" w14:textId="77777777" w:rsidR="00BD5219" w:rsidRDefault="007C5558">
      <w:pPr>
        <w:rPr>
          <w:lang w:val="en-GB"/>
        </w:rPr>
      </w:pPr>
      <w:r w:rsidRPr="0095404A">
        <w:rPr>
          <w:lang w:val="en-GB"/>
        </w:rPr>
        <w:t xml:space="preserve">                                                               </w:t>
      </w:r>
    </w:p>
    <w:p w14:paraId="5EF990A1" w14:textId="614F9690" w:rsidR="007C5558" w:rsidRPr="00BC5CEE" w:rsidRDefault="00BD5219" w:rsidP="00BC5CEE">
      <w:pPr>
        <w:jc w:val="center"/>
        <w:rPr>
          <w:lang w:val="en-GB"/>
        </w:rPr>
      </w:pPr>
      <w:r>
        <w:rPr>
          <w:lang w:val="en-GB"/>
        </w:rPr>
        <w:br w:type="page"/>
      </w:r>
      <w:r w:rsidR="007C5558" w:rsidRPr="0095404A">
        <w:rPr>
          <w:rFonts w:ascii="Times New Roman" w:hAnsi="Times New Roman" w:cs="Times New Roman"/>
          <w:sz w:val="40"/>
          <w:szCs w:val="40"/>
          <w:lang w:val="en-GB"/>
        </w:rPr>
        <w:lastRenderedPageBreak/>
        <w:t>Critical Review</w:t>
      </w:r>
    </w:p>
    <w:p w14:paraId="447B6E55" w14:textId="77777777" w:rsidR="007C5558" w:rsidRPr="0095404A" w:rsidRDefault="007C5558">
      <w:pPr>
        <w:rPr>
          <w:rFonts w:ascii="Times New Roman" w:hAnsi="Times New Roman" w:cs="Times New Roman"/>
          <w:sz w:val="24"/>
          <w:szCs w:val="24"/>
          <w:lang w:val="en-GB"/>
        </w:rPr>
      </w:pPr>
      <w:r w:rsidRPr="0095404A">
        <w:rPr>
          <w:rFonts w:ascii="Times New Roman" w:hAnsi="Times New Roman" w:cs="Times New Roman"/>
          <w:sz w:val="40"/>
          <w:szCs w:val="40"/>
          <w:lang w:val="en-GB"/>
        </w:rPr>
        <w:t xml:space="preserve">          </w:t>
      </w:r>
      <w:r w:rsidRPr="0095404A">
        <w:rPr>
          <w:rFonts w:ascii="Times New Roman" w:hAnsi="Times New Roman" w:cs="Times New Roman"/>
          <w:sz w:val="24"/>
          <w:szCs w:val="24"/>
          <w:lang w:val="en-GB"/>
        </w:rPr>
        <w:t>The</w:t>
      </w:r>
      <w:r w:rsidRPr="0095404A">
        <w:rPr>
          <w:rFonts w:ascii="Times New Roman" w:hAnsi="Times New Roman" w:cs="Times New Roman"/>
          <w:sz w:val="40"/>
          <w:szCs w:val="40"/>
          <w:lang w:val="en-GB"/>
        </w:rPr>
        <w:t xml:space="preserve"> </w:t>
      </w:r>
      <w:r w:rsidRPr="0095404A">
        <w:rPr>
          <w:rFonts w:ascii="Times New Roman" w:hAnsi="Times New Roman" w:cs="Times New Roman"/>
          <w:sz w:val="24"/>
          <w:szCs w:val="24"/>
          <w:lang w:val="en-GB"/>
        </w:rPr>
        <w:t>Politicization of European Integration: More Than an Elite Affair?</w:t>
      </w:r>
    </w:p>
    <w:p w14:paraId="359E8676" w14:textId="77777777" w:rsidR="0018611B" w:rsidRDefault="0018611B">
      <w:pPr>
        <w:rPr>
          <w:rFonts w:ascii="Times New Roman" w:hAnsi="Times New Roman" w:cs="Times New Roman"/>
          <w:b/>
          <w:bCs/>
          <w:sz w:val="24"/>
          <w:szCs w:val="24"/>
          <w:lang w:val="en-GB"/>
        </w:rPr>
      </w:pPr>
    </w:p>
    <w:p w14:paraId="3991C117" w14:textId="1D993057" w:rsidR="007C5558" w:rsidRPr="0018611B" w:rsidRDefault="0018611B">
      <w:pPr>
        <w:rPr>
          <w:rFonts w:ascii="Times New Roman" w:hAnsi="Times New Roman" w:cs="Times New Roman"/>
          <w:b/>
          <w:bCs/>
          <w:sz w:val="24"/>
          <w:szCs w:val="24"/>
          <w:lang w:val="en-GB"/>
        </w:rPr>
      </w:pPr>
      <w:r w:rsidRPr="0018611B">
        <w:rPr>
          <w:rFonts w:ascii="Times New Roman" w:hAnsi="Times New Roman" w:cs="Times New Roman"/>
          <w:b/>
          <w:bCs/>
          <w:sz w:val="24"/>
          <w:szCs w:val="24"/>
          <w:lang w:val="en-GB"/>
        </w:rPr>
        <w:t>Introduction</w:t>
      </w:r>
    </w:p>
    <w:p w14:paraId="1FEB84E7" w14:textId="4771B605" w:rsidR="007C5558" w:rsidRDefault="0095404A">
      <w:pPr>
        <w:rPr>
          <w:rFonts w:ascii="Times New Roman" w:hAnsi="Times New Roman" w:cs="Times New Roman"/>
          <w:sz w:val="24"/>
          <w:szCs w:val="24"/>
          <w:lang w:val="en-GB"/>
        </w:rPr>
      </w:pPr>
      <w:r w:rsidRPr="0095404A">
        <w:rPr>
          <w:rFonts w:ascii="Times New Roman" w:hAnsi="Times New Roman" w:cs="Times New Roman"/>
          <w:sz w:val="24"/>
          <w:szCs w:val="24"/>
          <w:lang w:val="en-GB"/>
        </w:rPr>
        <w:t xml:space="preserve">The article chosen for this critical review is </w:t>
      </w:r>
      <w:r>
        <w:rPr>
          <w:rFonts w:ascii="Times New Roman" w:hAnsi="Times New Roman" w:cs="Times New Roman"/>
          <w:sz w:val="24"/>
          <w:szCs w:val="24"/>
          <w:lang w:val="en-GB"/>
        </w:rPr>
        <w:t>“</w:t>
      </w:r>
      <w:r w:rsidRPr="0095404A">
        <w:rPr>
          <w:rFonts w:ascii="Times New Roman" w:hAnsi="Times New Roman" w:cs="Times New Roman"/>
          <w:sz w:val="24"/>
          <w:szCs w:val="24"/>
          <w:lang w:val="en-GB"/>
        </w:rPr>
        <w:t>The Politicization of European Integration: More Than an Elite Affai</w:t>
      </w:r>
      <w:r>
        <w:rPr>
          <w:rFonts w:ascii="Times New Roman" w:hAnsi="Times New Roman" w:cs="Times New Roman"/>
          <w:sz w:val="24"/>
          <w:szCs w:val="24"/>
          <w:lang w:val="en-GB"/>
        </w:rPr>
        <w:t xml:space="preserve">r?” by </w:t>
      </w:r>
      <w:r w:rsidRPr="0095404A">
        <w:rPr>
          <w:rFonts w:ascii="Times New Roman" w:hAnsi="Times New Roman" w:cs="Times New Roman"/>
          <w:sz w:val="24"/>
          <w:szCs w:val="24"/>
          <w:lang w:val="en-GB"/>
        </w:rPr>
        <w:t xml:space="preserve">Achim </w:t>
      </w:r>
      <w:proofErr w:type="spellStart"/>
      <w:r w:rsidRPr="0095404A">
        <w:rPr>
          <w:rFonts w:ascii="Times New Roman" w:hAnsi="Times New Roman" w:cs="Times New Roman"/>
          <w:sz w:val="24"/>
          <w:szCs w:val="24"/>
          <w:lang w:val="en-GB"/>
        </w:rPr>
        <w:t>Hurrelmann</w:t>
      </w:r>
      <w:proofErr w:type="spellEnd"/>
      <w:r w:rsidRPr="0095404A">
        <w:rPr>
          <w:rFonts w:ascii="Times New Roman" w:hAnsi="Times New Roman" w:cs="Times New Roman"/>
          <w:sz w:val="24"/>
          <w:szCs w:val="24"/>
          <w:lang w:val="en-GB"/>
        </w:rPr>
        <w:t>, Anna Gora and Andrea Wagner</w:t>
      </w:r>
      <w:r>
        <w:rPr>
          <w:rFonts w:ascii="Times New Roman" w:hAnsi="Times New Roman" w:cs="Times New Roman"/>
          <w:sz w:val="24"/>
          <w:szCs w:val="24"/>
          <w:lang w:val="en-GB"/>
        </w:rPr>
        <w:t>, published in volume 63 of the Political Studies journal in 2015.</w:t>
      </w:r>
      <w:r w:rsidR="00BF0EAF">
        <w:rPr>
          <w:rFonts w:ascii="Times New Roman" w:hAnsi="Times New Roman" w:cs="Times New Roman"/>
          <w:sz w:val="24"/>
          <w:szCs w:val="24"/>
          <w:lang w:val="en-GB"/>
        </w:rPr>
        <w:t xml:space="preserve"> The topic of European integration has seen extensive growth in its academic literature, particularly claims of its politicization. Most research on this topic asserts this politicization among the political and societal elites however, leaving a gap of research among the broader citizenries. This article aims to bridge that gap by gathering data among the wider public through focus groups in key EU </w:t>
      </w:r>
      <w:proofErr w:type="gramStart"/>
      <w:r w:rsidR="00BF0EAF">
        <w:rPr>
          <w:rFonts w:ascii="Times New Roman" w:hAnsi="Times New Roman" w:cs="Times New Roman"/>
          <w:sz w:val="24"/>
          <w:szCs w:val="24"/>
          <w:lang w:val="en-GB"/>
        </w:rPr>
        <w:t>states, and</w:t>
      </w:r>
      <w:proofErr w:type="gramEnd"/>
      <w:r w:rsidR="00BF0EAF">
        <w:rPr>
          <w:rFonts w:ascii="Times New Roman" w:hAnsi="Times New Roman" w:cs="Times New Roman"/>
          <w:sz w:val="24"/>
          <w:szCs w:val="24"/>
          <w:lang w:val="en-GB"/>
        </w:rPr>
        <w:t xml:space="preserve"> discovering how politicized EU issues are among the people. In this critical review, I will seek to evaluate the quality and contributions of this article </w:t>
      </w:r>
      <w:r w:rsidR="0018611B">
        <w:rPr>
          <w:rFonts w:ascii="Times New Roman" w:hAnsi="Times New Roman" w:cs="Times New Roman"/>
          <w:sz w:val="24"/>
          <w:szCs w:val="24"/>
          <w:lang w:val="en-GB"/>
        </w:rPr>
        <w:t xml:space="preserve">to political research by examining and assessing its theoretical framework and its choice of methodology and research, in this case being focus groups. Furthermore, I will evaluate the selection and recruitment of participants, as well as the methods of data collection and analysis. Finally, I will discuss the findings and results, and the strengths and weaknesses of the research. </w:t>
      </w:r>
    </w:p>
    <w:p w14:paraId="09D59B6F" w14:textId="368A309C" w:rsidR="0018611B" w:rsidRPr="002746FB" w:rsidRDefault="002746FB">
      <w:pPr>
        <w:rPr>
          <w:rFonts w:ascii="Times New Roman" w:hAnsi="Times New Roman" w:cs="Times New Roman"/>
          <w:b/>
          <w:bCs/>
          <w:sz w:val="24"/>
          <w:szCs w:val="24"/>
          <w:lang w:val="en-GB"/>
        </w:rPr>
      </w:pPr>
      <w:r w:rsidRPr="002746FB">
        <w:rPr>
          <w:rFonts w:ascii="Times New Roman" w:hAnsi="Times New Roman" w:cs="Times New Roman"/>
          <w:b/>
          <w:bCs/>
          <w:sz w:val="24"/>
          <w:szCs w:val="24"/>
          <w:lang w:val="en-GB"/>
        </w:rPr>
        <w:t>Research Focus and Framework</w:t>
      </w:r>
    </w:p>
    <w:p w14:paraId="7DB5EDB3" w14:textId="13C91AB3" w:rsidR="002746FB" w:rsidRDefault="00B17413">
      <w:pPr>
        <w:rPr>
          <w:rFonts w:ascii="Times New Roman" w:hAnsi="Times New Roman" w:cs="Times New Roman"/>
          <w:sz w:val="24"/>
          <w:szCs w:val="24"/>
          <w:lang w:val="en-GB"/>
        </w:rPr>
      </w:pPr>
      <w:r>
        <w:rPr>
          <w:rFonts w:ascii="Times New Roman" w:hAnsi="Times New Roman" w:cs="Times New Roman"/>
          <w:sz w:val="24"/>
          <w:szCs w:val="24"/>
          <w:lang w:val="en-GB"/>
        </w:rPr>
        <w:t xml:space="preserve">We begin this review by examining the objective behind this article, as well its key concepts and the underlying philosophies which guide this research further. The article establishes an understanding of politicization as widespread political debate which shake up traditional agreements in a field, in our case being European integration. Furthermore, its focus on discovering politicization is targeted at specifically the </w:t>
      </w:r>
      <w:proofErr w:type="gramStart"/>
      <w:r>
        <w:rPr>
          <w:rFonts w:ascii="Times New Roman" w:hAnsi="Times New Roman" w:cs="Times New Roman"/>
          <w:sz w:val="24"/>
          <w:szCs w:val="24"/>
          <w:lang w:val="en-GB"/>
        </w:rPr>
        <w:t>general public</w:t>
      </w:r>
      <w:proofErr w:type="gramEnd"/>
      <w:r>
        <w:rPr>
          <w:rFonts w:ascii="Times New Roman" w:hAnsi="Times New Roman" w:cs="Times New Roman"/>
          <w:sz w:val="24"/>
          <w:szCs w:val="24"/>
          <w:lang w:val="en-GB"/>
        </w:rPr>
        <w:t>, as there already is existing literature supported with compelling results on politicization of EU issues among the elite class</w:t>
      </w:r>
      <w:r w:rsidR="00B50F09">
        <w:rPr>
          <w:rFonts w:ascii="Times New Roman" w:hAnsi="Times New Roman" w:cs="Times New Roman"/>
          <w:sz w:val="24"/>
          <w:szCs w:val="24"/>
          <w:lang w:val="en-GB"/>
        </w:rPr>
        <w:t xml:space="preserve">, but not enough on the discourse among the common </w:t>
      </w:r>
      <w:r w:rsidR="00051E7A">
        <w:rPr>
          <w:rFonts w:ascii="Times New Roman" w:hAnsi="Times New Roman" w:cs="Times New Roman"/>
          <w:sz w:val="24"/>
          <w:szCs w:val="24"/>
          <w:lang w:val="en-GB"/>
        </w:rPr>
        <w:t>citizenry</w:t>
      </w:r>
      <w:r w:rsidR="00051E7A" w:rsidRPr="00051E7A">
        <w:rPr>
          <w:rFonts w:ascii="Times New Roman" w:hAnsi="Times New Roman" w:cs="Times New Roman"/>
          <w:sz w:val="24"/>
          <w:szCs w:val="24"/>
          <w:lang w:val="en-GB"/>
        </w:rPr>
        <w:t xml:space="preserve"> (</w:t>
      </w:r>
      <w:proofErr w:type="spellStart"/>
      <w:r w:rsidR="00F048AF">
        <w:rPr>
          <w:rFonts w:ascii="Times New Roman" w:hAnsi="Times New Roman" w:cs="Times New Roman"/>
          <w:sz w:val="24"/>
          <w:szCs w:val="24"/>
          <w:lang w:val="en-GB"/>
        </w:rPr>
        <w:t>H</w:t>
      </w:r>
      <w:r w:rsidR="00051E7A" w:rsidRPr="00051E7A">
        <w:rPr>
          <w:rFonts w:ascii="Times New Roman" w:hAnsi="Times New Roman" w:cs="Times New Roman"/>
          <w:sz w:val="24"/>
          <w:szCs w:val="24"/>
          <w:lang w:val="en-GB"/>
        </w:rPr>
        <w:t>urrelmann</w:t>
      </w:r>
      <w:proofErr w:type="spellEnd"/>
      <w:r w:rsidR="00051E7A" w:rsidRPr="00051E7A">
        <w:rPr>
          <w:rFonts w:ascii="Times New Roman" w:hAnsi="Times New Roman" w:cs="Times New Roman"/>
          <w:sz w:val="24"/>
          <w:szCs w:val="24"/>
          <w:lang w:val="en-GB"/>
        </w:rPr>
        <w:t xml:space="preserve"> et al. 2015 pp.</w:t>
      </w:r>
      <w:r w:rsidR="00051E7A">
        <w:rPr>
          <w:rFonts w:ascii="Times New Roman" w:hAnsi="Times New Roman" w:cs="Times New Roman"/>
          <w:sz w:val="24"/>
          <w:szCs w:val="24"/>
          <w:lang w:val="en-GB"/>
        </w:rPr>
        <w:t>44</w:t>
      </w:r>
      <w:r>
        <w:rPr>
          <w:rFonts w:ascii="Times New Roman" w:hAnsi="Times New Roman" w:cs="Times New Roman"/>
          <w:sz w:val="24"/>
          <w:szCs w:val="24"/>
          <w:lang w:val="en-GB"/>
        </w:rPr>
        <w:t xml:space="preserve">). </w:t>
      </w:r>
      <w:r w:rsidR="00B50F09">
        <w:rPr>
          <w:rFonts w:ascii="Times New Roman" w:hAnsi="Times New Roman" w:cs="Times New Roman"/>
          <w:sz w:val="24"/>
          <w:szCs w:val="24"/>
          <w:lang w:val="en-GB"/>
        </w:rPr>
        <w:t xml:space="preserve">With this objective by itself, this article strives to fill a hole in its field and bring forth information that could alter the course of future political research in EU issues, as well as influencing processes of decision making within the EU, since knowing whether EU issues are a discourse among the EU citizenry is valuable insight for the decision-makers. Before we delve into the data, it is important to lay down the fundamental definitions of politicization, and what it really means in the context of European integration. A significant caveat to this research is that there does not exist a definition of </w:t>
      </w:r>
      <w:r w:rsidR="0088165B">
        <w:rPr>
          <w:rFonts w:ascii="Times New Roman" w:hAnsi="Times New Roman" w:cs="Times New Roman"/>
          <w:sz w:val="24"/>
          <w:szCs w:val="24"/>
          <w:lang w:val="en-GB"/>
        </w:rPr>
        <w:t>p</w:t>
      </w:r>
      <w:r w:rsidR="00B50F09">
        <w:rPr>
          <w:rFonts w:ascii="Times New Roman" w:hAnsi="Times New Roman" w:cs="Times New Roman"/>
          <w:sz w:val="24"/>
          <w:szCs w:val="24"/>
          <w:lang w:val="en-GB"/>
        </w:rPr>
        <w:t xml:space="preserve">oliticization that is universal and all-encompassing, nor how it can be measured with known scientific methodologies. For the sake of exploring the research question, this article states that </w:t>
      </w:r>
      <w:r w:rsidR="00994920">
        <w:rPr>
          <w:rFonts w:ascii="Times New Roman" w:hAnsi="Times New Roman" w:cs="Times New Roman"/>
          <w:sz w:val="24"/>
          <w:szCs w:val="24"/>
          <w:lang w:val="en-GB"/>
        </w:rPr>
        <w:t>the concept of politics is “</w:t>
      </w:r>
      <w:r w:rsidR="00994920" w:rsidRPr="00994920">
        <w:rPr>
          <w:rFonts w:ascii="Times New Roman" w:hAnsi="Times New Roman" w:cs="Times New Roman"/>
          <w:sz w:val="24"/>
          <w:szCs w:val="24"/>
          <w:lang w:val="en-GB"/>
        </w:rPr>
        <w:t>the cooperative or conflictive attempt at making collectively</w:t>
      </w:r>
      <w:r w:rsidR="00994920">
        <w:rPr>
          <w:rFonts w:ascii="Times New Roman" w:hAnsi="Times New Roman" w:cs="Times New Roman"/>
          <w:sz w:val="24"/>
          <w:szCs w:val="24"/>
          <w:lang w:val="en-GB"/>
        </w:rPr>
        <w:t xml:space="preserve"> </w:t>
      </w:r>
      <w:r w:rsidR="00994920" w:rsidRPr="00994920">
        <w:rPr>
          <w:rFonts w:ascii="Times New Roman" w:hAnsi="Times New Roman" w:cs="Times New Roman"/>
          <w:sz w:val="24"/>
          <w:szCs w:val="24"/>
          <w:lang w:val="en-GB"/>
        </w:rPr>
        <w:t xml:space="preserve">binding decisions for a group of </w:t>
      </w:r>
      <w:r w:rsidR="001C341E" w:rsidRPr="00994920">
        <w:rPr>
          <w:rFonts w:ascii="Times New Roman" w:hAnsi="Times New Roman" w:cs="Times New Roman"/>
          <w:sz w:val="24"/>
          <w:szCs w:val="24"/>
          <w:lang w:val="en-GB"/>
        </w:rPr>
        <w:t>people</w:t>
      </w:r>
      <w:r w:rsidR="001C341E">
        <w:rPr>
          <w:rFonts w:ascii="Times New Roman" w:hAnsi="Times New Roman" w:cs="Times New Roman"/>
          <w:sz w:val="24"/>
          <w:szCs w:val="24"/>
          <w:lang w:val="en-GB"/>
        </w:rPr>
        <w:t>”</w:t>
      </w:r>
      <w:r w:rsidR="001C341E" w:rsidRPr="00994920">
        <w:rPr>
          <w:rFonts w:ascii="Times New Roman" w:hAnsi="Times New Roman" w:cs="Times New Roman"/>
          <w:sz w:val="24"/>
          <w:szCs w:val="24"/>
          <w:lang w:val="en-GB"/>
        </w:rPr>
        <w:t xml:space="preserve"> </w:t>
      </w:r>
      <w:r w:rsidR="00051E7A" w:rsidRPr="00051E7A">
        <w:rPr>
          <w:rFonts w:ascii="Times New Roman" w:hAnsi="Times New Roman" w:cs="Times New Roman"/>
          <w:sz w:val="24"/>
          <w:szCs w:val="24"/>
          <w:lang w:val="en-GB"/>
        </w:rPr>
        <w:t>(</w:t>
      </w:r>
      <w:proofErr w:type="spellStart"/>
      <w:r w:rsidR="00F048AF">
        <w:rPr>
          <w:rFonts w:ascii="Times New Roman" w:hAnsi="Times New Roman" w:cs="Times New Roman"/>
          <w:sz w:val="24"/>
          <w:szCs w:val="24"/>
          <w:lang w:val="en-GB"/>
        </w:rPr>
        <w:t>H</w:t>
      </w:r>
      <w:r w:rsidR="00051E7A" w:rsidRPr="00051E7A">
        <w:rPr>
          <w:rFonts w:ascii="Times New Roman" w:hAnsi="Times New Roman" w:cs="Times New Roman"/>
          <w:sz w:val="24"/>
          <w:szCs w:val="24"/>
          <w:lang w:val="en-GB"/>
        </w:rPr>
        <w:t>urrelmann</w:t>
      </w:r>
      <w:proofErr w:type="spellEnd"/>
      <w:r w:rsidR="00051E7A" w:rsidRPr="00051E7A">
        <w:rPr>
          <w:rFonts w:ascii="Times New Roman" w:hAnsi="Times New Roman" w:cs="Times New Roman"/>
          <w:sz w:val="24"/>
          <w:szCs w:val="24"/>
          <w:lang w:val="en-GB"/>
        </w:rPr>
        <w:t xml:space="preserve"> et al. 2015 pp.</w:t>
      </w:r>
      <w:r w:rsidR="00051E7A">
        <w:rPr>
          <w:rFonts w:ascii="Times New Roman" w:hAnsi="Times New Roman" w:cs="Times New Roman"/>
          <w:sz w:val="24"/>
          <w:szCs w:val="24"/>
          <w:lang w:val="en-GB"/>
        </w:rPr>
        <w:t>44</w:t>
      </w:r>
      <w:r w:rsidR="00994920">
        <w:rPr>
          <w:rFonts w:ascii="Times New Roman" w:hAnsi="Times New Roman" w:cs="Times New Roman"/>
          <w:sz w:val="24"/>
          <w:szCs w:val="24"/>
          <w:lang w:val="en-GB"/>
        </w:rPr>
        <w:t>), and politicization as “</w:t>
      </w:r>
      <w:r w:rsidR="00994920" w:rsidRPr="00994920">
        <w:rPr>
          <w:rFonts w:ascii="Times New Roman" w:hAnsi="Times New Roman" w:cs="Times New Roman"/>
          <w:sz w:val="24"/>
          <w:szCs w:val="24"/>
          <w:lang w:val="en-GB"/>
        </w:rPr>
        <w:t>An issue is</w:t>
      </w:r>
      <w:r w:rsidR="00994920">
        <w:rPr>
          <w:rFonts w:ascii="Times New Roman" w:hAnsi="Times New Roman" w:cs="Times New Roman"/>
          <w:sz w:val="24"/>
          <w:szCs w:val="24"/>
          <w:lang w:val="en-GB"/>
        </w:rPr>
        <w:t xml:space="preserve"> </w:t>
      </w:r>
      <w:r w:rsidR="00994920" w:rsidRPr="00994920">
        <w:rPr>
          <w:rFonts w:ascii="Times New Roman" w:hAnsi="Times New Roman" w:cs="Times New Roman"/>
          <w:sz w:val="24"/>
          <w:szCs w:val="24"/>
          <w:lang w:val="en-GB"/>
        </w:rPr>
        <w:t xml:space="preserve">politicized, then, if and when it is raised by the participants as a relevant object of – or factor in – the collective decision-making </w:t>
      </w:r>
      <w:r w:rsidR="001C341E" w:rsidRPr="00994920">
        <w:rPr>
          <w:rFonts w:ascii="Times New Roman" w:hAnsi="Times New Roman" w:cs="Times New Roman"/>
          <w:sz w:val="24"/>
          <w:szCs w:val="24"/>
          <w:lang w:val="en-GB"/>
        </w:rPr>
        <w:t>process</w:t>
      </w:r>
      <w:r w:rsidR="001C341E">
        <w:rPr>
          <w:rFonts w:ascii="Times New Roman" w:hAnsi="Times New Roman" w:cs="Times New Roman"/>
          <w:sz w:val="24"/>
          <w:szCs w:val="24"/>
          <w:lang w:val="en-GB"/>
        </w:rPr>
        <w:t xml:space="preserve">” </w:t>
      </w:r>
      <w:r w:rsidR="00051E7A" w:rsidRPr="00051E7A">
        <w:rPr>
          <w:rFonts w:ascii="Times New Roman" w:hAnsi="Times New Roman" w:cs="Times New Roman"/>
          <w:sz w:val="24"/>
          <w:szCs w:val="24"/>
          <w:lang w:val="en-GB"/>
        </w:rPr>
        <w:t>(</w:t>
      </w:r>
      <w:proofErr w:type="spellStart"/>
      <w:r w:rsidR="00F048AF">
        <w:rPr>
          <w:rFonts w:ascii="Times New Roman" w:hAnsi="Times New Roman" w:cs="Times New Roman"/>
          <w:sz w:val="24"/>
          <w:szCs w:val="24"/>
          <w:lang w:val="en-GB"/>
        </w:rPr>
        <w:t>H</w:t>
      </w:r>
      <w:r w:rsidR="00051E7A" w:rsidRPr="00051E7A">
        <w:rPr>
          <w:rFonts w:ascii="Times New Roman" w:hAnsi="Times New Roman" w:cs="Times New Roman"/>
          <w:sz w:val="24"/>
          <w:szCs w:val="24"/>
          <w:lang w:val="en-GB"/>
        </w:rPr>
        <w:t>urrelmann</w:t>
      </w:r>
      <w:proofErr w:type="spellEnd"/>
      <w:r w:rsidR="00051E7A" w:rsidRPr="00051E7A">
        <w:rPr>
          <w:rFonts w:ascii="Times New Roman" w:hAnsi="Times New Roman" w:cs="Times New Roman"/>
          <w:sz w:val="24"/>
          <w:szCs w:val="24"/>
          <w:lang w:val="en-GB"/>
        </w:rPr>
        <w:t xml:space="preserve"> et al. 2015 pp.</w:t>
      </w:r>
      <w:r w:rsidR="00051E7A">
        <w:rPr>
          <w:rFonts w:ascii="Times New Roman" w:hAnsi="Times New Roman" w:cs="Times New Roman"/>
          <w:sz w:val="24"/>
          <w:szCs w:val="24"/>
          <w:lang w:val="en-GB"/>
        </w:rPr>
        <w:t>44</w:t>
      </w:r>
      <w:r w:rsidR="00994920">
        <w:rPr>
          <w:rFonts w:ascii="Times New Roman" w:hAnsi="Times New Roman" w:cs="Times New Roman"/>
          <w:sz w:val="24"/>
          <w:szCs w:val="24"/>
          <w:lang w:val="en-GB"/>
        </w:rPr>
        <w:t xml:space="preserve">). </w:t>
      </w:r>
      <w:r w:rsidR="001C341E">
        <w:rPr>
          <w:rFonts w:ascii="Times New Roman" w:hAnsi="Times New Roman" w:cs="Times New Roman"/>
          <w:sz w:val="24"/>
          <w:szCs w:val="24"/>
          <w:lang w:val="en-GB"/>
        </w:rPr>
        <w:t xml:space="preserve">By establishing these definitions, the article provides a clear and concise meaning to the concepts it aims to analyse. Furthermore, the authors expand on their goals of assessing politicization of EU integration by clearly stating the fields in which politicization might occur, </w:t>
      </w:r>
      <w:r w:rsidR="00E03848">
        <w:rPr>
          <w:rFonts w:ascii="Times New Roman" w:hAnsi="Times New Roman" w:cs="Times New Roman"/>
          <w:sz w:val="24"/>
          <w:szCs w:val="24"/>
          <w:lang w:val="en-GB"/>
        </w:rPr>
        <w:t xml:space="preserve">such as membership and all it entails for states, the structure and institutions of the EU, EU policy in all its jurisdictions, as well as nationally domestic issues that arise </w:t>
      </w:r>
      <w:proofErr w:type="gramStart"/>
      <w:r w:rsidR="00E03848">
        <w:rPr>
          <w:rFonts w:ascii="Times New Roman" w:hAnsi="Times New Roman" w:cs="Times New Roman"/>
          <w:sz w:val="24"/>
          <w:szCs w:val="24"/>
          <w:lang w:val="en-GB"/>
        </w:rPr>
        <w:t>as a consequence of</w:t>
      </w:r>
      <w:proofErr w:type="gramEnd"/>
      <w:r w:rsidR="00E03848">
        <w:rPr>
          <w:rFonts w:ascii="Times New Roman" w:hAnsi="Times New Roman" w:cs="Times New Roman"/>
          <w:sz w:val="24"/>
          <w:szCs w:val="24"/>
          <w:lang w:val="en-GB"/>
        </w:rPr>
        <w:t xml:space="preserve"> EU membership. </w:t>
      </w:r>
      <w:r w:rsidR="00E03848">
        <w:rPr>
          <w:rFonts w:ascii="Times New Roman" w:hAnsi="Times New Roman" w:cs="Times New Roman"/>
          <w:sz w:val="24"/>
          <w:szCs w:val="24"/>
          <w:lang w:val="en-GB"/>
        </w:rPr>
        <w:lastRenderedPageBreak/>
        <w:t xml:space="preserve">Additionally, one more important distinction regarding politicization is made, and that is the circles in which it can occur, that being in the very offices and institutions of the EU by politicians, professional arenas such as political parties and the media comprised of groups that are well informed and keep up with political discourse, and finally, the everyday discussions of EU citizenry </w:t>
      </w:r>
      <w:r w:rsidR="00051E7A" w:rsidRPr="00051E7A">
        <w:rPr>
          <w:rFonts w:ascii="Times New Roman" w:hAnsi="Times New Roman" w:cs="Times New Roman"/>
          <w:sz w:val="24"/>
          <w:szCs w:val="24"/>
          <w:lang w:val="en-GB"/>
        </w:rPr>
        <w:t>(</w:t>
      </w:r>
      <w:proofErr w:type="spellStart"/>
      <w:r w:rsidR="00F048AF">
        <w:rPr>
          <w:rFonts w:ascii="Times New Roman" w:hAnsi="Times New Roman" w:cs="Times New Roman"/>
          <w:sz w:val="24"/>
          <w:szCs w:val="24"/>
          <w:lang w:val="en-GB"/>
        </w:rPr>
        <w:t>H</w:t>
      </w:r>
      <w:r w:rsidR="00051E7A" w:rsidRPr="00051E7A">
        <w:rPr>
          <w:rFonts w:ascii="Times New Roman" w:hAnsi="Times New Roman" w:cs="Times New Roman"/>
          <w:sz w:val="24"/>
          <w:szCs w:val="24"/>
          <w:lang w:val="en-GB"/>
        </w:rPr>
        <w:t>urrelmann</w:t>
      </w:r>
      <w:proofErr w:type="spellEnd"/>
      <w:r w:rsidR="00051E7A" w:rsidRPr="00051E7A">
        <w:rPr>
          <w:rFonts w:ascii="Times New Roman" w:hAnsi="Times New Roman" w:cs="Times New Roman"/>
          <w:sz w:val="24"/>
          <w:szCs w:val="24"/>
          <w:lang w:val="en-GB"/>
        </w:rPr>
        <w:t xml:space="preserve"> et al. 2015 pp.</w:t>
      </w:r>
      <w:r w:rsidR="00051E7A">
        <w:rPr>
          <w:rFonts w:ascii="Times New Roman" w:hAnsi="Times New Roman" w:cs="Times New Roman"/>
          <w:sz w:val="24"/>
          <w:szCs w:val="24"/>
          <w:lang w:val="en-GB"/>
        </w:rPr>
        <w:t>45</w:t>
      </w:r>
      <w:r w:rsidR="00E03848">
        <w:rPr>
          <w:rFonts w:ascii="Times New Roman" w:hAnsi="Times New Roman" w:cs="Times New Roman"/>
          <w:sz w:val="24"/>
          <w:szCs w:val="24"/>
          <w:lang w:val="en-GB"/>
        </w:rPr>
        <w:t xml:space="preserve">). </w:t>
      </w:r>
      <w:r w:rsidR="00AE7516">
        <w:rPr>
          <w:rFonts w:ascii="Times New Roman" w:hAnsi="Times New Roman" w:cs="Times New Roman"/>
          <w:sz w:val="24"/>
          <w:szCs w:val="24"/>
          <w:lang w:val="en-GB"/>
        </w:rPr>
        <w:t>The research is setup with a strong definition and framework of its key concepts and aims, as well as having an appropriately chosen method of using focus groups. Focus groups provide an effective process of gathering new knowledge due to its ability to explore and compare information and discourse through open-ended and free-flowing discussions as well as group interaction</w:t>
      </w:r>
      <w:r w:rsidR="002746FB">
        <w:rPr>
          <w:rFonts w:ascii="Times New Roman" w:hAnsi="Times New Roman" w:cs="Times New Roman"/>
          <w:sz w:val="24"/>
          <w:szCs w:val="24"/>
          <w:lang w:val="en-GB"/>
        </w:rPr>
        <w:t xml:space="preserve"> </w:t>
      </w:r>
      <w:r w:rsidR="00051E7A" w:rsidRPr="00051E7A">
        <w:rPr>
          <w:rFonts w:ascii="Times New Roman" w:hAnsi="Times New Roman" w:cs="Times New Roman"/>
          <w:sz w:val="24"/>
          <w:szCs w:val="24"/>
          <w:lang w:val="en-GB"/>
        </w:rPr>
        <w:t>(Cyr. J, 2016 pp.</w:t>
      </w:r>
      <w:r w:rsidR="00BB185F">
        <w:rPr>
          <w:rFonts w:ascii="Times New Roman" w:hAnsi="Times New Roman" w:cs="Times New Roman"/>
          <w:sz w:val="24"/>
          <w:szCs w:val="24"/>
          <w:lang w:val="en-GB"/>
        </w:rPr>
        <w:t>233-34</w:t>
      </w:r>
      <w:r w:rsidR="002746FB">
        <w:rPr>
          <w:rFonts w:ascii="Times New Roman" w:hAnsi="Times New Roman" w:cs="Times New Roman"/>
          <w:sz w:val="24"/>
          <w:szCs w:val="24"/>
          <w:lang w:val="en-GB"/>
        </w:rPr>
        <w:t xml:space="preserve">). </w:t>
      </w:r>
      <w:r w:rsidR="00AE7516">
        <w:rPr>
          <w:rFonts w:ascii="Times New Roman" w:hAnsi="Times New Roman" w:cs="Times New Roman"/>
          <w:sz w:val="24"/>
          <w:szCs w:val="24"/>
          <w:lang w:val="en-GB"/>
        </w:rPr>
        <w:t>And since the nature of our research question involves political discourse,</w:t>
      </w:r>
      <w:r w:rsidR="0088165B">
        <w:rPr>
          <w:rFonts w:ascii="Times New Roman" w:hAnsi="Times New Roman" w:cs="Times New Roman"/>
          <w:sz w:val="24"/>
          <w:szCs w:val="24"/>
          <w:lang w:val="en-GB"/>
        </w:rPr>
        <w:t xml:space="preserve"> specifically among the common public, which</w:t>
      </w:r>
      <w:r w:rsidR="00350453">
        <w:rPr>
          <w:rFonts w:ascii="Times New Roman" w:hAnsi="Times New Roman" w:cs="Times New Roman"/>
          <w:sz w:val="24"/>
          <w:szCs w:val="24"/>
          <w:lang w:val="en-GB"/>
        </w:rPr>
        <w:t xml:space="preserve"> is easily accessible, diverse, and large in numbers,</w:t>
      </w:r>
      <w:r w:rsidR="00AE7516">
        <w:rPr>
          <w:rFonts w:ascii="Times New Roman" w:hAnsi="Times New Roman" w:cs="Times New Roman"/>
          <w:sz w:val="24"/>
          <w:szCs w:val="24"/>
          <w:lang w:val="en-GB"/>
        </w:rPr>
        <w:t xml:space="preserve"> it is an aptly chosen research method for this analysis. </w:t>
      </w:r>
    </w:p>
    <w:p w14:paraId="0079D72C" w14:textId="73DB1073" w:rsidR="002746FB" w:rsidRPr="00A874D1" w:rsidRDefault="00A874D1">
      <w:pPr>
        <w:rPr>
          <w:rFonts w:ascii="Times New Roman" w:hAnsi="Times New Roman" w:cs="Times New Roman"/>
          <w:b/>
          <w:bCs/>
          <w:sz w:val="24"/>
          <w:szCs w:val="24"/>
          <w:lang w:val="en-GB"/>
        </w:rPr>
      </w:pPr>
      <w:r w:rsidRPr="00A874D1">
        <w:rPr>
          <w:rFonts w:ascii="Times New Roman" w:hAnsi="Times New Roman" w:cs="Times New Roman"/>
          <w:b/>
          <w:bCs/>
          <w:sz w:val="24"/>
          <w:szCs w:val="24"/>
          <w:lang w:val="en-GB"/>
        </w:rPr>
        <w:t>Research Design and Methodology</w:t>
      </w:r>
    </w:p>
    <w:p w14:paraId="3D43A6C1" w14:textId="7D570EB5" w:rsidR="004435EF" w:rsidRDefault="00A874D1">
      <w:pPr>
        <w:rPr>
          <w:rFonts w:ascii="Times New Roman" w:hAnsi="Times New Roman" w:cs="Times New Roman"/>
          <w:sz w:val="24"/>
          <w:szCs w:val="24"/>
          <w:lang w:val="en-GB"/>
        </w:rPr>
      </w:pPr>
      <w:r>
        <w:rPr>
          <w:rFonts w:ascii="Times New Roman" w:hAnsi="Times New Roman" w:cs="Times New Roman"/>
          <w:sz w:val="24"/>
          <w:szCs w:val="24"/>
          <w:lang w:val="en-GB"/>
        </w:rPr>
        <w:t xml:space="preserve">Conducting a critical analysis of the methodology of this research requires us to first understand what focus groups are and how they are utilized in gathering data within the social sciences. In recent years, focus groups have become a commonly utilized method of qualitative data gathering. </w:t>
      </w:r>
      <w:r w:rsidR="00B02A88">
        <w:rPr>
          <w:rFonts w:ascii="Times New Roman" w:hAnsi="Times New Roman" w:cs="Times New Roman"/>
          <w:sz w:val="24"/>
          <w:szCs w:val="24"/>
          <w:lang w:val="en-GB"/>
        </w:rPr>
        <w:t>A focus group is comprised of multiple individuals tasked with discussing a specific topic between each other. The interactive nature and the essence of groupwork is the crucial factor that earns focus groups its valuable place in the field of qualitative research</w:t>
      </w:r>
      <w:r w:rsidR="00924D56">
        <w:rPr>
          <w:rFonts w:ascii="Times New Roman" w:hAnsi="Times New Roman" w:cs="Times New Roman"/>
          <w:sz w:val="24"/>
          <w:szCs w:val="24"/>
          <w:lang w:val="en-GB"/>
        </w:rPr>
        <w:t xml:space="preserve"> </w:t>
      </w:r>
      <w:r w:rsidR="00BB185F" w:rsidRPr="00BB185F">
        <w:rPr>
          <w:rFonts w:ascii="Times New Roman" w:hAnsi="Times New Roman" w:cs="Times New Roman"/>
          <w:sz w:val="24"/>
          <w:szCs w:val="24"/>
          <w:lang w:val="en-GB"/>
        </w:rPr>
        <w:t>(Cyr. J, 2016 pp.</w:t>
      </w:r>
      <w:r w:rsidR="00BB185F">
        <w:rPr>
          <w:rFonts w:ascii="Times New Roman" w:hAnsi="Times New Roman" w:cs="Times New Roman"/>
          <w:sz w:val="24"/>
          <w:szCs w:val="24"/>
          <w:lang w:val="en-GB"/>
        </w:rPr>
        <w:t>248</w:t>
      </w:r>
      <w:r w:rsidR="00924D56">
        <w:rPr>
          <w:rFonts w:ascii="Times New Roman" w:hAnsi="Times New Roman" w:cs="Times New Roman"/>
          <w:sz w:val="24"/>
          <w:szCs w:val="24"/>
          <w:lang w:val="en-GB"/>
        </w:rPr>
        <w:t>)</w:t>
      </w:r>
      <w:r w:rsidR="00B02A88">
        <w:rPr>
          <w:rFonts w:ascii="Times New Roman" w:hAnsi="Times New Roman" w:cs="Times New Roman"/>
          <w:sz w:val="24"/>
          <w:szCs w:val="24"/>
          <w:lang w:val="en-GB"/>
        </w:rPr>
        <w:t xml:space="preserve">. </w:t>
      </w:r>
      <w:r w:rsidR="00417EAA">
        <w:rPr>
          <w:rFonts w:ascii="Times New Roman" w:hAnsi="Times New Roman" w:cs="Times New Roman"/>
          <w:sz w:val="24"/>
          <w:szCs w:val="24"/>
          <w:lang w:val="en-GB"/>
        </w:rPr>
        <w:t>The article enforces the use of qualitative methods</w:t>
      </w:r>
      <w:r w:rsidR="008A0844">
        <w:rPr>
          <w:rFonts w:ascii="Times New Roman" w:hAnsi="Times New Roman" w:cs="Times New Roman"/>
          <w:sz w:val="24"/>
          <w:szCs w:val="24"/>
          <w:lang w:val="en-GB"/>
        </w:rPr>
        <w:t xml:space="preserve"> like focus groups as integral to developing the field of public studies, because of its compatibility with the nature of politics and political discourse.</w:t>
      </w:r>
      <w:r w:rsidR="00924D56">
        <w:rPr>
          <w:rFonts w:ascii="Times New Roman" w:hAnsi="Times New Roman" w:cs="Times New Roman"/>
          <w:sz w:val="24"/>
          <w:szCs w:val="24"/>
          <w:lang w:val="en-GB"/>
        </w:rPr>
        <w:t xml:space="preserve"> There are </w:t>
      </w:r>
      <w:r w:rsidR="00BB185F">
        <w:rPr>
          <w:rFonts w:ascii="Times New Roman" w:hAnsi="Times New Roman" w:cs="Times New Roman"/>
          <w:sz w:val="24"/>
          <w:szCs w:val="24"/>
          <w:lang w:val="en-GB"/>
        </w:rPr>
        <w:t xml:space="preserve">a </w:t>
      </w:r>
      <w:r w:rsidR="00924D56">
        <w:rPr>
          <w:rFonts w:ascii="Times New Roman" w:hAnsi="Times New Roman" w:cs="Times New Roman"/>
          <w:sz w:val="24"/>
          <w:szCs w:val="24"/>
          <w:lang w:val="en-GB"/>
        </w:rPr>
        <w:t xml:space="preserve">few weaknesses of the focus group research method highlighted by the authors, one being that it is not an environment normalized among the populace, which could create a disconnect from reality, and another being that it cannot generate results that can be held as a representative answer for an entire population </w:t>
      </w:r>
      <w:r w:rsidR="00BB185F" w:rsidRPr="00BB185F">
        <w:rPr>
          <w:rFonts w:ascii="Times New Roman" w:hAnsi="Times New Roman" w:cs="Times New Roman"/>
          <w:sz w:val="24"/>
          <w:szCs w:val="24"/>
          <w:lang w:val="en-GB"/>
        </w:rPr>
        <w:t>(</w:t>
      </w:r>
      <w:proofErr w:type="spellStart"/>
      <w:r w:rsidR="00F048AF">
        <w:rPr>
          <w:rFonts w:ascii="Times New Roman" w:hAnsi="Times New Roman" w:cs="Times New Roman"/>
          <w:sz w:val="24"/>
          <w:szCs w:val="24"/>
          <w:lang w:val="en-GB"/>
        </w:rPr>
        <w:t>H</w:t>
      </w:r>
      <w:r w:rsidR="00BB185F" w:rsidRPr="00BB185F">
        <w:rPr>
          <w:rFonts w:ascii="Times New Roman" w:hAnsi="Times New Roman" w:cs="Times New Roman"/>
          <w:sz w:val="24"/>
          <w:szCs w:val="24"/>
          <w:lang w:val="en-GB"/>
        </w:rPr>
        <w:t>urrelmann</w:t>
      </w:r>
      <w:proofErr w:type="spellEnd"/>
      <w:r w:rsidR="00BB185F" w:rsidRPr="00BB185F">
        <w:rPr>
          <w:rFonts w:ascii="Times New Roman" w:hAnsi="Times New Roman" w:cs="Times New Roman"/>
          <w:sz w:val="24"/>
          <w:szCs w:val="24"/>
          <w:lang w:val="en-GB"/>
        </w:rPr>
        <w:t xml:space="preserve"> et al. 2015 pp.</w:t>
      </w:r>
      <w:r w:rsidR="00BB185F">
        <w:rPr>
          <w:rFonts w:ascii="Times New Roman" w:hAnsi="Times New Roman" w:cs="Times New Roman"/>
          <w:sz w:val="24"/>
          <w:szCs w:val="24"/>
          <w:lang w:val="en-GB"/>
        </w:rPr>
        <w:t>47</w:t>
      </w:r>
      <w:r w:rsidR="00924D56">
        <w:rPr>
          <w:rFonts w:ascii="Times New Roman" w:hAnsi="Times New Roman" w:cs="Times New Roman"/>
          <w:sz w:val="24"/>
          <w:szCs w:val="24"/>
          <w:lang w:val="en-GB"/>
        </w:rPr>
        <w:t xml:space="preserve">). Despite </w:t>
      </w:r>
      <w:r w:rsidR="004435EF">
        <w:rPr>
          <w:rFonts w:ascii="Times New Roman" w:hAnsi="Times New Roman" w:cs="Times New Roman"/>
          <w:sz w:val="24"/>
          <w:szCs w:val="24"/>
          <w:lang w:val="en-GB"/>
        </w:rPr>
        <w:t xml:space="preserve">this, qualitative methods are effective in filling in the gaps standard quantitative procedures might create, in our case, provide insight into differentiated fields of politicization and treat issues of European integration as the multipolar subject that it is </w:t>
      </w:r>
      <w:r w:rsidR="00BB185F" w:rsidRPr="00BB185F">
        <w:rPr>
          <w:rFonts w:ascii="Times New Roman" w:hAnsi="Times New Roman" w:cs="Times New Roman"/>
          <w:sz w:val="24"/>
          <w:szCs w:val="24"/>
          <w:lang w:val="en-GB"/>
        </w:rPr>
        <w:t>(</w:t>
      </w:r>
      <w:proofErr w:type="spellStart"/>
      <w:r w:rsidR="00F048AF">
        <w:rPr>
          <w:rFonts w:ascii="Times New Roman" w:hAnsi="Times New Roman" w:cs="Times New Roman"/>
          <w:sz w:val="24"/>
          <w:szCs w:val="24"/>
          <w:lang w:val="en-GB"/>
        </w:rPr>
        <w:t>H</w:t>
      </w:r>
      <w:r w:rsidR="00BB185F" w:rsidRPr="00BB185F">
        <w:rPr>
          <w:rFonts w:ascii="Times New Roman" w:hAnsi="Times New Roman" w:cs="Times New Roman"/>
          <w:sz w:val="24"/>
          <w:szCs w:val="24"/>
          <w:lang w:val="en-GB"/>
        </w:rPr>
        <w:t>urrelmann</w:t>
      </w:r>
      <w:proofErr w:type="spellEnd"/>
      <w:r w:rsidR="00BB185F" w:rsidRPr="00BB185F">
        <w:rPr>
          <w:rFonts w:ascii="Times New Roman" w:hAnsi="Times New Roman" w:cs="Times New Roman"/>
          <w:sz w:val="24"/>
          <w:szCs w:val="24"/>
          <w:lang w:val="en-GB"/>
        </w:rPr>
        <w:t xml:space="preserve"> et al. 2015 pp.</w:t>
      </w:r>
      <w:r w:rsidR="00BB185F">
        <w:rPr>
          <w:rFonts w:ascii="Times New Roman" w:hAnsi="Times New Roman" w:cs="Times New Roman"/>
          <w:sz w:val="24"/>
          <w:szCs w:val="24"/>
          <w:lang w:val="en-GB"/>
        </w:rPr>
        <w:t>47-48</w:t>
      </w:r>
      <w:r w:rsidR="004435EF">
        <w:rPr>
          <w:rFonts w:ascii="Times New Roman" w:hAnsi="Times New Roman" w:cs="Times New Roman"/>
          <w:sz w:val="24"/>
          <w:szCs w:val="24"/>
          <w:lang w:val="en-GB"/>
        </w:rPr>
        <w:t xml:space="preserve">). </w:t>
      </w:r>
    </w:p>
    <w:p w14:paraId="64804A25" w14:textId="1B645051" w:rsidR="008855BF" w:rsidRDefault="00F3463D">
      <w:pPr>
        <w:rPr>
          <w:rFonts w:ascii="Times New Roman" w:hAnsi="Times New Roman" w:cs="Times New Roman"/>
          <w:sz w:val="24"/>
          <w:szCs w:val="24"/>
          <w:lang w:val="en-GB"/>
        </w:rPr>
      </w:pPr>
      <w:r>
        <w:rPr>
          <w:rFonts w:ascii="Times New Roman" w:hAnsi="Times New Roman" w:cs="Times New Roman"/>
          <w:sz w:val="24"/>
          <w:szCs w:val="24"/>
          <w:lang w:val="en-GB"/>
        </w:rPr>
        <w:t xml:space="preserve">The process in which the focus groups were conducted in are as follows, firstly, </w:t>
      </w:r>
      <w:r w:rsidR="00BB185F">
        <w:rPr>
          <w:rFonts w:ascii="Times New Roman" w:hAnsi="Times New Roman" w:cs="Times New Roman"/>
          <w:sz w:val="24"/>
          <w:szCs w:val="24"/>
          <w:lang w:val="en-GB"/>
        </w:rPr>
        <w:t>the</w:t>
      </w:r>
      <w:r>
        <w:rPr>
          <w:rFonts w:ascii="Times New Roman" w:hAnsi="Times New Roman" w:cs="Times New Roman"/>
          <w:sz w:val="24"/>
          <w:szCs w:val="24"/>
          <w:lang w:val="en-GB"/>
        </w:rPr>
        <w:t xml:space="preserve"> recruitment process begins with calling on local public opinion research firms to gather </w:t>
      </w:r>
      <w:r w:rsidR="0062578A">
        <w:rPr>
          <w:rFonts w:ascii="Times New Roman" w:hAnsi="Times New Roman" w:cs="Times New Roman"/>
          <w:sz w:val="24"/>
          <w:szCs w:val="24"/>
          <w:lang w:val="en-GB"/>
        </w:rPr>
        <w:t>8</w:t>
      </w:r>
      <w:r>
        <w:rPr>
          <w:rFonts w:ascii="Times New Roman" w:hAnsi="Times New Roman" w:cs="Times New Roman"/>
          <w:sz w:val="24"/>
          <w:szCs w:val="24"/>
          <w:lang w:val="en-GB"/>
        </w:rPr>
        <w:t xml:space="preserve">to 10 participants in </w:t>
      </w:r>
      <w:r w:rsidR="008855BF">
        <w:rPr>
          <w:rFonts w:ascii="Times New Roman" w:hAnsi="Times New Roman" w:cs="Times New Roman"/>
          <w:sz w:val="24"/>
          <w:szCs w:val="24"/>
          <w:lang w:val="en-GB"/>
        </w:rPr>
        <w:t xml:space="preserve">four times in </w:t>
      </w:r>
      <w:r>
        <w:rPr>
          <w:rFonts w:ascii="Times New Roman" w:hAnsi="Times New Roman" w:cs="Times New Roman"/>
          <w:sz w:val="24"/>
          <w:szCs w:val="24"/>
          <w:lang w:val="en-GB"/>
        </w:rPr>
        <w:t xml:space="preserve">four EU countries, that being the UK, Austria, Germany, and Ireland. The diversity of opinion and potential results were a clear priority for the researchers, as both the contrasts in their national origins and their demographic differences in age, income, education, and gender were present among the participants </w:t>
      </w:r>
      <w:r w:rsidR="00BB185F" w:rsidRPr="00BB185F">
        <w:rPr>
          <w:rFonts w:ascii="Times New Roman" w:hAnsi="Times New Roman" w:cs="Times New Roman"/>
          <w:sz w:val="24"/>
          <w:szCs w:val="24"/>
          <w:lang w:val="en-GB"/>
        </w:rPr>
        <w:t>(</w:t>
      </w:r>
      <w:proofErr w:type="spellStart"/>
      <w:r w:rsidR="00F048AF">
        <w:rPr>
          <w:rFonts w:ascii="Times New Roman" w:hAnsi="Times New Roman" w:cs="Times New Roman"/>
          <w:sz w:val="24"/>
          <w:szCs w:val="24"/>
          <w:lang w:val="en-GB"/>
        </w:rPr>
        <w:t>H</w:t>
      </w:r>
      <w:r w:rsidR="00BB185F" w:rsidRPr="00BB185F">
        <w:rPr>
          <w:rFonts w:ascii="Times New Roman" w:hAnsi="Times New Roman" w:cs="Times New Roman"/>
          <w:sz w:val="24"/>
          <w:szCs w:val="24"/>
          <w:lang w:val="en-GB"/>
        </w:rPr>
        <w:t>urrelmann</w:t>
      </w:r>
      <w:proofErr w:type="spellEnd"/>
      <w:r w:rsidR="00BB185F" w:rsidRPr="00BB185F">
        <w:rPr>
          <w:rFonts w:ascii="Times New Roman" w:hAnsi="Times New Roman" w:cs="Times New Roman"/>
          <w:sz w:val="24"/>
          <w:szCs w:val="24"/>
          <w:lang w:val="en-GB"/>
        </w:rPr>
        <w:t xml:space="preserve"> et al. 2015 pp.</w:t>
      </w:r>
      <w:r w:rsidR="00BB185F">
        <w:rPr>
          <w:rFonts w:ascii="Times New Roman" w:hAnsi="Times New Roman" w:cs="Times New Roman"/>
          <w:sz w:val="24"/>
          <w:szCs w:val="24"/>
          <w:lang w:val="en-GB"/>
        </w:rPr>
        <w:t>48</w:t>
      </w:r>
      <w:r>
        <w:rPr>
          <w:rFonts w:ascii="Times New Roman" w:hAnsi="Times New Roman" w:cs="Times New Roman"/>
          <w:sz w:val="24"/>
          <w:szCs w:val="24"/>
          <w:lang w:val="en-GB"/>
        </w:rPr>
        <w:t xml:space="preserve">). </w:t>
      </w:r>
      <w:r w:rsidR="00BF109D">
        <w:rPr>
          <w:rFonts w:ascii="Times New Roman" w:hAnsi="Times New Roman" w:cs="Times New Roman"/>
          <w:sz w:val="24"/>
          <w:szCs w:val="24"/>
          <w:lang w:val="en-GB"/>
        </w:rPr>
        <w:t xml:space="preserve">Secondly, three main areas of contention were sought after by the researchers, arguments and evaluations in economic prosperity, judicial and governmental standards and procedures, and the connection between the EU and the values upheld by specific groups under them </w:t>
      </w:r>
      <w:r w:rsidR="00BB185F" w:rsidRPr="00BB185F">
        <w:rPr>
          <w:rFonts w:ascii="Times New Roman" w:hAnsi="Times New Roman" w:cs="Times New Roman"/>
          <w:sz w:val="24"/>
          <w:szCs w:val="24"/>
          <w:lang w:val="en-GB"/>
        </w:rPr>
        <w:t>(</w:t>
      </w:r>
      <w:proofErr w:type="spellStart"/>
      <w:r w:rsidR="00F048AF">
        <w:rPr>
          <w:rFonts w:ascii="Times New Roman" w:hAnsi="Times New Roman" w:cs="Times New Roman"/>
          <w:sz w:val="24"/>
          <w:szCs w:val="24"/>
          <w:lang w:val="en-GB"/>
        </w:rPr>
        <w:t>H</w:t>
      </w:r>
      <w:r w:rsidR="00BB185F" w:rsidRPr="00BB185F">
        <w:rPr>
          <w:rFonts w:ascii="Times New Roman" w:hAnsi="Times New Roman" w:cs="Times New Roman"/>
          <w:sz w:val="24"/>
          <w:szCs w:val="24"/>
          <w:lang w:val="en-GB"/>
        </w:rPr>
        <w:t>urrelmann</w:t>
      </w:r>
      <w:proofErr w:type="spellEnd"/>
      <w:r w:rsidR="00BB185F" w:rsidRPr="00BB185F">
        <w:rPr>
          <w:rFonts w:ascii="Times New Roman" w:hAnsi="Times New Roman" w:cs="Times New Roman"/>
          <w:sz w:val="24"/>
          <w:szCs w:val="24"/>
          <w:lang w:val="en-GB"/>
        </w:rPr>
        <w:t xml:space="preserve"> et al. 2015 pp.</w:t>
      </w:r>
      <w:r w:rsidR="00BB185F">
        <w:rPr>
          <w:rFonts w:ascii="Times New Roman" w:hAnsi="Times New Roman" w:cs="Times New Roman"/>
          <w:sz w:val="24"/>
          <w:szCs w:val="24"/>
          <w:lang w:val="en-GB"/>
        </w:rPr>
        <w:t>49</w:t>
      </w:r>
      <w:r w:rsidR="00BF109D">
        <w:rPr>
          <w:rFonts w:ascii="Times New Roman" w:hAnsi="Times New Roman" w:cs="Times New Roman"/>
          <w:sz w:val="24"/>
          <w:szCs w:val="24"/>
          <w:lang w:val="en-GB"/>
        </w:rPr>
        <w:t xml:space="preserve">). The measurement used by the researchers to determine the degree of importance and polarization of political discourse related to EU integration was a system of behavioural expressions and reactions presented by the participants to the moderator’s questions regarding EU issues. An extremely animated discussion prompted by a certain topic represented a high level of importance, a medium level of importance was determined if participants showed capability of forming and defending their positions after guidance by the moderator, and a low level of importance was </w:t>
      </w:r>
      <w:r w:rsidR="00BF109D">
        <w:rPr>
          <w:rFonts w:ascii="Times New Roman" w:hAnsi="Times New Roman" w:cs="Times New Roman"/>
          <w:sz w:val="24"/>
          <w:szCs w:val="24"/>
          <w:lang w:val="en-GB"/>
        </w:rPr>
        <w:lastRenderedPageBreak/>
        <w:t xml:space="preserve">determined if even with moderator guidance, </w:t>
      </w:r>
      <w:r w:rsidR="00A21415">
        <w:rPr>
          <w:rFonts w:ascii="Times New Roman" w:hAnsi="Times New Roman" w:cs="Times New Roman"/>
          <w:sz w:val="24"/>
          <w:szCs w:val="24"/>
          <w:lang w:val="en-GB"/>
        </w:rPr>
        <w:t xml:space="preserve">a lack of knowledge and interest, and engagement was observed among the participants. </w:t>
      </w:r>
      <w:r w:rsidR="00BB185F" w:rsidRPr="00BB185F">
        <w:rPr>
          <w:rFonts w:ascii="Times New Roman" w:hAnsi="Times New Roman" w:cs="Times New Roman"/>
          <w:sz w:val="24"/>
          <w:szCs w:val="24"/>
          <w:lang w:val="en-GB"/>
        </w:rPr>
        <w:t>(</w:t>
      </w:r>
      <w:proofErr w:type="spellStart"/>
      <w:r w:rsidR="00F048AF">
        <w:rPr>
          <w:rFonts w:ascii="Times New Roman" w:hAnsi="Times New Roman" w:cs="Times New Roman"/>
          <w:sz w:val="24"/>
          <w:szCs w:val="24"/>
          <w:lang w:val="en-GB"/>
        </w:rPr>
        <w:t>H</w:t>
      </w:r>
      <w:r w:rsidR="00BB185F" w:rsidRPr="00BB185F">
        <w:rPr>
          <w:rFonts w:ascii="Times New Roman" w:hAnsi="Times New Roman" w:cs="Times New Roman"/>
          <w:sz w:val="24"/>
          <w:szCs w:val="24"/>
          <w:lang w:val="en-GB"/>
        </w:rPr>
        <w:t>urrelmann</w:t>
      </w:r>
      <w:proofErr w:type="spellEnd"/>
      <w:r w:rsidR="00BB185F" w:rsidRPr="00BB185F">
        <w:rPr>
          <w:rFonts w:ascii="Times New Roman" w:hAnsi="Times New Roman" w:cs="Times New Roman"/>
          <w:sz w:val="24"/>
          <w:szCs w:val="24"/>
          <w:lang w:val="en-GB"/>
        </w:rPr>
        <w:t xml:space="preserve"> et al. 2015 pp.</w:t>
      </w:r>
      <w:r w:rsidR="00BB185F">
        <w:rPr>
          <w:rFonts w:ascii="Times New Roman" w:hAnsi="Times New Roman" w:cs="Times New Roman"/>
          <w:sz w:val="24"/>
          <w:szCs w:val="24"/>
          <w:lang w:val="en-GB"/>
        </w:rPr>
        <w:t>48</w:t>
      </w:r>
      <w:r w:rsidR="00A21415">
        <w:rPr>
          <w:rFonts w:ascii="Times New Roman" w:hAnsi="Times New Roman" w:cs="Times New Roman"/>
          <w:sz w:val="24"/>
          <w:szCs w:val="24"/>
          <w:lang w:val="en-GB"/>
        </w:rPr>
        <w:t xml:space="preserve">). </w:t>
      </w:r>
    </w:p>
    <w:p w14:paraId="056D554D" w14:textId="33DD9E3D" w:rsidR="008855BF" w:rsidRDefault="00D75E59">
      <w:pPr>
        <w:rPr>
          <w:rFonts w:ascii="Times New Roman" w:hAnsi="Times New Roman" w:cs="Times New Roman"/>
          <w:b/>
          <w:bCs/>
          <w:sz w:val="24"/>
          <w:szCs w:val="24"/>
          <w:lang w:val="en-GB"/>
        </w:rPr>
      </w:pPr>
      <w:r w:rsidRPr="00D75E59">
        <w:rPr>
          <w:rFonts w:ascii="Times New Roman" w:hAnsi="Times New Roman" w:cs="Times New Roman"/>
          <w:b/>
          <w:bCs/>
          <w:sz w:val="24"/>
          <w:szCs w:val="24"/>
          <w:lang w:val="en-GB"/>
        </w:rPr>
        <w:t>Data, Analysis, and Implications</w:t>
      </w:r>
    </w:p>
    <w:p w14:paraId="4A843A4C" w14:textId="4D57FB46" w:rsidR="00AF6C1F" w:rsidRDefault="00960EAC">
      <w:pPr>
        <w:rPr>
          <w:rFonts w:ascii="Times New Roman" w:hAnsi="Times New Roman" w:cs="Times New Roman"/>
          <w:sz w:val="24"/>
          <w:szCs w:val="24"/>
          <w:lang w:val="en-GB"/>
        </w:rPr>
      </w:pPr>
      <w:r>
        <w:rPr>
          <w:rFonts w:ascii="Times New Roman" w:hAnsi="Times New Roman" w:cs="Times New Roman"/>
          <w:sz w:val="24"/>
          <w:szCs w:val="24"/>
          <w:lang w:val="en-GB"/>
        </w:rPr>
        <w:t xml:space="preserve">The data gathered by this research propose a multi-dimensional view on the saliency of EU issues among the public. EU matters were not a prioritized realm of discourse among the average citizen, and it certainly took a back seat to domestically national issues among the participants once they were provided an opportunity to give forth their most pressing political matters of their time. Without moderator prompts and direct questions related to EU issues, it was evident from the discourse held by the participants that matters of European integration were not particularly held in any significant regard. Nevertheless, </w:t>
      </w:r>
      <w:r w:rsidR="0062578A">
        <w:rPr>
          <w:rFonts w:ascii="Times New Roman" w:hAnsi="Times New Roman" w:cs="Times New Roman"/>
          <w:sz w:val="24"/>
          <w:szCs w:val="24"/>
          <w:lang w:val="en-GB"/>
        </w:rPr>
        <w:t xml:space="preserve">the participants, were put through the established questions of the researchers and presented their views and opinions on the </w:t>
      </w:r>
      <w:proofErr w:type="gramStart"/>
      <w:r w:rsidR="0062578A">
        <w:rPr>
          <w:rFonts w:ascii="Times New Roman" w:hAnsi="Times New Roman" w:cs="Times New Roman"/>
          <w:sz w:val="24"/>
          <w:szCs w:val="24"/>
          <w:lang w:val="en-GB"/>
        </w:rPr>
        <w:t>aforementioned fields</w:t>
      </w:r>
      <w:proofErr w:type="gramEnd"/>
      <w:r w:rsidR="0062578A">
        <w:rPr>
          <w:rFonts w:ascii="Times New Roman" w:hAnsi="Times New Roman" w:cs="Times New Roman"/>
          <w:sz w:val="24"/>
          <w:szCs w:val="24"/>
          <w:lang w:val="en-GB"/>
        </w:rPr>
        <w:t xml:space="preserve"> of membership, constitutional structure, policy </w:t>
      </w:r>
      <w:r w:rsidR="00244B62">
        <w:rPr>
          <w:rFonts w:ascii="Times New Roman" w:hAnsi="Times New Roman" w:cs="Times New Roman"/>
          <w:sz w:val="24"/>
          <w:szCs w:val="24"/>
          <w:lang w:val="en-GB"/>
        </w:rPr>
        <w:t>issues, and</w:t>
      </w:r>
      <w:r w:rsidR="0062578A">
        <w:rPr>
          <w:rFonts w:ascii="Times New Roman" w:hAnsi="Times New Roman" w:cs="Times New Roman"/>
          <w:sz w:val="24"/>
          <w:szCs w:val="24"/>
          <w:lang w:val="en-GB"/>
        </w:rPr>
        <w:t xml:space="preserve"> domesticated issues</w:t>
      </w:r>
      <w:r w:rsidR="00244B62">
        <w:rPr>
          <w:rFonts w:ascii="Times New Roman" w:hAnsi="Times New Roman" w:cs="Times New Roman"/>
          <w:sz w:val="24"/>
          <w:szCs w:val="24"/>
          <w:lang w:val="en-GB"/>
        </w:rPr>
        <w:t xml:space="preserve">. The findings reported medium to high saliency in the membership category, low saliency among constitutional structure and policy issues, and high saliency in the field of domesticated issues. Certain and intriguing key trends can be identified, the overall negative attitude towards the EU polity, with participants separating the benefits of EU membership from the </w:t>
      </w:r>
      <w:r w:rsidR="001B1A34">
        <w:rPr>
          <w:rFonts w:ascii="Times New Roman" w:hAnsi="Times New Roman" w:cs="Times New Roman"/>
          <w:sz w:val="24"/>
          <w:szCs w:val="24"/>
          <w:lang w:val="en-GB"/>
        </w:rPr>
        <w:t xml:space="preserve">institutions of the </w:t>
      </w:r>
      <w:r w:rsidR="00244B62">
        <w:rPr>
          <w:rFonts w:ascii="Times New Roman" w:hAnsi="Times New Roman" w:cs="Times New Roman"/>
          <w:sz w:val="24"/>
          <w:szCs w:val="24"/>
          <w:lang w:val="en-GB"/>
        </w:rPr>
        <w:t>EU</w:t>
      </w:r>
      <w:r w:rsidR="001B1A34">
        <w:rPr>
          <w:rFonts w:ascii="Times New Roman" w:hAnsi="Times New Roman" w:cs="Times New Roman"/>
          <w:sz w:val="24"/>
          <w:szCs w:val="24"/>
          <w:lang w:val="en-GB"/>
        </w:rPr>
        <w:t xml:space="preserve">, while vehemently crediting it for all its perceived faults, the consensus against further enlargement, and the purely pragmatic view of the existence of the EU, in contrast with the ethical and moral viewpoints of the elite class. When it came to the constitutional structure and EU-centric policy, most of the participants, except the group from a more extensive educational background, revealed glaring gaps in knowledge in these fields, yet it did not slow down the debate regarding the EU and its perceived institutional flaws, such as its inability to clearly represent citizen interests </w:t>
      </w:r>
      <w:r w:rsidR="00BB185F" w:rsidRPr="00BB185F">
        <w:rPr>
          <w:rFonts w:ascii="Times New Roman" w:hAnsi="Times New Roman" w:cs="Times New Roman"/>
          <w:sz w:val="24"/>
          <w:szCs w:val="24"/>
          <w:lang w:val="en-GB"/>
        </w:rPr>
        <w:t>(</w:t>
      </w:r>
      <w:proofErr w:type="spellStart"/>
      <w:r w:rsidR="00F048AF">
        <w:rPr>
          <w:rFonts w:ascii="Times New Roman" w:hAnsi="Times New Roman" w:cs="Times New Roman"/>
          <w:sz w:val="24"/>
          <w:szCs w:val="24"/>
          <w:lang w:val="en-GB"/>
        </w:rPr>
        <w:t>H</w:t>
      </w:r>
      <w:r w:rsidR="00BB185F" w:rsidRPr="00BB185F">
        <w:rPr>
          <w:rFonts w:ascii="Times New Roman" w:hAnsi="Times New Roman" w:cs="Times New Roman"/>
          <w:sz w:val="24"/>
          <w:szCs w:val="24"/>
          <w:lang w:val="en-GB"/>
        </w:rPr>
        <w:t>urrelmann</w:t>
      </w:r>
      <w:proofErr w:type="spellEnd"/>
      <w:r w:rsidR="00BB185F" w:rsidRPr="00BB185F">
        <w:rPr>
          <w:rFonts w:ascii="Times New Roman" w:hAnsi="Times New Roman" w:cs="Times New Roman"/>
          <w:sz w:val="24"/>
          <w:szCs w:val="24"/>
          <w:lang w:val="en-GB"/>
        </w:rPr>
        <w:t xml:space="preserve"> et al. 2015 pp.</w:t>
      </w:r>
      <w:r w:rsidR="00BB185F">
        <w:rPr>
          <w:rFonts w:ascii="Times New Roman" w:hAnsi="Times New Roman" w:cs="Times New Roman"/>
          <w:sz w:val="24"/>
          <w:szCs w:val="24"/>
          <w:lang w:val="en-GB"/>
        </w:rPr>
        <w:t>50</w:t>
      </w:r>
      <w:r w:rsidR="001B1A34">
        <w:rPr>
          <w:rFonts w:ascii="Times New Roman" w:hAnsi="Times New Roman" w:cs="Times New Roman"/>
          <w:sz w:val="24"/>
          <w:szCs w:val="24"/>
          <w:lang w:val="en-GB"/>
        </w:rPr>
        <w:t xml:space="preserve">). </w:t>
      </w:r>
      <w:r w:rsidR="00D06F08">
        <w:rPr>
          <w:rFonts w:ascii="Times New Roman" w:hAnsi="Times New Roman" w:cs="Times New Roman"/>
          <w:sz w:val="24"/>
          <w:szCs w:val="24"/>
          <w:lang w:val="en-GB"/>
        </w:rPr>
        <w:t>The same level of politicization could not be said for the field of EU policy. In terms of domestic issues, European integration drew little attention from the participants, choosing to focus on state-level policy and politicization instead</w:t>
      </w:r>
      <w:r w:rsidR="00AF6C1F">
        <w:rPr>
          <w:rFonts w:ascii="Times New Roman" w:hAnsi="Times New Roman" w:cs="Times New Roman"/>
          <w:sz w:val="24"/>
          <w:szCs w:val="24"/>
          <w:lang w:val="en-GB"/>
        </w:rPr>
        <w:t>.</w:t>
      </w:r>
      <w:r w:rsidR="00992371">
        <w:rPr>
          <w:rFonts w:ascii="Times New Roman" w:hAnsi="Times New Roman" w:cs="Times New Roman"/>
          <w:sz w:val="24"/>
          <w:szCs w:val="24"/>
          <w:lang w:val="en-GB"/>
        </w:rPr>
        <w:t xml:space="preserve"> As </w:t>
      </w:r>
      <w:proofErr w:type="gramStart"/>
      <w:r w:rsidR="00992371">
        <w:rPr>
          <w:rFonts w:ascii="Times New Roman" w:hAnsi="Times New Roman" w:cs="Times New Roman"/>
          <w:sz w:val="24"/>
          <w:szCs w:val="24"/>
          <w:lang w:val="en-GB"/>
        </w:rPr>
        <w:t>a final result</w:t>
      </w:r>
      <w:proofErr w:type="gramEnd"/>
      <w:r w:rsidR="00992371">
        <w:rPr>
          <w:rFonts w:ascii="Times New Roman" w:hAnsi="Times New Roman" w:cs="Times New Roman"/>
          <w:sz w:val="24"/>
          <w:szCs w:val="24"/>
          <w:lang w:val="en-GB"/>
        </w:rPr>
        <w:t xml:space="preserve">, the researchers conclude their findings as the subject of EU integration not particularly claiming a position of exceptional significance, however, still displaying a non-ignorable level of saliency among the EU </w:t>
      </w:r>
      <w:r w:rsidR="00051E7A">
        <w:rPr>
          <w:rFonts w:ascii="Times New Roman" w:hAnsi="Times New Roman" w:cs="Times New Roman"/>
          <w:sz w:val="24"/>
          <w:szCs w:val="24"/>
          <w:lang w:val="en-GB"/>
        </w:rPr>
        <w:t>citizenries</w:t>
      </w:r>
      <w:r w:rsidR="00BB185F">
        <w:rPr>
          <w:rFonts w:ascii="Times New Roman" w:hAnsi="Times New Roman" w:cs="Times New Roman"/>
          <w:sz w:val="24"/>
          <w:szCs w:val="24"/>
          <w:lang w:val="en-GB"/>
        </w:rPr>
        <w:t xml:space="preserve"> </w:t>
      </w:r>
      <w:r w:rsidR="00BB185F" w:rsidRPr="00BB185F">
        <w:rPr>
          <w:rFonts w:ascii="Times New Roman" w:hAnsi="Times New Roman" w:cs="Times New Roman"/>
          <w:sz w:val="24"/>
          <w:szCs w:val="24"/>
          <w:lang w:val="en-GB"/>
        </w:rPr>
        <w:t>(</w:t>
      </w:r>
      <w:proofErr w:type="spellStart"/>
      <w:r w:rsidR="00F048AF">
        <w:rPr>
          <w:rFonts w:ascii="Times New Roman" w:hAnsi="Times New Roman" w:cs="Times New Roman"/>
          <w:sz w:val="24"/>
          <w:szCs w:val="24"/>
          <w:lang w:val="en-GB"/>
        </w:rPr>
        <w:t>H</w:t>
      </w:r>
      <w:r w:rsidR="00BB185F" w:rsidRPr="00BB185F">
        <w:rPr>
          <w:rFonts w:ascii="Times New Roman" w:hAnsi="Times New Roman" w:cs="Times New Roman"/>
          <w:sz w:val="24"/>
          <w:szCs w:val="24"/>
          <w:lang w:val="en-GB"/>
        </w:rPr>
        <w:t>urrelmann</w:t>
      </w:r>
      <w:proofErr w:type="spellEnd"/>
      <w:r w:rsidR="00BB185F" w:rsidRPr="00BB185F">
        <w:rPr>
          <w:rFonts w:ascii="Times New Roman" w:hAnsi="Times New Roman" w:cs="Times New Roman"/>
          <w:sz w:val="24"/>
          <w:szCs w:val="24"/>
          <w:lang w:val="en-GB"/>
        </w:rPr>
        <w:t xml:space="preserve"> et al. 2015 pp.</w:t>
      </w:r>
      <w:r w:rsidR="00BB185F">
        <w:rPr>
          <w:rFonts w:ascii="Times New Roman" w:hAnsi="Times New Roman" w:cs="Times New Roman"/>
          <w:sz w:val="24"/>
          <w:szCs w:val="24"/>
          <w:lang w:val="en-GB"/>
        </w:rPr>
        <w:t>51-56)</w:t>
      </w:r>
      <w:r w:rsidR="00992371">
        <w:rPr>
          <w:rFonts w:ascii="Times New Roman" w:hAnsi="Times New Roman" w:cs="Times New Roman"/>
          <w:sz w:val="24"/>
          <w:szCs w:val="24"/>
          <w:lang w:val="en-GB"/>
        </w:rPr>
        <w:t xml:space="preserve">. </w:t>
      </w:r>
    </w:p>
    <w:p w14:paraId="74DCA695" w14:textId="09FCAFED" w:rsidR="00AF6C1F" w:rsidRPr="00AF6C1F" w:rsidRDefault="00AF6C1F">
      <w:pPr>
        <w:rPr>
          <w:rFonts w:ascii="Times New Roman" w:hAnsi="Times New Roman" w:cs="Times New Roman"/>
          <w:b/>
          <w:bCs/>
          <w:sz w:val="24"/>
          <w:szCs w:val="24"/>
          <w:lang w:val="en-GB"/>
        </w:rPr>
      </w:pPr>
      <w:r w:rsidRPr="00AF6C1F">
        <w:rPr>
          <w:rFonts w:ascii="Times New Roman" w:hAnsi="Times New Roman" w:cs="Times New Roman"/>
          <w:b/>
          <w:bCs/>
          <w:sz w:val="24"/>
          <w:szCs w:val="24"/>
          <w:lang w:val="en-GB"/>
        </w:rPr>
        <w:t>Strengths and Weaknesses</w:t>
      </w:r>
    </w:p>
    <w:p w14:paraId="41819B6F" w14:textId="7EDBEBE7" w:rsidR="005C34BD" w:rsidRDefault="00CA1A28">
      <w:pPr>
        <w:rPr>
          <w:rFonts w:ascii="Times New Roman" w:hAnsi="Times New Roman" w:cs="Times New Roman"/>
          <w:sz w:val="24"/>
          <w:szCs w:val="24"/>
          <w:lang w:val="en-GB"/>
        </w:rPr>
      </w:pPr>
      <w:r>
        <w:rPr>
          <w:rFonts w:ascii="Times New Roman" w:hAnsi="Times New Roman" w:cs="Times New Roman"/>
          <w:sz w:val="24"/>
          <w:szCs w:val="24"/>
          <w:lang w:val="en-GB"/>
        </w:rPr>
        <w:t xml:space="preserve">The article demonstrates </w:t>
      </w:r>
      <w:r w:rsidR="005E4559">
        <w:rPr>
          <w:rFonts w:ascii="Times New Roman" w:hAnsi="Times New Roman" w:cs="Times New Roman"/>
          <w:sz w:val="24"/>
          <w:szCs w:val="24"/>
          <w:lang w:val="en-GB"/>
        </w:rPr>
        <w:t xml:space="preserve">a consistent research question and objective </w:t>
      </w:r>
      <w:r>
        <w:rPr>
          <w:rFonts w:ascii="Times New Roman" w:hAnsi="Times New Roman" w:cs="Times New Roman"/>
          <w:sz w:val="24"/>
          <w:szCs w:val="24"/>
          <w:lang w:val="en-GB"/>
        </w:rPr>
        <w:t xml:space="preserve">throughout the research and chooses an appropriate and effective method of qualitative data collection. It offers a nuanced perspective of politicization in different fields among a demographic not yet thoroughly studied, and conducts the process of focus groups appropriately, with a diverse range of participants </w:t>
      </w:r>
      <w:r w:rsidR="005E4559">
        <w:rPr>
          <w:rFonts w:ascii="Times New Roman" w:hAnsi="Times New Roman" w:cs="Times New Roman"/>
          <w:sz w:val="24"/>
          <w:szCs w:val="24"/>
          <w:lang w:val="en-GB"/>
        </w:rPr>
        <w:t xml:space="preserve">and an established methodology of relevant topics to discuss. On the other hand, the natural qualitative inability to generalize these findings, as well as the potential of conformity pressures on participants are ever present </w:t>
      </w:r>
      <w:r w:rsidR="00D10065" w:rsidRPr="00D10065">
        <w:rPr>
          <w:rFonts w:ascii="Times New Roman" w:hAnsi="Times New Roman" w:cs="Times New Roman"/>
          <w:sz w:val="24"/>
          <w:szCs w:val="24"/>
          <w:lang w:val="en-GB"/>
        </w:rPr>
        <w:t>(Cyr. J, 2016 pp.</w:t>
      </w:r>
      <w:r w:rsidR="00D10065">
        <w:rPr>
          <w:rFonts w:ascii="Times New Roman" w:hAnsi="Times New Roman" w:cs="Times New Roman"/>
          <w:sz w:val="24"/>
          <w:szCs w:val="24"/>
          <w:lang w:val="en-GB"/>
        </w:rPr>
        <w:t>243</w:t>
      </w:r>
      <w:r w:rsidR="005E4559">
        <w:rPr>
          <w:rFonts w:ascii="Times New Roman" w:hAnsi="Times New Roman" w:cs="Times New Roman"/>
          <w:sz w:val="24"/>
          <w:szCs w:val="24"/>
          <w:lang w:val="en-GB"/>
        </w:rPr>
        <w:t>)</w:t>
      </w:r>
      <w:r w:rsidR="00D10065">
        <w:rPr>
          <w:rFonts w:ascii="Times New Roman" w:hAnsi="Times New Roman" w:cs="Times New Roman"/>
          <w:sz w:val="24"/>
          <w:szCs w:val="24"/>
          <w:lang w:val="en-GB"/>
        </w:rPr>
        <w:t>.</w:t>
      </w:r>
      <w:r w:rsidR="005E4559">
        <w:rPr>
          <w:rFonts w:ascii="Times New Roman" w:hAnsi="Times New Roman" w:cs="Times New Roman"/>
          <w:sz w:val="24"/>
          <w:szCs w:val="24"/>
          <w:lang w:val="en-GB"/>
        </w:rPr>
        <w:t xml:space="preserve"> Moreover, the lack of academic consensus on the definition of politicization will always leave room for discourse and interpretation</w:t>
      </w:r>
      <w:r w:rsidR="00D10065">
        <w:rPr>
          <w:rFonts w:ascii="Times New Roman" w:hAnsi="Times New Roman" w:cs="Times New Roman"/>
          <w:sz w:val="24"/>
          <w:szCs w:val="24"/>
          <w:lang w:val="en-GB"/>
        </w:rPr>
        <w:t xml:space="preserve">, and the benchmark of behavioural reaction to topics acting as a form of scientific measurement inherently can be </w:t>
      </w:r>
      <w:r w:rsidR="00573A2F">
        <w:rPr>
          <w:rFonts w:ascii="Times New Roman" w:hAnsi="Times New Roman" w:cs="Times New Roman"/>
          <w:sz w:val="24"/>
          <w:szCs w:val="24"/>
          <w:lang w:val="en-GB"/>
        </w:rPr>
        <w:t>addressed subjectively and is susceptible to bias</w:t>
      </w:r>
      <w:r w:rsidR="005E4559">
        <w:rPr>
          <w:rFonts w:ascii="Times New Roman" w:hAnsi="Times New Roman" w:cs="Times New Roman"/>
          <w:sz w:val="24"/>
          <w:szCs w:val="24"/>
          <w:lang w:val="en-GB"/>
        </w:rPr>
        <w:t>. Despite th</w:t>
      </w:r>
      <w:r w:rsidR="00573A2F">
        <w:rPr>
          <w:rFonts w:ascii="Times New Roman" w:hAnsi="Times New Roman" w:cs="Times New Roman"/>
          <w:sz w:val="24"/>
          <w:szCs w:val="24"/>
          <w:lang w:val="en-GB"/>
        </w:rPr>
        <w:t>ese limitations</w:t>
      </w:r>
      <w:r w:rsidR="005E4559">
        <w:rPr>
          <w:rFonts w:ascii="Times New Roman" w:hAnsi="Times New Roman" w:cs="Times New Roman"/>
          <w:sz w:val="24"/>
          <w:szCs w:val="24"/>
          <w:lang w:val="en-GB"/>
        </w:rPr>
        <w:t xml:space="preserve">, </w:t>
      </w:r>
      <w:r w:rsidR="00992371">
        <w:rPr>
          <w:rFonts w:ascii="Times New Roman" w:hAnsi="Times New Roman" w:cs="Times New Roman"/>
          <w:sz w:val="24"/>
          <w:szCs w:val="24"/>
          <w:lang w:val="en-GB"/>
        </w:rPr>
        <w:t xml:space="preserve">the use of focus groups and its ability to provide productive results when researching complex topics through its social and comparative nature leads well with the topic at hand for this research, providing a multilateral </w:t>
      </w:r>
      <w:r w:rsidR="00992371">
        <w:rPr>
          <w:rFonts w:ascii="Times New Roman" w:hAnsi="Times New Roman" w:cs="Times New Roman"/>
          <w:sz w:val="24"/>
          <w:szCs w:val="24"/>
          <w:lang w:val="en-GB"/>
        </w:rPr>
        <w:lastRenderedPageBreak/>
        <w:t xml:space="preserve">view on the politicization of EU integration among the public, a view that quantitative methods simply cannot replicate </w:t>
      </w:r>
      <w:r w:rsidR="00D10065" w:rsidRPr="00D10065">
        <w:rPr>
          <w:rFonts w:ascii="Times New Roman" w:hAnsi="Times New Roman" w:cs="Times New Roman"/>
          <w:sz w:val="24"/>
          <w:szCs w:val="24"/>
          <w:lang w:val="en-GB"/>
        </w:rPr>
        <w:t>(Cyr. J, 2016 pp.</w:t>
      </w:r>
      <w:r w:rsidR="00D10065">
        <w:rPr>
          <w:rFonts w:ascii="Times New Roman" w:hAnsi="Times New Roman" w:cs="Times New Roman"/>
          <w:sz w:val="24"/>
          <w:szCs w:val="24"/>
          <w:lang w:val="en-GB"/>
        </w:rPr>
        <w:t>252</w:t>
      </w:r>
      <w:r w:rsidR="00992371">
        <w:rPr>
          <w:rFonts w:ascii="Times New Roman" w:hAnsi="Times New Roman" w:cs="Times New Roman"/>
          <w:sz w:val="24"/>
          <w:szCs w:val="24"/>
          <w:lang w:val="en-GB"/>
        </w:rPr>
        <w:t xml:space="preserve">). </w:t>
      </w:r>
    </w:p>
    <w:p w14:paraId="6A66E068" w14:textId="141D4235" w:rsidR="00992371" w:rsidRPr="005C34BD" w:rsidRDefault="00992371">
      <w:pPr>
        <w:rPr>
          <w:rFonts w:ascii="Times New Roman" w:hAnsi="Times New Roman" w:cs="Times New Roman"/>
          <w:sz w:val="24"/>
          <w:szCs w:val="24"/>
          <w:lang w:val="en-GB"/>
        </w:rPr>
      </w:pPr>
      <w:r w:rsidRPr="00992371">
        <w:rPr>
          <w:rFonts w:ascii="Times New Roman" w:hAnsi="Times New Roman" w:cs="Times New Roman"/>
          <w:b/>
          <w:bCs/>
          <w:sz w:val="24"/>
          <w:szCs w:val="24"/>
          <w:lang w:val="en-GB"/>
        </w:rPr>
        <w:t>Conclusion</w:t>
      </w:r>
    </w:p>
    <w:p w14:paraId="17350983" w14:textId="4057EEA4" w:rsidR="005C34BD" w:rsidRDefault="00992371">
      <w:pPr>
        <w:rPr>
          <w:rFonts w:ascii="Times New Roman" w:hAnsi="Times New Roman" w:cs="Times New Roman"/>
          <w:sz w:val="24"/>
          <w:szCs w:val="24"/>
          <w:lang w:val="en-GB"/>
        </w:rPr>
      </w:pPr>
      <w:r w:rsidRPr="00992371">
        <w:rPr>
          <w:rFonts w:ascii="Times New Roman" w:hAnsi="Times New Roman" w:cs="Times New Roman"/>
          <w:sz w:val="24"/>
          <w:szCs w:val="24"/>
          <w:lang w:val="en-GB"/>
        </w:rPr>
        <w:t xml:space="preserve">In conclusion, "The Politicization of European Integration: More Than an Elite Affair?" by Achim </w:t>
      </w:r>
      <w:proofErr w:type="spellStart"/>
      <w:r w:rsidRPr="00992371">
        <w:rPr>
          <w:rFonts w:ascii="Times New Roman" w:hAnsi="Times New Roman" w:cs="Times New Roman"/>
          <w:sz w:val="24"/>
          <w:szCs w:val="24"/>
          <w:lang w:val="en-GB"/>
        </w:rPr>
        <w:t>Hurrelmann</w:t>
      </w:r>
      <w:proofErr w:type="spellEnd"/>
      <w:r w:rsidRPr="00992371">
        <w:rPr>
          <w:rFonts w:ascii="Times New Roman" w:hAnsi="Times New Roman" w:cs="Times New Roman"/>
          <w:sz w:val="24"/>
          <w:szCs w:val="24"/>
          <w:lang w:val="en-GB"/>
        </w:rPr>
        <w:t xml:space="preserve">, Anna Gora, and Andrea Wagner fills a significant gap in existing literature by focusing on the wider public through </w:t>
      </w:r>
      <w:r w:rsidR="00573A2F">
        <w:rPr>
          <w:rFonts w:ascii="Times New Roman" w:hAnsi="Times New Roman" w:cs="Times New Roman"/>
          <w:sz w:val="24"/>
          <w:szCs w:val="24"/>
          <w:lang w:val="en-GB"/>
        </w:rPr>
        <w:t xml:space="preserve">the </w:t>
      </w:r>
      <w:r w:rsidRPr="00992371">
        <w:rPr>
          <w:rFonts w:ascii="Times New Roman" w:hAnsi="Times New Roman" w:cs="Times New Roman"/>
          <w:sz w:val="24"/>
          <w:szCs w:val="24"/>
          <w:lang w:val="en-GB"/>
        </w:rPr>
        <w:t xml:space="preserve">innovative use of focus groups. The authors provide a well-defined research framework, examining politicization </w:t>
      </w:r>
      <w:r w:rsidR="00573A2F">
        <w:rPr>
          <w:rFonts w:ascii="Times New Roman" w:hAnsi="Times New Roman" w:cs="Times New Roman"/>
          <w:sz w:val="24"/>
          <w:szCs w:val="24"/>
          <w:lang w:val="en-GB"/>
        </w:rPr>
        <w:t>among the public through various realms</w:t>
      </w:r>
      <w:r w:rsidRPr="00992371">
        <w:rPr>
          <w:rFonts w:ascii="Times New Roman" w:hAnsi="Times New Roman" w:cs="Times New Roman"/>
          <w:sz w:val="24"/>
          <w:szCs w:val="24"/>
          <w:lang w:val="en-GB"/>
        </w:rPr>
        <w:t xml:space="preserve">. Justifying the use of focus groups as a qualitative method, the research captures diverse perspectives on EU integration. The strengths of the study lie in its consistent </w:t>
      </w:r>
      <w:r w:rsidR="00573A2F">
        <w:rPr>
          <w:rFonts w:ascii="Times New Roman" w:hAnsi="Times New Roman" w:cs="Times New Roman"/>
          <w:sz w:val="24"/>
          <w:szCs w:val="24"/>
          <w:lang w:val="en-GB"/>
        </w:rPr>
        <w:t xml:space="preserve">approach to its </w:t>
      </w:r>
      <w:r w:rsidRPr="00992371">
        <w:rPr>
          <w:rFonts w:ascii="Times New Roman" w:hAnsi="Times New Roman" w:cs="Times New Roman"/>
          <w:sz w:val="24"/>
          <w:szCs w:val="24"/>
          <w:lang w:val="en-GB"/>
        </w:rPr>
        <w:t xml:space="preserve">research question and effective use of focus groups, offering valuable insights into nuanced public attitudes. While acknowledging limitations, the article adeptly navigates these issues, emphasizing the importance of qualitative methods in uncovering patterns of </w:t>
      </w:r>
      <w:r w:rsidR="00573A2F" w:rsidRPr="00992371">
        <w:rPr>
          <w:rFonts w:ascii="Times New Roman" w:hAnsi="Times New Roman" w:cs="Times New Roman"/>
          <w:sz w:val="24"/>
          <w:szCs w:val="24"/>
          <w:lang w:val="en-GB"/>
        </w:rPr>
        <w:t>politic</w:t>
      </w:r>
      <w:r w:rsidR="00573A2F">
        <w:rPr>
          <w:rFonts w:ascii="Times New Roman" w:hAnsi="Times New Roman" w:cs="Times New Roman"/>
          <w:sz w:val="24"/>
          <w:szCs w:val="24"/>
          <w:lang w:val="en-GB"/>
        </w:rPr>
        <w:t>ization</w:t>
      </w:r>
      <w:r w:rsidRPr="00992371">
        <w:rPr>
          <w:rFonts w:ascii="Times New Roman" w:hAnsi="Times New Roman" w:cs="Times New Roman"/>
          <w:sz w:val="24"/>
          <w:szCs w:val="24"/>
          <w:lang w:val="en-GB"/>
        </w:rPr>
        <w:t>. The research not only advances academic understanding</w:t>
      </w:r>
      <w:r w:rsidR="00573A2F">
        <w:rPr>
          <w:rFonts w:ascii="Times New Roman" w:hAnsi="Times New Roman" w:cs="Times New Roman"/>
          <w:sz w:val="24"/>
          <w:szCs w:val="24"/>
          <w:lang w:val="en-GB"/>
        </w:rPr>
        <w:t xml:space="preserve"> of </w:t>
      </w:r>
      <w:r w:rsidR="003A7147">
        <w:rPr>
          <w:rFonts w:ascii="Times New Roman" w:hAnsi="Times New Roman" w:cs="Times New Roman"/>
          <w:sz w:val="24"/>
          <w:szCs w:val="24"/>
          <w:lang w:val="en-GB"/>
        </w:rPr>
        <w:t>politicization but</w:t>
      </w:r>
      <w:r w:rsidR="00573A2F">
        <w:rPr>
          <w:rFonts w:ascii="Times New Roman" w:hAnsi="Times New Roman" w:cs="Times New Roman"/>
          <w:sz w:val="24"/>
          <w:szCs w:val="24"/>
          <w:lang w:val="en-GB"/>
        </w:rPr>
        <w:t xml:space="preserve"> furthers the reputation of focus groups as a valid form of data collection, and as a final product, </w:t>
      </w:r>
      <w:r w:rsidRPr="00992371">
        <w:rPr>
          <w:rFonts w:ascii="Times New Roman" w:hAnsi="Times New Roman" w:cs="Times New Roman"/>
          <w:sz w:val="24"/>
          <w:szCs w:val="24"/>
          <w:lang w:val="en-GB"/>
        </w:rPr>
        <w:t>holds relevance for decision-makers aiming to comprehend the dynamics of EU-related debates among the citizenries.</w:t>
      </w:r>
    </w:p>
    <w:p w14:paraId="5B3F1E21" w14:textId="34D77ABD" w:rsidR="005C34BD" w:rsidRDefault="005C34BD">
      <w:pPr>
        <w:rPr>
          <w:rFonts w:ascii="Times New Roman" w:hAnsi="Times New Roman" w:cs="Times New Roman"/>
          <w:b/>
          <w:bCs/>
          <w:sz w:val="24"/>
          <w:szCs w:val="24"/>
          <w:lang w:val="en-GB"/>
        </w:rPr>
      </w:pPr>
      <w:r w:rsidRPr="005C34BD">
        <w:rPr>
          <w:rFonts w:ascii="Times New Roman" w:hAnsi="Times New Roman" w:cs="Times New Roman"/>
          <w:b/>
          <w:bCs/>
          <w:sz w:val="24"/>
          <w:szCs w:val="24"/>
          <w:lang w:val="en-GB"/>
        </w:rPr>
        <w:t>Bibliography</w:t>
      </w:r>
    </w:p>
    <w:p w14:paraId="23E56689" w14:textId="77F0A9FA" w:rsidR="005C34BD" w:rsidRDefault="005C34BD">
      <w:pPr>
        <w:rPr>
          <w:rFonts w:ascii="Times New Roman" w:hAnsi="Times New Roman" w:cs="Times New Roman"/>
          <w:sz w:val="24"/>
          <w:szCs w:val="24"/>
          <w:lang w:val="en-GB"/>
        </w:rPr>
      </w:pPr>
      <w:proofErr w:type="spellStart"/>
      <w:r w:rsidRPr="005C34BD">
        <w:rPr>
          <w:rFonts w:ascii="Times New Roman" w:hAnsi="Times New Roman" w:cs="Times New Roman"/>
          <w:sz w:val="24"/>
          <w:szCs w:val="24"/>
          <w:lang w:val="en-GB"/>
        </w:rPr>
        <w:t>Hurrelmann</w:t>
      </w:r>
      <w:proofErr w:type="spellEnd"/>
      <w:r w:rsidRPr="005C34BD">
        <w:rPr>
          <w:rFonts w:ascii="Times New Roman" w:hAnsi="Times New Roman" w:cs="Times New Roman"/>
          <w:sz w:val="24"/>
          <w:szCs w:val="24"/>
          <w:lang w:val="en-GB"/>
        </w:rPr>
        <w:t>, A., Gora, A., &amp; Wagner, A. (2015). The Politicization of European Integration: More than an Elite Affair? Political Studies, 63(1), 43-59</w:t>
      </w:r>
    </w:p>
    <w:p w14:paraId="684B34FF" w14:textId="62D842DD" w:rsidR="005C34BD" w:rsidRDefault="00051E7A">
      <w:pPr>
        <w:rPr>
          <w:rFonts w:ascii="Times New Roman" w:hAnsi="Times New Roman" w:cs="Times New Roman"/>
          <w:sz w:val="24"/>
          <w:szCs w:val="24"/>
          <w:lang w:val="en-GB"/>
        </w:rPr>
      </w:pPr>
      <w:r w:rsidRPr="00051E7A">
        <w:rPr>
          <w:rFonts w:ascii="Times New Roman" w:hAnsi="Times New Roman" w:cs="Times New Roman"/>
          <w:sz w:val="24"/>
          <w:szCs w:val="24"/>
          <w:lang w:val="en-GB"/>
        </w:rPr>
        <w:t>Cyr, J. (2016). The Pitfalls and Promise of Focus Groups as a Data Collection Method. Sociological Methods &amp; Research, 45(2), 231-259.</w:t>
      </w:r>
    </w:p>
    <w:p w14:paraId="556FE9DE" w14:textId="19173DDE" w:rsidR="00051E7A" w:rsidRDefault="00051E7A">
      <w:pPr>
        <w:rPr>
          <w:rFonts w:ascii="Times New Roman" w:hAnsi="Times New Roman" w:cs="Times New Roman"/>
          <w:sz w:val="24"/>
          <w:szCs w:val="24"/>
          <w:lang w:val="en-GB"/>
        </w:rPr>
      </w:pPr>
      <w:r w:rsidRPr="00051E7A">
        <w:rPr>
          <w:rFonts w:ascii="Times New Roman" w:hAnsi="Times New Roman" w:cs="Times New Roman"/>
          <w:sz w:val="24"/>
          <w:szCs w:val="24"/>
          <w:lang w:val="en-GB"/>
        </w:rPr>
        <w:t>Stanley, L. (2016). Using focus groups in political science and international relations. Politics, 36(3), 236-249.</w:t>
      </w:r>
    </w:p>
    <w:p w14:paraId="2EDEF7A4" w14:textId="77777777" w:rsidR="00051E7A" w:rsidRPr="005C34BD" w:rsidRDefault="00051E7A">
      <w:pPr>
        <w:rPr>
          <w:rFonts w:ascii="Times New Roman" w:hAnsi="Times New Roman" w:cs="Times New Roman"/>
          <w:sz w:val="24"/>
          <w:szCs w:val="24"/>
          <w:lang w:val="en-GB"/>
        </w:rPr>
      </w:pPr>
    </w:p>
    <w:sectPr w:rsidR="00051E7A" w:rsidRPr="005C34BD" w:rsidSect="00BC5CEE">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558"/>
    <w:rsid w:val="00003A68"/>
    <w:rsid w:val="00051E7A"/>
    <w:rsid w:val="0018611B"/>
    <w:rsid w:val="001B1A34"/>
    <w:rsid w:val="001C341E"/>
    <w:rsid w:val="00244B62"/>
    <w:rsid w:val="002746FB"/>
    <w:rsid w:val="00350453"/>
    <w:rsid w:val="003549A6"/>
    <w:rsid w:val="003A7147"/>
    <w:rsid w:val="00417EAA"/>
    <w:rsid w:val="004435EF"/>
    <w:rsid w:val="00573A2F"/>
    <w:rsid w:val="005C34BD"/>
    <w:rsid w:val="005E4559"/>
    <w:rsid w:val="0062578A"/>
    <w:rsid w:val="007A4C22"/>
    <w:rsid w:val="007C5558"/>
    <w:rsid w:val="007F60B2"/>
    <w:rsid w:val="0088165B"/>
    <w:rsid w:val="008855BF"/>
    <w:rsid w:val="008A0844"/>
    <w:rsid w:val="00907498"/>
    <w:rsid w:val="00924D56"/>
    <w:rsid w:val="0095404A"/>
    <w:rsid w:val="00960EAC"/>
    <w:rsid w:val="00992371"/>
    <w:rsid w:val="00994920"/>
    <w:rsid w:val="00A21415"/>
    <w:rsid w:val="00A7428E"/>
    <w:rsid w:val="00A874D1"/>
    <w:rsid w:val="00AE7516"/>
    <w:rsid w:val="00AF6C1F"/>
    <w:rsid w:val="00B02A88"/>
    <w:rsid w:val="00B17413"/>
    <w:rsid w:val="00B50F09"/>
    <w:rsid w:val="00BB185F"/>
    <w:rsid w:val="00BC5CEE"/>
    <w:rsid w:val="00BD5219"/>
    <w:rsid w:val="00BF0EAF"/>
    <w:rsid w:val="00BF109D"/>
    <w:rsid w:val="00CA1A28"/>
    <w:rsid w:val="00D06F08"/>
    <w:rsid w:val="00D10065"/>
    <w:rsid w:val="00D520B0"/>
    <w:rsid w:val="00D75E59"/>
    <w:rsid w:val="00E03848"/>
    <w:rsid w:val="00F048AF"/>
    <w:rsid w:val="00F3463D"/>
    <w:rsid w:val="00FB06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D6750"/>
  <w15:chartTrackingRefBased/>
  <w15:docId w15:val="{F3BB6BC7-6AB9-41D6-B1A8-5226C988A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7086365">
      <w:bodyDiv w:val="1"/>
      <w:marLeft w:val="0"/>
      <w:marRight w:val="0"/>
      <w:marTop w:val="0"/>
      <w:marBottom w:val="0"/>
      <w:divBdr>
        <w:top w:val="none" w:sz="0" w:space="0" w:color="auto"/>
        <w:left w:val="none" w:sz="0" w:space="0" w:color="auto"/>
        <w:bottom w:val="none" w:sz="0" w:space="0" w:color="auto"/>
        <w:right w:val="none" w:sz="0" w:space="0" w:color="auto"/>
      </w:divBdr>
    </w:div>
    <w:div w:id="1547568857">
      <w:bodyDiv w:val="1"/>
      <w:marLeft w:val="0"/>
      <w:marRight w:val="0"/>
      <w:marTop w:val="0"/>
      <w:marBottom w:val="0"/>
      <w:divBdr>
        <w:top w:val="none" w:sz="0" w:space="0" w:color="auto"/>
        <w:left w:val="none" w:sz="0" w:space="0" w:color="auto"/>
        <w:bottom w:val="none" w:sz="0" w:space="0" w:color="auto"/>
        <w:right w:val="none" w:sz="0" w:space="0" w:color="auto"/>
      </w:divBdr>
    </w:div>
    <w:div w:id="1608348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bbk.ac.uk/mybirkbeck/get-ahead-stay-ahead/writing/referenc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bbk.ac.uk/politics/current-students/essays/plagiarism" TargetMode="External"/><Relationship Id="rId5" Type="http://schemas.openxmlformats.org/officeDocument/2006/relationships/oleObject" Target="embeddings/oleObject1.bin"/><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2503</TotalTime>
  <Pages>1</Pages>
  <Words>2148</Words>
  <Characters>12249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 Jashari</dc:creator>
  <cp:keywords/>
  <dc:description/>
  <cp:lastModifiedBy>Chao-Yo Cheng (Staff)</cp:lastModifiedBy>
  <cp:revision>28</cp:revision>
  <cp:lastPrinted>2024-10-15T13:45:00Z</cp:lastPrinted>
  <dcterms:created xsi:type="dcterms:W3CDTF">2023-11-07T17:06:00Z</dcterms:created>
  <dcterms:modified xsi:type="dcterms:W3CDTF">2024-10-15T13:45:00Z</dcterms:modified>
</cp:coreProperties>
</file>