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F6384" w14:textId="77777777" w:rsidR="00254CD4" w:rsidRPr="00254CD4" w:rsidRDefault="00254CD4" w:rsidP="00254CD4">
      <w:pPr>
        <w:spacing w:line="0" w:lineRule="atLeast"/>
        <w:jc w:val="center"/>
        <w:rPr>
          <w:rFonts w:ascii="Calibri" w:hAnsi="Calibri" w:cs="Calibri"/>
          <w:b/>
          <w:bCs/>
          <w:sz w:val="24"/>
          <w:szCs w:val="24"/>
        </w:rPr>
      </w:pPr>
      <w:r w:rsidRPr="00254CD4">
        <w:rPr>
          <w:rFonts w:ascii="Calibri" w:hAnsi="Calibri" w:cs="Calibri"/>
          <w:b/>
          <w:bCs/>
          <w:sz w:val="24"/>
          <w:szCs w:val="24"/>
        </w:rPr>
        <w:t>Postgraduate Social Research Programs</w:t>
      </w:r>
    </w:p>
    <w:p w14:paraId="6B1479AF" w14:textId="506FBA9E" w:rsidR="00254CD4" w:rsidRPr="00254CD4" w:rsidRDefault="00254CD4" w:rsidP="00F97BB0">
      <w:pPr>
        <w:spacing w:line="0" w:lineRule="atLeast"/>
        <w:jc w:val="center"/>
        <w:rPr>
          <w:rFonts w:ascii="Calibri" w:eastAsia="PMingLiU" w:hAnsi="Calibri" w:cs="Calibri" w:hint="eastAsia"/>
          <w:b/>
          <w:bCs/>
          <w:sz w:val="24"/>
          <w:szCs w:val="24"/>
          <w:lang w:eastAsia="zh-TW"/>
        </w:rPr>
      </w:pPr>
      <w:r w:rsidRPr="00254CD4">
        <w:rPr>
          <w:rFonts w:ascii="Calibri" w:eastAsia="PMingLiU" w:hAnsi="Calibri" w:cs="Calibri" w:hint="eastAsia"/>
          <w:b/>
          <w:bCs/>
          <w:sz w:val="24"/>
          <w:szCs w:val="24"/>
          <w:lang w:eastAsia="zh-TW"/>
        </w:rPr>
        <w:t>Birkbeck, University of London</w:t>
      </w:r>
    </w:p>
    <w:p w14:paraId="3F403CF5" w14:textId="77777777" w:rsidR="00254CD4" w:rsidRDefault="00254CD4" w:rsidP="00F97BB0">
      <w:pPr>
        <w:spacing w:line="0" w:lineRule="atLeast"/>
        <w:jc w:val="center"/>
        <w:rPr>
          <w:rFonts w:ascii="Calibri" w:eastAsia="PMingLiU" w:hAnsi="Calibri" w:cs="Calibri"/>
          <w:b/>
          <w:bCs/>
          <w:sz w:val="24"/>
          <w:szCs w:val="24"/>
          <w:lang w:eastAsia="zh-TW"/>
        </w:rPr>
      </w:pPr>
    </w:p>
    <w:p w14:paraId="49A3EC77" w14:textId="0B8D1A8D" w:rsidR="001171C2" w:rsidRPr="00F97BB0" w:rsidRDefault="001171C2" w:rsidP="00F97BB0">
      <w:pPr>
        <w:spacing w:line="0" w:lineRule="atLeast"/>
        <w:jc w:val="center"/>
        <w:rPr>
          <w:rFonts w:ascii="Calibri" w:hAnsi="Calibri" w:cs="Calibri"/>
          <w:b/>
          <w:bCs/>
          <w:sz w:val="24"/>
          <w:szCs w:val="24"/>
        </w:rPr>
      </w:pPr>
      <w:r w:rsidRPr="00F97BB0">
        <w:rPr>
          <w:rFonts w:ascii="Calibri" w:hAnsi="Calibri" w:cs="Calibri"/>
          <w:b/>
          <w:bCs/>
          <w:sz w:val="24"/>
          <w:szCs w:val="24"/>
        </w:rPr>
        <w:t>Pre-Arrival Readings</w:t>
      </w:r>
    </w:p>
    <w:p w14:paraId="6D648B9D" w14:textId="7B4AACFB" w:rsidR="001171C2" w:rsidRPr="00F97BB0" w:rsidRDefault="001171C2" w:rsidP="00F97BB0">
      <w:pPr>
        <w:spacing w:line="0" w:lineRule="atLeast"/>
        <w:jc w:val="center"/>
        <w:rPr>
          <w:rFonts w:ascii="Calibri" w:eastAsia="PMingLiU" w:hAnsi="Calibri" w:cs="Calibri" w:hint="eastAsia"/>
          <w:sz w:val="24"/>
          <w:szCs w:val="24"/>
          <w:lang w:eastAsia="zh-TW"/>
        </w:rPr>
      </w:pPr>
      <w:r w:rsidRPr="00F97BB0">
        <w:rPr>
          <w:rFonts w:ascii="Calibri" w:hAnsi="Calibri" w:cs="Calibri" w:hint="eastAsia"/>
          <w:sz w:val="24"/>
          <w:szCs w:val="24"/>
        </w:rPr>
        <w:t>2</w:t>
      </w:r>
      <w:r w:rsidRPr="00F97BB0">
        <w:rPr>
          <w:rFonts w:ascii="Calibri" w:hAnsi="Calibri" w:cs="Calibri"/>
          <w:sz w:val="24"/>
          <w:szCs w:val="24"/>
        </w:rPr>
        <w:t>02</w:t>
      </w:r>
      <w:r w:rsidR="00F97BB0" w:rsidRPr="00F97BB0">
        <w:rPr>
          <w:rFonts w:ascii="Calibri" w:eastAsia="PMingLiU" w:hAnsi="Calibri" w:cs="Calibri" w:hint="eastAsia"/>
          <w:sz w:val="24"/>
          <w:szCs w:val="24"/>
          <w:lang w:eastAsia="zh-TW"/>
        </w:rPr>
        <w:t>4</w:t>
      </w:r>
      <w:r w:rsidRPr="00F97BB0">
        <w:rPr>
          <w:rFonts w:ascii="Calibri" w:hAnsi="Calibri" w:cs="Calibri"/>
          <w:sz w:val="24"/>
          <w:szCs w:val="24"/>
        </w:rPr>
        <w:t>-</w:t>
      </w:r>
      <w:r w:rsidR="00254CD4">
        <w:rPr>
          <w:rFonts w:ascii="Calibri" w:eastAsia="PMingLiU" w:hAnsi="Calibri" w:cs="Calibri" w:hint="eastAsia"/>
          <w:sz w:val="24"/>
          <w:szCs w:val="24"/>
          <w:lang w:eastAsia="zh-TW"/>
        </w:rPr>
        <w:t>20</w:t>
      </w:r>
      <w:r w:rsidRPr="00F97BB0">
        <w:rPr>
          <w:rFonts w:ascii="Calibri" w:hAnsi="Calibri" w:cs="Calibri"/>
          <w:sz w:val="24"/>
          <w:szCs w:val="24"/>
        </w:rPr>
        <w:t>2</w:t>
      </w:r>
      <w:r w:rsidR="00F97BB0" w:rsidRPr="00F97BB0">
        <w:rPr>
          <w:rFonts w:ascii="Calibri" w:eastAsia="PMingLiU" w:hAnsi="Calibri" w:cs="Calibri" w:hint="eastAsia"/>
          <w:sz w:val="24"/>
          <w:szCs w:val="24"/>
          <w:lang w:eastAsia="zh-TW"/>
        </w:rPr>
        <w:t>5</w:t>
      </w:r>
    </w:p>
    <w:p w14:paraId="454D051D" w14:textId="77777777" w:rsidR="00AB06DA" w:rsidRPr="00F97BB0" w:rsidRDefault="00AB06DA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p w14:paraId="36CA05C6" w14:textId="63343389" w:rsidR="00524E14" w:rsidRPr="00F97BB0" w:rsidRDefault="00524E14" w:rsidP="00F97BB0">
      <w:pPr>
        <w:spacing w:line="0" w:lineRule="atLeast"/>
        <w:jc w:val="left"/>
        <w:rPr>
          <w:rFonts w:ascii="Calibri" w:hAnsi="Calibri" w:cs="Calibri"/>
          <w:b/>
          <w:bCs/>
          <w:sz w:val="24"/>
          <w:szCs w:val="24"/>
        </w:rPr>
      </w:pPr>
      <w:r w:rsidRPr="00F97BB0">
        <w:rPr>
          <w:rFonts w:ascii="Calibri" w:hAnsi="Calibri" w:cs="Calibri"/>
          <w:b/>
          <w:bCs/>
          <w:sz w:val="24"/>
          <w:szCs w:val="24"/>
        </w:rPr>
        <w:t xml:space="preserve">*** On </w:t>
      </w:r>
      <w:r w:rsidR="001F1493">
        <w:rPr>
          <w:rFonts w:ascii="Calibri" w:eastAsia="PMingLiU" w:hAnsi="Calibri" w:cs="Calibri" w:hint="eastAsia"/>
          <w:b/>
          <w:bCs/>
          <w:sz w:val="24"/>
          <w:szCs w:val="24"/>
          <w:lang w:eastAsia="zh-TW"/>
        </w:rPr>
        <w:t>S</w:t>
      </w:r>
      <w:r w:rsidRPr="00F97BB0">
        <w:rPr>
          <w:rFonts w:ascii="Calibri" w:hAnsi="Calibri" w:cs="Calibri"/>
          <w:b/>
          <w:bCs/>
          <w:sz w:val="24"/>
          <w:szCs w:val="24"/>
        </w:rPr>
        <w:t xml:space="preserve">ocial </w:t>
      </w:r>
      <w:r w:rsidR="001F1493">
        <w:rPr>
          <w:rFonts w:ascii="Calibri" w:eastAsia="PMingLiU" w:hAnsi="Calibri" w:cs="Calibri" w:hint="eastAsia"/>
          <w:b/>
          <w:bCs/>
          <w:sz w:val="24"/>
          <w:szCs w:val="24"/>
          <w:lang w:eastAsia="zh-TW"/>
        </w:rPr>
        <w:t>S</w:t>
      </w:r>
      <w:r w:rsidRPr="00F97BB0">
        <w:rPr>
          <w:rFonts w:ascii="Calibri" w:hAnsi="Calibri" w:cs="Calibri"/>
          <w:b/>
          <w:bCs/>
          <w:sz w:val="24"/>
          <w:szCs w:val="24"/>
        </w:rPr>
        <w:t xml:space="preserve">cience </w:t>
      </w:r>
      <w:r w:rsidR="001F1493">
        <w:rPr>
          <w:rFonts w:ascii="Calibri" w:eastAsia="PMingLiU" w:hAnsi="Calibri" w:cs="Calibri" w:hint="eastAsia"/>
          <w:b/>
          <w:bCs/>
          <w:sz w:val="24"/>
          <w:szCs w:val="24"/>
          <w:lang w:eastAsia="zh-TW"/>
        </w:rPr>
        <w:t>R</w:t>
      </w:r>
      <w:r w:rsidRPr="00F97BB0">
        <w:rPr>
          <w:rFonts w:ascii="Calibri" w:hAnsi="Calibri" w:cs="Calibri"/>
          <w:b/>
          <w:bCs/>
          <w:sz w:val="24"/>
          <w:szCs w:val="24"/>
        </w:rPr>
        <w:t>esearch ***</w:t>
      </w:r>
    </w:p>
    <w:p w14:paraId="7F4C4768" w14:textId="77777777" w:rsidR="00524E14" w:rsidRPr="00F97BB0" w:rsidRDefault="00524E14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p w14:paraId="2C5C4FC0" w14:textId="51C9708B" w:rsidR="00524E14" w:rsidRPr="00F97BB0" w:rsidRDefault="00524E14" w:rsidP="00F97BB0">
      <w:pPr>
        <w:spacing w:line="0" w:lineRule="atLeast"/>
        <w:ind w:left="283" w:hangingChars="118" w:hanging="283"/>
        <w:jc w:val="left"/>
        <w:rPr>
          <w:rFonts w:ascii="Calibri" w:eastAsia="PMingLiU" w:hAnsi="Calibri" w:cs="Calibri" w:hint="eastAsia"/>
          <w:sz w:val="24"/>
          <w:szCs w:val="24"/>
          <w:lang w:eastAsia="zh-TW"/>
        </w:rPr>
      </w:pPr>
      <w:r w:rsidRPr="00F97BB0">
        <w:rPr>
          <w:rFonts w:ascii="Calibri" w:hAnsi="Calibri" w:cs="Calibri"/>
          <w:sz w:val="24"/>
          <w:szCs w:val="24"/>
        </w:rPr>
        <w:t xml:space="preserve">Howard Becker, </w:t>
      </w:r>
      <w:r w:rsidRPr="00F97BB0">
        <w:rPr>
          <w:rFonts w:ascii="Calibri" w:hAnsi="Calibri" w:cs="Calibri"/>
          <w:i/>
          <w:iCs/>
          <w:sz w:val="24"/>
          <w:szCs w:val="24"/>
        </w:rPr>
        <w:t>Tricks of the Trade</w:t>
      </w:r>
      <w:r w:rsidRPr="00F97BB0">
        <w:rPr>
          <w:rFonts w:ascii="Calibri" w:hAnsi="Calibri" w:cs="Calibri"/>
          <w:sz w:val="24"/>
          <w:szCs w:val="24"/>
        </w:rPr>
        <w:t xml:space="preserve"> (1998)</w:t>
      </w:r>
      <w:r w:rsidR="00F97BB0" w:rsidRPr="00F97BB0">
        <w:rPr>
          <w:rFonts w:ascii="Calibri" w:eastAsia="PMingLiU" w:hAnsi="Calibri" w:cs="Calibri" w:hint="eastAsia"/>
          <w:sz w:val="24"/>
          <w:szCs w:val="24"/>
          <w:lang w:eastAsia="zh-TW"/>
        </w:rPr>
        <w:t xml:space="preserve">: A great book to show you what </w:t>
      </w:r>
      <w:r w:rsidR="00F97BB0" w:rsidRPr="00F97BB0">
        <w:rPr>
          <w:rFonts w:ascii="Calibri" w:eastAsia="PMingLiU" w:hAnsi="Calibri" w:cs="Calibri"/>
          <w:sz w:val="24"/>
          <w:szCs w:val="24"/>
          <w:lang w:eastAsia="zh-TW"/>
        </w:rPr>
        <w:t>good social research</w:t>
      </w:r>
      <w:r w:rsidR="00F97BB0" w:rsidRPr="00F97BB0">
        <w:rPr>
          <w:rFonts w:ascii="Calibri" w:eastAsia="PMingLiU" w:hAnsi="Calibri" w:cs="Calibri" w:hint="eastAsia"/>
          <w:sz w:val="24"/>
          <w:szCs w:val="24"/>
          <w:lang w:eastAsia="zh-TW"/>
        </w:rPr>
        <w:t xml:space="preserve"> looks like</w:t>
      </w:r>
    </w:p>
    <w:p w14:paraId="6C6C5309" w14:textId="77777777" w:rsidR="001171C2" w:rsidRPr="00F97BB0" w:rsidRDefault="001171C2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p w14:paraId="12BA7BC1" w14:textId="2718A944" w:rsidR="00524E14" w:rsidRPr="00F97BB0" w:rsidRDefault="00524E14" w:rsidP="00F97BB0">
      <w:pPr>
        <w:spacing w:line="0" w:lineRule="atLeast"/>
        <w:ind w:left="283" w:hangingChars="118" w:hanging="283"/>
        <w:jc w:val="left"/>
        <w:rPr>
          <w:rFonts w:ascii="Calibri" w:eastAsia="PMingLiU" w:hAnsi="Calibri" w:cs="Calibri" w:hint="eastAsia"/>
          <w:sz w:val="24"/>
          <w:szCs w:val="24"/>
          <w:lang w:eastAsia="zh-TW"/>
        </w:rPr>
      </w:pPr>
      <w:r w:rsidRPr="00F97BB0">
        <w:rPr>
          <w:rFonts w:ascii="Calibri" w:hAnsi="Calibri" w:cs="Calibri"/>
          <w:sz w:val="24"/>
          <w:szCs w:val="24"/>
        </w:rPr>
        <w:t xml:space="preserve">Gerald Graff and Cathy Birkenstein, </w:t>
      </w:r>
      <w:r w:rsidRPr="00F97BB0">
        <w:rPr>
          <w:rFonts w:ascii="Calibri" w:hAnsi="Calibri" w:cs="Calibri"/>
          <w:i/>
          <w:iCs/>
          <w:sz w:val="24"/>
          <w:szCs w:val="24"/>
        </w:rPr>
        <w:t>They Say I Say</w:t>
      </w:r>
      <w:r w:rsidRPr="00F97BB0">
        <w:rPr>
          <w:rFonts w:ascii="Calibri" w:hAnsi="Calibri" w:cs="Calibri"/>
          <w:sz w:val="24"/>
          <w:szCs w:val="24"/>
        </w:rPr>
        <w:t xml:space="preserve"> (2021)</w:t>
      </w:r>
      <w:r w:rsidR="00F97BB0" w:rsidRPr="00F97BB0">
        <w:rPr>
          <w:rFonts w:ascii="Calibri" w:eastAsia="PMingLiU" w:hAnsi="Calibri" w:cs="Calibri" w:hint="eastAsia"/>
          <w:sz w:val="24"/>
          <w:szCs w:val="24"/>
          <w:lang w:eastAsia="zh-TW"/>
        </w:rPr>
        <w:t>: A great book to show you how to conduct literature review</w:t>
      </w:r>
    </w:p>
    <w:p w14:paraId="172A5BC7" w14:textId="77777777" w:rsidR="001171C2" w:rsidRDefault="001171C2" w:rsidP="00F97BB0">
      <w:pPr>
        <w:spacing w:line="0" w:lineRule="atLeast"/>
        <w:jc w:val="left"/>
        <w:rPr>
          <w:rFonts w:ascii="Calibri" w:eastAsia="PMingLiU" w:hAnsi="Calibri" w:cs="Calibri"/>
          <w:sz w:val="24"/>
          <w:szCs w:val="24"/>
          <w:lang w:eastAsia="zh-TW"/>
        </w:rPr>
      </w:pPr>
    </w:p>
    <w:p w14:paraId="7D30BA16" w14:textId="0BFDD91D" w:rsidR="00F97BB0" w:rsidRDefault="00F97BB0" w:rsidP="00F97BB0">
      <w:pPr>
        <w:spacing w:line="0" w:lineRule="atLeast"/>
        <w:ind w:left="283" w:hangingChars="118" w:hanging="283"/>
        <w:jc w:val="left"/>
        <w:rPr>
          <w:rFonts w:ascii="Calibri" w:eastAsia="PMingLiU" w:hAnsi="Calibri" w:cs="Calibri" w:hint="eastAsia"/>
          <w:sz w:val="24"/>
          <w:szCs w:val="24"/>
          <w:lang w:eastAsia="zh-TW"/>
        </w:rPr>
      </w:pPr>
      <w:r w:rsidRPr="00F97BB0">
        <w:rPr>
          <w:rFonts w:ascii="Calibri" w:eastAsia="PMingLiU" w:hAnsi="Calibri" w:cs="Calibri"/>
          <w:sz w:val="24"/>
          <w:szCs w:val="24"/>
          <w:lang w:eastAsia="zh-TW"/>
        </w:rPr>
        <w:t>Matt Grossmann</w:t>
      </w:r>
      <w:r>
        <w:rPr>
          <w:rFonts w:ascii="Calibri" w:eastAsia="PMingLiU" w:hAnsi="Calibri" w:cs="Calibri" w:hint="eastAsia"/>
          <w:sz w:val="24"/>
          <w:szCs w:val="24"/>
          <w:lang w:eastAsia="zh-TW"/>
        </w:rPr>
        <w:t xml:space="preserve">, </w:t>
      </w:r>
      <w:r w:rsidRPr="00F97BB0">
        <w:rPr>
          <w:rFonts w:ascii="Calibri" w:eastAsia="PMingLiU" w:hAnsi="Calibri" w:cs="Calibri"/>
          <w:i/>
          <w:iCs/>
          <w:sz w:val="24"/>
          <w:szCs w:val="24"/>
          <w:lang w:eastAsia="zh-TW"/>
        </w:rPr>
        <w:t>How Social Science Got Better</w:t>
      </w:r>
      <w:r>
        <w:rPr>
          <w:rFonts w:ascii="Calibri" w:eastAsia="PMingLiU" w:hAnsi="Calibri" w:cs="Calibri" w:hint="eastAsia"/>
          <w:sz w:val="24"/>
          <w:szCs w:val="24"/>
          <w:lang w:eastAsia="zh-TW"/>
        </w:rPr>
        <w:t xml:space="preserve"> (2021): A great book to think about what social science really does</w:t>
      </w:r>
    </w:p>
    <w:p w14:paraId="632FD4B0" w14:textId="77777777" w:rsidR="00F97BB0" w:rsidRPr="00F97BB0" w:rsidRDefault="00F97BB0" w:rsidP="00F97BB0">
      <w:pPr>
        <w:spacing w:line="0" w:lineRule="atLeast"/>
        <w:jc w:val="left"/>
        <w:rPr>
          <w:rFonts w:ascii="Calibri" w:eastAsia="PMingLiU" w:hAnsi="Calibri" w:cs="Calibri" w:hint="eastAsia"/>
          <w:sz w:val="24"/>
          <w:szCs w:val="24"/>
          <w:lang w:eastAsia="zh-TW"/>
        </w:rPr>
      </w:pPr>
    </w:p>
    <w:p w14:paraId="4F0FB1C4" w14:textId="765F0ABA" w:rsidR="00524E14" w:rsidRPr="00F97BB0" w:rsidRDefault="00524E14" w:rsidP="00F97BB0">
      <w:pPr>
        <w:spacing w:line="0" w:lineRule="atLeast"/>
        <w:ind w:left="283" w:hangingChars="118" w:hanging="283"/>
        <w:jc w:val="left"/>
        <w:rPr>
          <w:rFonts w:ascii="Calibri" w:eastAsia="PMingLiU" w:hAnsi="Calibri" w:cs="Calibri" w:hint="eastAsia"/>
          <w:sz w:val="24"/>
          <w:szCs w:val="24"/>
          <w:lang w:eastAsia="zh-TW"/>
        </w:rPr>
      </w:pPr>
      <w:r w:rsidRPr="00F97BB0">
        <w:rPr>
          <w:rFonts w:ascii="Calibri" w:hAnsi="Calibri" w:cs="Calibri"/>
          <w:sz w:val="24"/>
          <w:szCs w:val="24"/>
        </w:rPr>
        <w:t xml:space="preserve">Thomas Mullaney and Christopher Rea, </w:t>
      </w:r>
      <w:r w:rsidRPr="00F97BB0">
        <w:rPr>
          <w:rFonts w:ascii="Calibri" w:hAnsi="Calibri" w:cs="Calibri"/>
          <w:i/>
          <w:iCs/>
          <w:sz w:val="24"/>
          <w:szCs w:val="24"/>
        </w:rPr>
        <w:t>Where Research Begins</w:t>
      </w:r>
      <w:r w:rsidRPr="00F97BB0">
        <w:rPr>
          <w:rFonts w:ascii="Calibri" w:hAnsi="Calibri" w:cs="Calibri"/>
          <w:sz w:val="24"/>
          <w:szCs w:val="24"/>
        </w:rPr>
        <w:t xml:space="preserve"> (2022)</w:t>
      </w:r>
      <w:r w:rsidR="00F97BB0">
        <w:rPr>
          <w:rFonts w:ascii="Calibri" w:eastAsia="PMingLiU" w:hAnsi="Calibri" w:cs="Calibri" w:hint="eastAsia"/>
          <w:sz w:val="24"/>
          <w:szCs w:val="24"/>
          <w:lang w:eastAsia="zh-TW"/>
        </w:rPr>
        <w:t>: A great book to help you think through your dissertation topic</w:t>
      </w:r>
    </w:p>
    <w:p w14:paraId="28238931" w14:textId="77777777" w:rsidR="00524E14" w:rsidRDefault="00524E14" w:rsidP="00F97BB0">
      <w:pPr>
        <w:spacing w:line="0" w:lineRule="atLeast"/>
        <w:jc w:val="left"/>
        <w:rPr>
          <w:rFonts w:ascii="Calibri" w:eastAsia="PMingLiU" w:hAnsi="Calibri" w:cs="Calibri"/>
          <w:sz w:val="24"/>
          <w:szCs w:val="24"/>
          <w:lang w:eastAsia="zh-TW"/>
        </w:rPr>
      </w:pPr>
    </w:p>
    <w:p w14:paraId="4E732E19" w14:textId="77777777" w:rsidR="00F97BB0" w:rsidRDefault="00F97BB0" w:rsidP="00F97BB0">
      <w:pPr>
        <w:spacing w:line="0" w:lineRule="atLeast"/>
        <w:ind w:left="283" w:hangingChars="118" w:hanging="283"/>
        <w:jc w:val="left"/>
        <w:rPr>
          <w:rFonts w:ascii="Calibri" w:eastAsia="PMingLiU" w:hAnsi="Calibri" w:cs="Calibri"/>
          <w:sz w:val="24"/>
          <w:szCs w:val="24"/>
          <w:lang w:eastAsia="zh-TW"/>
        </w:rPr>
      </w:pPr>
      <w:r w:rsidRPr="00F97BB0">
        <w:rPr>
          <w:rFonts w:ascii="Calibri" w:eastAsia="PMingLiU" w:hAnsi="Calibri" w:cs="Calibri"/>
          <w:sz w:val="24"/>
          <w:szCs w:val="24"/>
          <w:lang w:eastAsia="zh-TW"/>
        </w:rPr>
        <w:t>Christopher A. Bail</w:t>
      </w:r>
      <w:r>
        <w:rPr>
          <w:rFonts w:ascii="Calibri" w:eastAsia="PMingLiU" w:hAnsi="Calibri" w:cs="Calibri" w:hint="eastAsia"/>
          <w:sz w:val="24"/>
          <w:szCs w:val="24"/>
          <w:lang w:eastAsia="zh-TW"/>
        </w:rPr>
        <w:t xml:space="preserve">, </w:t>
      </w:r>
      <w:r>
        <w:rPr>
          <w:rFonts w:ascii="Calibri" w:eastAsia="PMingLiU" w:hAnsi="Calibri" w:cs="Calibri"/>
          <w:sz w:val="24"/>
          <w:szCs w:val="24"/>
          <w:lang w:eastAsia="zh-TW"/>
        </w:rPr>
        <w:t>“</w:t>
      </w:r>
      <w:r w:rsidRPr="00F97BB0">
        <w:rPr>
          <w:rFonts w:ascii="Calibri" w:eastAsia="PMingLiU" w:hAnsi="Calibri" w:cs="Calibri"/>
          <w:sz w:val="24"/>
          <w:szCs w:val="24"/>
          <w:lang w:eastAsia="zh-TW"/>
        </w:rPr>
        <w:t xml:space="preserve">Can Generative AI </w:t>
      </w:r>
      <w:r>
        <w:rPr>
          <w:rFonts w:ascii="Calibri" w:eastAsia="PMingLiU" w:hAnsi="Calibri" w:cs="Calibri" w:hint="eastAsia"/>
          <w:sz w:val="24"/>
          <w:szCs w:val="24"/>
          <w:lang w:eastAsia="zh-TW"/>
        </w:rPr>
        <w:t>I</w:t>
      </w:r>
      <w:r w:rsidRPr="00F97BB0">
        <w:rPr>
          <w:rFonts w:ascii="Calibri" w:eastAsia="PMingLiU" w:hAnsi="Calibri" w:cs="Calibri"/>
          <w:sz w:val="24"/>
          <w:szCs w:val="24"/>
          <w:lang w:eastAsia="zh-TW"/>
        </w:rPr>
        <w:t xml:space="preserve">mprove </w:t>
      </w:r>
      <w:r>
        <w:rPr>
          <w:rFonts w:ascii="Calibri" w:eastAsia="PMingLiU" w:hAnsi="Calibri" w:cs="Calibri" w:hint="eastAsia"/>
          <w:sz w:val="24"/>
          <w:szCs w:val="24"/>
          <w:lang w:eastAsia="zh-TW"/>
        </w:rPr>
        <w:t>S</w:t>
      </w:r>
      <w:r w:rsidRPr="00F97BB0">
        <w:rPr>
          <w:rFonts w:ascii="Calibri" w:eastAsia="PMingLiU" w:hAnsi="Calibri" w:cs="Calibri"/>
          <w:sz w:val="24"/>
          <w:szCs w:val="24"/>
          <w:lang w:eastAsia="zh-TW"/>
        </w:rPr>
        <w:t xml:space="preserve">ocial </w:t>
      </w:r>
      <w:r>
        <w:rPr>
          <w:rFonts w:ascii="Calibri" w:eastAsia="PMingLiU" w:hAnsi="Calibri" w:cs="Calibri" w:hint="eastAsia"/>
          <w:sz w:val="24"/>
          <w:szCs w:val="24"/>
          <w:lang w:eastAsia="zh-TW"/>
        </w:rPr>
        <w:t>S</w:t>
      </w:r>
      <w:r w:rsidRPr="00F97BB0">
        <w:rPr>
          <w:rFonts w:ascii="Calibri" w:eastAsia="PMingLiU" w:hAnsi="Calibri" w:cs="Calibri"/>
          <w:sz w:val="24"/>
          <w:szCs w:val="24"/>
          <w:lang w:eastAsia="zh-TW"/>
        </w:rPr>
        <w:t>cience?</w:t>
      </w:r>
      <w:r>
        <w:rPr>
          <w:rFonts w:ascii="Calibri" w:eastAsia="PMingLiU" w:hAnsi="Calibri" w:cs="Calibri"/>
          <w:sz w:val="24"/>
          <w:szCs w:val="24"/>
          <w:lang w:eastAsia="zh-TW"/>
        </w:rPr>
        <w:t>”</w:t>
      </w:r>
      <w:r>
        <w:rPr>
          <w:rFonts w:ascii="Calibri" w:eastAsia="PMingLiU" w:hAnsi="Calibri" w:cs="Calibri" w:hint="eastAsia"/>
          <w:sz w:val="24"/>
          <w:szCs w:val="24"/>
          <w:lang w:eastAsia="zh-TW"/>
        </w:rPr>
        <w:t xml:space="preserve"> (2024): A great review article to discuss how AI can transform social </w:t>
      </w:r>
      <w:r>
        <w:rPr>
          <w:rFonts w:ascii="Calibri" w:eastAsia="PMingLiU" w:hAnsi="Calibri" w:cs="Calibri"/>
          <w:sz w:val="24"/>
          <w:szCs w:val="24"/>
          <w:lang w:eastAsia="zh-TW"/>
        </w:rPr>
        <w:t>research</w:t>
      </w:r>
    </w:p>
    <w:p w14:paraId="127C7E5F" w14:textId="41857B4F" w:rsidR="00F97BB0" w:rsidRPr="00F97BB0" w:rsidRDefault="00F97BB0" w:rsidP="00F97BB0">
      <w:pPr>
        <w:spacing w:line="0" w:lineRule="atLeast"/>
        <w:jc w:val="left"/>
        <w:rPr>
          <w:rFonts w:ascii="Calibri" w:eastAsia="PMingLiU" w:hAnsi="Calibri" w:cs="Calibri" w:hint="eastAsia"/>
          <w:sz w:val="24"/>
          <w:szCs w:val="24"/>
          <w:lang w:eastAsia="zh-TW"/>
        </w:rPr>
      </w:pPr>
    </w:p>
    <w:p w14:paraId="7652E03C" w14:textId="09F9B0DB" w:rsidR="00524E14" w:rsidRDefault="00524E14" w:rsidP="00F97BB0">
      <w:pPr>
        <w:spacing w:line="0" w:lineRule="atLeast"/>
        <w:jc w:val="left"/>
        <w:rPr>
          <w:rFonts w:ascii="Calibri" w:eastAsia="PMingLiU" w:hAnsi="Calibri" w:cs="Calibri"/>
          <w:b/>
          <w:bCs/>
          <w:sz w:val="24"/>
          <w:szCs w:val="24"/>
          <w:lang w:eastAsia="zh-TW"/>
        </w:rPr>
      </w:pPr>
      <w:r w:rsidRPr="00F97BB0">
        <w:rPr>
          <w:rFonts w:ascii="Calibri" w:hAnsi="Calibri" w:cs="Calibri"/>
          <w:b/>
          <w:bCs/>
          <w:sz w:val="24"/>
          <w:szCs w:val="24"/>
        </w:rPr>
        <w:t xml:space="preserve">*** On </w:t>
      </w:r>
      <w:r w:rsidR="001F1493">
        <w:rPr>
          <w:rFonts w:ascii="Calibri" w:eastAsia="PMingLiU" w:hAnsi="Calibri" w:cs="Calibri" w:hint="eastAsia"/>
          <w:b/>
          <w:bCs/>
          <w:sz w:val="24"/>
          <w:szCs w:val="24"/>
          <w:lang w:eastAsia="zh-TW"/>
        </w:rPr>
        <w:t>Social R</w:t>
      </w:r>
      <w:r w:rsidR="00F97BB0">
        <w:rPr>
          <w:rFonts w:ascii="Calibri" w:eastAsia="PMingLiU" w:hAnsi="Calibri" w:cs="Calibri" w:hint="eastAsia"/>
          <w:b/>
          <w:bCs/>
          <w:sz w:val="24"/>
          <w:szCs w:val="24"/>
          <w:lang w:eastAsia="zh-TW"/>
        </w:rPr>
        <w:t>esearch</w:t>
      </w:r>
      <w:r w:rsidRPr="00F97BB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F1493">
        <w:rPr>
          <w:rFonts w:ascii="Calibri" w:eastAsia="PMingLiU" w:hAnsi="Calibri" w:cs="Calibri" w:hint="eastAsia"/>
          <w:b/>
          <w:bCs/>
          <w:sz w:val="24"/>
          <w:szCs w:val="24"/>
          <w:lang w:eastAsia="zh-TW"/>
        </w:rPr>
        <w:t>M</w:t>
      </w:r>
      <w:r w:rsidRPr="00F97BB0">
        <w:rPr>
          <w:rFonts w:ascii="Calibri" w:hAnsi="Calibri" w:cs="Calibri"/>
          <w:b/>
          <w:bCs/>
          <w:sz w:val="24"/>
          <w:szCs w:val="24"/>
        </w:rPr>
        <w:t>ethods ***</w:t>
      </w:r>
    </w:p>
    <w:p w14:paraId="109EE603" w14:textId="77777777" w:rsidR="00524E14" w:rsidRPr="00F97BB0" w:rsidRDefault="00524E14" w:rsidP="00F97BB0">
      <w:pPr>
        <w:spacing w:line="0" w:lineRule="atLeast"/>
        <w:jc w:val="left"/>
        <w:rPr>
          <w:rFonts w:ascii="Calibri" w:eastAsia="PMingLiU" w:hAnsi="Calibri" w:cs="Calibri" w:hint="eastAsia"/>
          <w:sz w:val="24"/>
          <w:szCs w:val="24"/>
          <w:lang w:eastAsia="zh-TW"/>
        </w:rPr>
      </w:pPr>
    </w:p>
    <w:p w14:paraId="3AEAC773" w14:textId="77777777" w:rsidR="00524E14" w:rsidRPr="00F97BB0" w:rsidRDefault="00524E14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F97BB0">
        <w:rPr>
          <w:rFonts w:ascii="Calibri" w:hAnsi="Calibri" w:cs="Calibri"/>
          <w:sz w:val="24"/>
          <w:szCs w:val="24"/>
        </w:rPr>
        <w:t xml:space="preserve">Charles Wheelan, </w:t>
      </w:r>
      <w:r w:rsidRPr="00F97BB0">
        <w:rPr>
          <w:rFonts w:ascii="Calibri" w:hAnsi="Calibri" w:cs="Calibri"/>
          <w:i/>
          <w:iCs/>
          <w:sz w:val="24"/>
          <w:szCs w:val="24"/>
        </w:rPr>
        <w:t>Naked Statistics</w:t>
      </w:r>
      <w:r w:rsidRPr="00F97BB0">
        <w:rPr>
          <w:rFonts w:ascii="Calibri" w:hAnsi="Calibri" w:cs="Calibri"/>
          <w:sz w:val="24"/>
          <w:szCs w:val="24"/>
        </w:rPr>
        <w:t xml:space="preserve"> (2012)</w:t>
      </w:r>
    </w:p>
    <w:p w14:paraId="5BF24FC2" w14:textId="77777777" w:rsidR="00524E14" w:rsidRPr="00F97BB0" w:rsidRDefault="00524E14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p w14:paraId="79EA9C2A" w14:textId="77777777" w:rsidR="00524E14" w:rsidRPr="00F97BB0" w:rsidRDefault="00524E14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F97BB0">
        <w:rPr>
          <w:rFonts w:ascii="Calibri" w:hAnsi="Calibri" w:cs="Calibri"/>
          <w:sz w:val="24"/>
          <w:szCs w:val="24"/>
        </w:rPr>
        <w:t xml:space="preserve">David Spiegelhalter and Anthony Masters, </w:t>
      </w:r>
      <w:r w:rsidRPr="00F97BB0">
        <w:rPr>
          <w:rFonts w:ascii="Calibri" w:hAnsi="Calibri" w:cs="Calibri"/>
          <w:i/>
          <w:iCs/>
          <w:sz w:val="24"/>
          <w:szCs w:val="24"/>
        </w:rPr>
        <w:t xml:space="preserve">Covid </w:t>
      </w:r>
      <w:r w:rsidR="001171C2" w:rsidRPr="00F97BB0">
        <w:rPr>
          <w:rFonts w:ascii="Calibri" w:hAnsi="Calibri" w:cs="Calibri"/>
          <w:i/>
          <w:iCs/>
          <w:sz w:val="24"/>
          <w:szCs w:val="24"/>
        </w:rPr>
        <w:t>b</w:t>
      </w:r>
      <w:r w:rsidRPr="00F97BB0">
        <w:rPr>
          <w:rFonts w:ascii="Calibri" w:hAnsi="Calibri" w:cs="Calibri"/>
          <w:i/>
          <w:iCs/>
          <w:sz w:val="24"/>
          <w:szCs w:val="24"/>
        </w:rPr>
        <w:t>y Numbers</w:t>
      </w:r>
      <w:r w:rsidRPr="00F97BB0">
        <w:rPr>
          <w:rFonts w:ascii="Calibri" w:hAnsi="Calibri" w:cs="Calibri"/>
          <w:sz w:val="24"/>
          <w:szCs w:val="24"/>
        </w:rPr>
        <w:t xml:space="preserve"> (2021)</w:t>
      </w:r>
    </w:p>
    <w:p w14:paraId="157777AB" w14:textId="77777777" w:rsidR="00524E14" w:rsidRPr="00F97BB0" w:rsidRDefault="00524E14" w:rsidP="00F97BB0">
      <w:pPr>
        <w:spacing w:line="0" w:lineRule="atLeast"/>
        <w:jc w:val="left"/>
        <w:rPr>
          <w:rFonts w:ascii="Calibri" w:eastAsia="PMingLiU" w:hAnsi="Calibri" w:cs="Calibri" w:hint="eastAsia"/>
          <w:sz w:val="24"/>
          <w:szCs w:val="24"/>
          <w:lang w:eastAsia="zh-TW"/>
        </w:rPr>
      </w:pPr>
    </w:p>
    <w:p w14:paraId="2336A155" w14:textId="77777777" w:rsidR="00524E14" w:rsidRPr="00F97BB0" w:rsidRDefault="00524E14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F97BB0">
        <w:rPr>
          <w:rFonts w:ascii="Calibri" w:hAnsi="Calibri" w:cs="Calibri"/>
          <w:sz w:val="24"/>
          <w:szCs w:val="24"/>
        </w:rPr>
        <w:t>Sally Campbell Galman</w:t>
      </w:r>
      <w:r w:rsidR="001171C2" w:rsidRPr="00F97BB0">
        <w:rPr>
          <w:rFonts w:ascii="Calibri" w:hAnsi="Calibri" w:cs="Calibri"/>
          <w:sz w:val="24"/>
          <w:szCs w:val="24"/>
        </w:rPr>
        <w:t>,</w:t>
      </w:r>
      <w:r w:rsidRPr="00F97BB0">
        <w:rPr>
          <w:rFonts w:ascii="Calibri" w:hAnsi="Calibri" w:cs="Calibri"/>
          <w:sz w:val="24"/>
          <w:szCs w:val="24"/>
        </w:rPr>
        <w:t xml:space="preserve"> </w:t>
      </w:r>
      <w:r w:rsidRPr="00F97BB0">
        <w:rPr>
          <w:rFonts w:ascii="Calibri" w:hAnsi="Calibri" w:cs="Calibri"/>
          <w:i/>
          <w:iCs/>
          <w:sz w:val="24"/>
          <w:szCs w:val="24"/>
        </w:rPr>
        <w:t>Shane, the Lone Ethnographer</w:t>
      </w:r>
      <w:r w:rsidRPr="00F97BB0">
        <w:rPr>
          <w:rFonts w:ascii="Calibri" w:hAnsi="Calibri" w:cs="Calibri"/>
          <w:sz w:val="24"/>
          <w:szCs w:val="24"/>
        </w:rPr>
        <w:t xml:space="preserve"> (2018)</w:t>
      </w:r>
    </w:p>
    <w:p w14:paraId="01D7F4ED" w14:textId="77777777" w:rsidR="00524E14" w:rsidRPr="00F97BB0" w:rsidRDefault="00524E14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p w14:paraId="54DBE0AB" w14:textId="77777777" w:rsidR="00524E14" w:rsidRPr="00F97BB0" w:rsidRDefault="00524E14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  <w:r w:rsidRPr="00F97BB0">
        <w:rPr>
          <w:rFonts w:ascii="Calibri" w:hAnsi="Calibri" w:cs="Calibri"/>
          <w:sz w:val="24"/>
          <w:szCs w:val="24"/>
        </w:rPr>
        <w:t>Svend Brinkmann</w:t>
      </w:r>
      <w:r w:rsidR="001171C2" w:rsidRPr="00F97BB0">
        <w:rPr>
          <w:rFonts w:ascii="Calibri" w:hAnsi="Calibri" w:cs="Calibri"/>
          <w:sz w:val="24"/>
          <w:szCs w:val="24"/>
        </w:rPr>
        <w:t>,</w:t>
      </w:r>
      <w:r w:rsidRPr="00F97BB0">
        <w:rPr>
          <w:rFonts w:ascii="Calibri" w:hAnsi="Calibri" w:cs="Calibri"/>
          <w:sz w:val="24"/>
          <w:szCs w:val="24"/>
        </w:rPr>
        <w:t xml:space="preserve"> </w:t>
      </w:r>
      <w:r w:rsidRPr="00F97BB0">
        <w:rPr>
          <w:rFonts w:ascii="Calibri" w:hAnsi="Calibri" w:cs="Calibri"/>
          <w:i/>
          <w:iCs/>
          <w:sz w:val="24"/>
          <w:szCs w:val="24"/>
        </w:rPr>
        <w:t>Qualitative Inquiry in Everyday Life</w:t>
      </w:r>
      <w:r w:rsidRPr="00F97BB0">
        <w:rPr>
          <w:rFonts w:ascii="Calibri" w:hAnsi="Calibri" w:cs="Calibri"/>
          <w:sz w:val="24"/>
          <w:szCs w:val="24"/>
        </w:rPr>
        <w:t xml:space="preserve"> (2012)</w:t>
      </w:r>
    </w:p>
    <w:p w14:paraId="4007B883" w14:textId="77777777" w:rsidR="001171C2" w:rsidRPr="00F97BB0" w:rsidRDefault="001171C2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p w14:paraId="033E5DA0" w14:textId="77777777" w:rsidR="003A0A6C" w:rsidRPr="00F97BB0" w:rsidRDefault="003A0A6C" w:rsidP="00F97BB0">
      <w:pPr>
        <w:spacing w:line="0" w:lineRule="atLeast"/>
        <w:jc w:val="left"/>
        <w:rPr>
          <w:rFonts w:ascii="Calibri" w:hAnsi="Calibri" w:cs="Calibri"/>
          <w:sz w:val="24"/>
          <w:szCs w:val="24"/>
        </w:rPr>
      </w:pPr>
    </w:p>
    <w:sectPr w:rsidR="003A0A6C" w:rsidRPr="00F9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14"/>
    <w:rsid w:val="001171C2"/>
    <w:rsid w:val="001E7FD2"/>
    <w:rsid w:val="001F1493"/>
    <w:rsid w:val="00254CD4"/>
    <w:rsid w:val="00264EEA"/>
    <w:rsid w:val="003A0A6C"/>
    <w:rsid w:val="00524E14"/>
    <w:rsid w:val="00AB06DA"/>
    <w:rsid w:val="00E4413A"/>
    <w:rsid w:val="00F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7F52"/>
  <w15:chartTrackingRefBased/>
  <w15:docId w15:val="{BEFAC25D-9F28-404D-B49B-90CD87C6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1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8</cp:revision>
  <dcterms:created xsi:type="dcterms:W3CDTF">2023-08-22T14:26:00Z</dcterms:created>
  <dcterms:modified xsi:type="dcterms:W3CDTF">2024-09-10T00:18:00Z</dcterms:modified>
</cp:coreProperties>
</file>