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E6" w:rsidRPr="009223FD" w:rsidRDefault="009223FD" w:rsidP="009223FD">
      <w:pPr>
        <w:pStyle w:val="Title"/>
        <w:jc w:val="center"/>
        <w:rPr>
          <w:sz w:val="44"/>
        </w:rPr>
      </w:pPr>
      <w:bookmarkStart w:id="0" w:name="_GoBack"/>
      <w:r w:rsidRPr="009223FD">
        <w:rPr>
          <w:sz w:val="44"/>
        </w:rPr>
        <w:t>Consulting for HOTHOUSE / SCOPUS POC</w:t>
      </w:r>
    </w:p>
    <w:p w:rsidR="009223FD" w:rsidRPr="00337C46" w:rsidRDefault="009223FD" w:rsidP="009223FD">
      <w:pPr>
        <w:pStyle w:val="Subtitle"/>
        <w:jc w:val="center"/>
        <w:rPr>
          <w:sz w:val="28"/>
        </w:rPr>
      </w:pPr>
      <w:r w:rsidRPr="00337C46">
        <w:rPr>
          <w:sz w:val="28"/>
        </w:rPr>
        <w:t>Trip Report – March 17, 2014 – Paul Nelson</w:t>
      </w:r>
    </w:p>
    <w:p w:rsidR="009223FD" w:rsidRDefault="009223FD" w:rsidP="009223FD">
      <w:r>
        <w:t>This document is a record of the conversations, discussions, decisions, and whiteboard drawings generated during a consulting trip by Search Technologies to the Elsevier Dayton office on 3/17/2014.</w:t>
      </w:r>
    </w:p>
    <w:p w:rsidR="009223FD" w:rsidRDefault="009223FD" w:rsidP="009223FD">
      <w:r>
        <w:t xml:space="preserve">Participants in the meetings included:  Darin McBeath (Elsevier), </w:t>
      </w:r>
      <w:r w:rsidR="006C6274" w:rsidRPr="006C6274">
        <w:t xml:space="preserve">Curt Kohler </w:t>
      </w:r>
      <w:r>
        <w:t xml:space="preserve">(Elsevier), </w:t>
      </w:r>
      <w:r w:rsidR="006C6274" w:rsidRPr="006C6274">
        <w:t>Jim Slaton (Elsevier)</w:t>
      </w:r>
      <w:r>
        <w:t>, and Paul Nelson (Search Technologies).</w:t>
      </w:r>
    </w:p>
    <w:p w:rsidR="00904EA4" w:rsidRDefault="00904EA4" w:rsidP="009223FD">
      <w:r>
        <w:t>The discussions covered much of SCOPUS features, index structure, different cores, query ratios, etc.</w:t>
      </w:r>
    </w:p>
    <w:p w:rsidR="00904EA4" w:rsidRDefault="00904EA4" w:rsidP="009223FD">
      <w:r>
        <w:t>The following sections cover individual topics discussed and action items / recommendations.</w:t>
      </w:r>
    </w:p>
    <w:p w:rsidR="009A3D80" w:rsidRDefault="009A3D80" w:rsidP="009A3D80">
      <w:pPr>
        <w:pStyle w:val="Heading1"/>
      </w:pPr>
      <w:r>
        <w:t>Facets</w:t>
      </w:r>
    </w:p>
    <w:p w:rsidR="009A3D80" w:rsidRDefault="009A3D80" w:rsidP="009A3D80">
      <w:r>
        <w:t>Current tests on Core-Abstracts are showing very slow results (around 2+ seconds per query) with Solr Facets turned on.</w:t>
      </w:r>
    </w:p>
    <w:p w:rsidR="009A3D80" w:rsidRDefault="009A3D80" w:rsidP="009A3D80">
      <w:r>
        <w:t>Elsevier mentioned a general question on “how do we handle facets with very large cardinalities”.</w:t>
      </w:r>
    </w:p>
    <w:p w:rsidR="009A3D80" w:rsidRDefault="009A3D80" w:rsidP="009A3D80">
      <w:r>
        <w:t>Discussed the use of “</w:t>
      </w:r>
      <w:proofErr w:type="spellStart"/>
      <w:r>
        <w:t>docValues</w:t>
      </w:r>
      <w:proofErr w:type="spellEnd"/>
      <w:r>
        <w:t>” for improved faceting with Jose Aguilar:</w:t>
      </w:r>
    </w:p>
    <w:p w:rsidR="009A3D80" w:rsidRDefault="009A3D80" w:rsidP="009A3D80">
      <w:pPr>
        <w:pStyle w:val="ListParagraph"/>
        <w:numPr>
          <w:ilvl w:val="0"/>
          <w:numId w:val="1"/>
        </w:numPr>
      </w:pPr>
      <w:r>
        <w:t xml:space="preserve">Much more efficient storage of facet values </w:t>
      </w:r>
      <w:r>
        <w:sym w:font="Wingdings" w:char="F0E0"/>
      </w:r>
      <w:r>
        <w:t xml:space="preserve"> Less RAM </w:t>
      </w:r>
      <w:r>
        <w:sym w:font="Wingdings" w:char="F0E0"/>
      </w:r>
      <w:r>
        <w:t xml:space="preserve"> Better performance</w:t>
      </w:r>
    </w:p>
    <w:p w:rsidR="009A3D80" w:rsidRDefault="009A3D80" w:rsidP="009A3D80">
      <w:pPr>
        <w:pStyle w:val="ListParagraph"/>
        <w:numPr>
          <w:ilvl w:val="0"/>
          <w:numId w:val="1"/>
        </w:numPr>
      </w:pPr>
      <w:r>
        <w:t>Able to handle facets which don’t fit into RAM</w:t>
      </w:r>
    </w:p>
    <w:p w:rsidR="009A3D80" w:rsidRDefault="009A3D80" w:rsidP="009A3D80">
      <w:pPr>
        <w:pStyle w:val="ListParagraph"/>
        <w:numPr>
          <w:ilvl w:val="1"/>
          <w:numId w:val="1"/>
        </w:numPr>
      </w:pPr>
      <w:r>
        <w:t>Uses Solr index structure to store and access facet values</w:t>
      </w:r>
    </w:p>
    <w:p w:rsidR="009A3D80" w:rsidRDefault="009A3D80" w:rsidP="009A3D80">
      <w:pPr>
        <w:pStyle w:val="ListParagraph"/>
        <w:numPr>
          <w:ilvl w:val="0"/>
          <w:numId w:val="1"/>
        </w:numPr>
      </w:pPr>
      <w:r>
        <w:t>Requires schema.xml changes:</w:t>
      </w:r>
    </w:p>
    <w:p w:rsidR="009A3D80" w:rsidRDefault="009A3D80" w:rsidP="009A3D80">
      <w:pPr>
        <w:pStyle w:val="ListParagraph"/>
        <w:numPr>
          <w:ilvl w:val="1"/>
          <w:numId w:val="1"/>
        </w:numPr>
      </w:pPr>
      <w:r>
        <w:t>“Codec” to be installed for the field type in</w:t>
      </w:r>
    </w:p>
    <w:p w:rsidR="009A3D80" w:rsidRDefault="009A3D80" w:rsidP="009A3D80">
      <w:pPr>
        <w:pStyle w:val="ListParagraph"/>
        <w:numPr>
          <w:ilvl w:val="1"/>
          <w:numId w:val="1"/>
        </w:numPr>
      </w:pPr>
      <w:proofErr w:type="spellStart"/>
      <w:r>
        <w:t>docValues</w:t>
      </w:r>
      <w:proofErr w:type="spellEnd"/>
      <w:r>
        <w:t>=true for the field</w:t>
      </w:r>
    </w:p>
    <w:p w:rsidR="009A3D80" w:rsidRDefault="009A3D80" w:rsidP="009A3D80">
      <w:pPr>
        <w:pStyle w:val="ListParagraph"/>
        <w:numPr>
          <w:ilvl w:val="0"/>
          <w:numId w:val="1"/>
        </w:numPr>
      </w:pPr>
      <w:r>
        <w:t>Discussed “Disk” versus “Lucene42” variations</w:t>
      </w:r>
    </w:p>
    <w:p w:rsidR="009A3D80" w:rsidRDefault="009A3D80" w:rsidP="009A3D80">
      <w:r>
        <w:t xml:space="preserve">Jose discussed improvements to Solr facet values which were implemented for GPO (previously GPO had “out of memory” errors, but </w:t>
      </w:r>
      <w:proofErr w:type="spellStart"/>
      <w:r>
        <w:t>DocValue</w:t>
      </w:r>
      <w:proofErr w:type="spellEnd"/>
      <w:r>
        <w:t xml:space="preserve"> facets solved the problem. The cardinality of the GPO facets </w:t>
      </w:r>
      <w:proofErr w:type="gramStart"/>
      <w:r>
        <w:t>are</w:t>
      </w:r>
      <w:proofErr w:type="gramEnd"/>
      <w:r>
        <w:t xml:space="preserve"> much smaller than Elsevier facets, however.</w:t>
      </w:r>
    </w:p>
    <w:p w:rsidR="009A3D80" w:rsidRDefault="009A3D80" w:rsidP="009A3D80">
      <w:r>
        <w:t xml:space="preserve">Jose did caution that “turning on </w:t>
      </w:r>
      <w:proofErr w:type="spellStart"/>
      <w:r>
        <w:t>docValues</w:t>
      </w:r>
      <w:proofErr w:type="spellEnd"/>
      <w:r>
        <w:t xml:space="preserve"> for too many facets slows indexing time, by as much as </w:t>
      </w:r>
      <w:proofErr w:type="gramStart"/>
      <w:r>
        <w:t>3x</w:t>
      </w:r>
      <w:proofErr w:type="gramEnd"/>
      <w:r>
        <w:t>”.</w:t>
      </w:r>
    </w:p>
    <w:p w:rsidR="009A3D80" w:rsidRDefault="009A3D80" w:rsidP="009A3D80">
      <w:r>
        <w:t xml:space="preserve">RESULT:  Elsevier will try turning on </w:t>
      </w:r>
      <w:proofErr w:type="spellStart"/>
      <w:r>
        <w:t>docValues</w:t>
      </w:r>
      <w:proofErr w:type="spellEnd"/>
      <w:r>
        <w:t xml:space="preserve"> to evaluate if facet performance is better.</w:t>
      </w:r>
    </w:p>
    <w:p w:rsidR="005068DA" w:rsidRPr="009A3D80" w:rsidRDefault="005068DA" w:rsidP="009A3D80">
      <w:r>
        <w:t xml:space="preserve">NOTE:  Solr 4.7 has additional performance improvements for </w:t>
      </w:r>
      <w:proofErr w:type="spellStart"/>
      <w:r>
        <w:t>DocValues</w:t>
      </w:r>
      <w:proofErr w:type="spellEnd"/>
      <w:r>
        <w:t>.</w:t>
      </w:r>
    </w:p>
    <w:p w:rsidR="009A3D80" w:rsidRDefault="009A3D80" w:rsidP="009A3D80">
      <w:pPr>
        <w:pStyle w:val="Heading1"/>
      </w:pPr>
      <w:r>
        <w:lastRenderedPageBreak/>
        <w:t>Testing</w:t>
      </w:r>
    </w:p>
    <w:p w:rsidR="009A3D80" w:rsidRDefault="009A3D80" w:rsidP="009A3D80">
      <w:r>
        <w:t>There was a general d</w:t>
      </w:r>
      <w:r w:rsidR="00D70485">
        <w:t>iscussion about testing methods and testing results.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For Core-Abstracts (55m records, 600gb index, 1 machine, 60gb RAM, 16 cores):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Queries with facets:  2+ second response time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Queries without facets:  500-800ms response time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~550ms for Solr search time / 750ms including network transfer time for results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Slow queries appear to be those which return 2000 results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Some of these are oddly slow (i.e. 30seconds)</w:t>
      </w:r>
    </w:p>
    <w:p w:rsidR="00D70485" w:rsidRDefault="00D70485" w:rsidP="00D70485">
      <w:r>
        <w:t>There was a general concern and question about “why can we only get 2-3 QPS?”</w:t>
      </w:r>
    </w:p>
    <w:p w:rsidR="00D70485" w:rsidRDefault="00D70485" w:rsidP="00D70485">
      <w:r>
        <w:t>Possible causes: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The test is not testing QPS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The tester sends the query, waits for a response before sending the next query.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An asynchronous testing environment should be implemented, see below.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 xml:space="preserve">Each query is read from </w:t>
      </w:r>
      <w:proofErr w:type="spellStart"/>
      <w:r>
        <w:t>DynamoDB</w:t>
      </w:r>
      <w:proofErr w:type="spellEnd"/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Perhaps this is a bottleneck</w:t>
      </w:r>
    </w:p>
    <w:p w:rsidR="003071F7" w:rsidRDefault="003071F7" w:rsidP="00D70485">
      <w:pPr>
        <w:pStyle w:val="ListParagraph"/>
        <w:numPr>
          <w:ilvl w:val="1"/>
          <w:numId w:val="1"/>
        </w:numPr>
      </w:pPr>
      <w:r>
        <w:t>Recommend creating the entire test and downloading the queries ahead of time, rather than doing this query-by-query during the test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Network transfer appears to be a bottleneck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 xml:space="preserve">Modify the test to use </w:t>
      </w:r>
      <w:proofErr w:type="spellStart"/>
      <w:r>
        <w:t>SolrJ</w:t>
      </w:r>
      <w:proofErr w:type="spellEnd"/>
      <w:r>
        <w:t xml:space="preserve"> instead of JSON for query submission and results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Look for / test network issues between the test machine and the search server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OR, the system could just be slow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Recommend using 5 partitions (11m abstracts/partition) instead of 1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Perhaps the system is garbage collecting a lot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 xml:space="preserve">Does not appear to be running the GC very often (according to </w:t>
      </w:r>
      <w:proofErr w:type="spellStart"/>
      <w:r>
        <w:t>Sematex</w:t>
      </w:r>
      <w:r w:rsidR="00904EA4">
        <w:t>t</w:t>
      </w:r>
      <w:proofErr w:type="spellEnd"/>
      <w:r>
        <w:t xml:space="preserve"> monitoring)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Need to verify this with Visual VM</w:t>
      </w:r>
    </w:p>
    <w:p w:rsidR="003071F7" w:rsidRDefault="003071F7" w:rsidP="00D70485">
      <w:pPr>
        <w:pStyle w:val="ListParagraph"/>
        <w:numPr>
          <w:ilvl w:val="1"/>
          <w:numId w:val="1"/>
        </w:numPr>
      </w:pPr>
      <w:r>
        <w:t>Recommend tuning the JVM garbage collector</w:t>
      </w:r>
    </w:p>
    <w:p w:rsidR="003071F7" w:rsidRDefault="003071F7" w:rsidP="003071F7">
      <w:pPr>
        <w:pStyle w:val="ListParagraph"/>
        <w:numPr>
          <w:ilvl w:val="0"/>
          <w:numId w:val="1"/>
        </w:numPr>
      </w:pPr>
      <w:r>
        <w:t>Perhaps other Linux parameters are not being set properly</w:t>
      </w:r>
    </w:p>
    <w:p w:rsidR="003071F7" w:rsidRDefault="003071F7" w:rsidP="003071F7">
      <w:pPr>
        <w:pStyle w:val="ListParagraph"/>
        <w:numPr>
          <w:ilvl w:val="1"/>
          <w:numId w:val="1"/>
        </w:numPr>
      </w:pPr>
      <w:r>
        <w:t>Look at how much swapping there is in the Operating System</w:t>
      </w:r>
    </w:p>
    <w:p w:rsidR="003071F7" w:rsidRDefault="003071F7" w:rsidP="003071F7">
      <w:pPr>
        <w:pStyle w:val="ListParagraph"/>
        <w:numPr>
          <w:ilvl w:val="1"/>
          <w:numId w:val="1"/>
        </w:numPr>
      </w:pPr>
      <w:r>
        <w:t>Tune the Linux Virtual Memory values (</w:t>
      </w:r>
      <w:proofErr w:type="spellStart"/>
      <w:r>
        <w:t>swappiness</w:t>
      </w:r>
      <w:proofErr w:type="spellEnd"/>
      <w:r>
        <w:t>, etc.)</w:t>
      </w:r>
    </w:p>
    <w:p w:rsidR="00D70485" w:rsidRDefault="00D70485" w:rsidP="00D70485">
      <w:r>
        <w:t>Other oddities: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JVM appears to be configured for 25gb of RAM but is only using up 12.5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Does it only need 12.5?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 xml:space="preserve">Or is </w:t>
      </w:r>
      <w:proofErr w:type="spellStart"/>
      <w:r>
        <w:t>Sematex</w:t>
      </w:r>
      <w:proofErr w:type="spellEnd"/>
      <w:r>
        <w:t xml:space="preserve"> not showing the right number?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Or is the configuration wrong?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Recommend looking at memory/garbage collection usage with Visual VM instead.</w:t>
      </w:r>
    </w:p>
    <w:p w:rsidR="00D70485" w:rsidRDefault="00D70485" w:rsidP="00D70485">
      <w:pPr>
        <w:pStyle w:val="Heading2"/>
      </w:pPr>
      <w:r>
        <w:lastRenderedPageBreak/>
        <w:t>Asynchronous Testing Environment</w:t>
      </w:r>
    </w:p>
    <w:p w:rsidR="00D70485" w:rsidRDefault="00D70485" w:rsidP="00D70485">
      <w:r>
        <w:t>Recommend creating “QPS” ramp tests: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Submit queries at a known, “target” QPS.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This is done on a separate “controller” thread.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Queries are submitted to a threaded execution queue.</w:t>
      </w:r>
    </w:p>
    <w:p w:rsidR="00D70485" w:rsidRDefault="00D70485" w:rsidP="00D70485">
      <w:pPr>
        <w:pStyle w:val="ListParagraph"/>
        <w:numPr>
          <w:ilvl w:val="1"/>
          <w:numId w:val="1"/>
        </w:numPr>
      </w:pPr>
      <w:r>
        <w:t>Dozens of threads are used to submit each query.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Ramp up the “target QPS”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Measure the QPS of the results coming back</w:t>
      </w:r>
    </w:p>
    <w:p w:rsidR="00D70485" w:rsidRDefault="00D70485" w:rsidP="00D70485">
      <w:pPr>
        <w:pStyle w:val="ListParagraph"/>
        <w:numPr>
          <w:ilvl w:val="0"/>
          <w:numId w:val="1"/>
        </w:numPr>
      </w:pPr>
      <w:r>
        <w:t>Plot the target QPS against the return results QPS:</w:t>
      </w:r>
    </w:p>
    <w:p w:rsidR="00D70485" w:rsidRDefault="00D70485" w:rsidP="00D70485">
      <w:r>
        <w:rPr>
          <w:noProof/>
        </w:rPr>
        <w:drawing>
          <wp:inline distT="0" distB="0" distL="0" distR="0" wp14:anchorId="2B283B3E" wp14:editId="417594A3">
            <wp:extent cx="5943600" cy="2485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299" t="1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85" w:rsidRDefault="00D70485" w:rsidP="00D70485">
      <w:r>
        <w:t>Graphs such as the above clearly identify when the system goes into saturation. Measuring average QPS in saturation identifies the maximum QPS that the system can support.</w:t>
      </w:r>
    </w:p>
    <w:p w:rsidR="00D70485" w:rsidRDefault="00D70485" w:rsidP="00D70485">
      <w:r>
        <w:t>The above was done with the FAST “</w:t>
      </w:r>
      <w:proofErr w:type="spellStart"/>
      <w:r>
        <w:t>SBench</w:t>
      </w:r>
      <w:proofErr w:type="spellEnd"/>
      <w:r>
        <w:t>” tool.</w:t>
      </w:r>
    </w:p>
    <w:p w:rsidR="00D70485" w:rsidRDefault="00D70485" w:rsidP="00D70485">
      <w:r>
        <w:t>ACTION ITEM</w:t>
      </w:r>
      <w:r w:rsidR="003071F7">
        <w:t xml:space="preserve"> (Paul)</w:t>
      </w:r>
      <w:r>
        <w:t>:  Provide “</w:t>
      </w:r>
      <w:proofErr w:type="spellStart"/>
      <w:r>
        <w:t>SBench</w:t>
      </w:r>
      <w:proofErr w:type="spellEnd"/>
      <w:r>
        <w:t>” to Elsevier.</w:t>
      </w:r>
    </w:p>
    <w:p w:rsidR="003071F7" w:rsidRDefault="003071F7" w:rsidP="003071F7">
      <w:pPr>
        <w:pStyle w:val="Heading1"/>
      </w:pPr>
      <w:r>
        <w:t>Number of Documents per Partition</w:t>
      </w:r>
    </w:p>
    <w:p w:rsidR="003071F7" w:rsidRPr="003071F7" w:rsidRDefault="003071F7" w:rsidP="003071F7">
      <w:r>
        <w:t>The general structure of the index was discussed. The number of documents per Solr partition:</w:t>
      </w:r>
    </w:p>
    <w:p w:rsidR="003071F7" w:rsidRDefault="003071F7" w:rsidP="003071F7">
      <w:r>
        <w:rPr>
          <w:noProof/>
        </w:rPr>
        <w:lastRenderedPageBreak/>
        <w:drawing>
          <wp:inline distT="0" distB="0" distL="0" distR="0" wp14:anchorId="56D40642" wp14:editId="1F00F209">
            <wp:extent cx="2905125" cy="3143250"/>
            <wp:effectExtent l="0" t="0" r="9525" b="0"/>
            <wp:docPr id="2" name="Picture 2" descr="C:\Users\pnelson\AppData\Local\Microsoft\Windows\Temporary Internet Files\Content.Word\IMG_2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nelson\AppData\Local\Microsoft\Windows\Temporary Internet Files\Content.Word\IMG_2820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F7" w:rsidRDefault="003071F7" w:rsidP="003071F7">
      <w:r>
        <w:t>Discussed the general size of a Core-Abstract and decided they were somewhere in the “Medium-Large” vicinity.</w:t>
      </w:r>
    </w:p>
    <w:p w:rsidR="003071F7" w:rsidRDefault="003071F7" w:rsidP="003071F7">
      <w:r>
        <w:t xml:space="preserve">Recommended dividing up the 55m abstracts into 5 </w:t>
      </w:r>
      <w:proofErr w:type="spellStart"/>
      <w:r>
        <w:t>shards</w:t>
      </w:r>
      <w:proofErr w:type="spellEnd"/>
      <w:r>
        <w:t xml:space="preserve"> for testing.</w:t>
      </w:r>
    </w:p>
    <w:p w:rsidR="009A3D80" w:rsidRDefault="009A3D80" w:rsidP="009A3D80">
      <w:pPr>
        <w:pStyle w:val="Heading1"/>
      </w:pPr>
      <w:r>
        <w:t>Composite Fields</w:t>
      </w:r>
    </w:p>
    <w:p w:rsidR="006C6274" w:rsidRPr="006C6274" w:rsidRDefault="006C6274" w:rsidP="006C6274">
      <w:r>
        <w:t xml:space="preserve">Discussed how fields should be indexed for </w:t>
      </w:r>
      <w:r w:rsidR="00337C46">
        <w:t>relevancy ranked keyword search:</w:t>
      </w:r>
    </w:p>
    <w:p w:rsidR="009A3D80" w:rsidRDefault="00BA3DBE" w:rsidP="00337C4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21.25pt">
            <v:imagedata r:id="rId8" o:title="IMG_2818"/>
          </v:shape>
        </w:pict>
      </w:r>
    </w:p>
    <w:p w:rsidR="003071F7" w:rsidRDefault="00337C46" w:rsidP="009A3D80">
      <w:r>
        <w:t>Recommended separating the fields for the relevancy model away from other fields.</w:t>
      </w:r>
    </w:p>
    <w:p w:rsidR="00337C46" w:rsidRDefault="00337C46" w:rsidP="009A3D80">
      <w:r>
        <w:lastRenderedPageBreak/>
        <w:t xml:space="preserve">So, do *not* use “title”, “author”, </w:t>
      </w:r>
      <w:proofErr w:type="spellStart"/>
      <w:r>
        <w:t>etc</w:t>
      </w:r>
      <w:proofErr w:type="spellEnd"/>
      <w:r>
        <w:t xml:space="preserve"> for relevancy ranked keyword search. Instead use “grank1”, “grank2”, “grank3” &amp; “content” (see picture). All content in any field should be grouped and weighted the same.</w:t>
      </w:r>
    </w:p>
    <w:p w:rsidR="00337C46" w:rsidRDefault="00337C46" w:rsidP="009A3D80">
      <w:r>
        <w:t>This allows for more complex business rules to determine the priority of content search, and will simplify and regularize the search expressions.</w:t>
      </w:r>
    </w:p>
    <w:p w:rsidR="00337C46" w:rsidRDefault="00337C46" w:rsidP="009A3D80">
      <w:r>
        <w:t>Recommend having no more than 4 fields in the query (the “</w:t>
      </w:r>
      <w:proofErr w:type="spellStart"/>
      <w:r>
        <w:t>edismax</w:t>
      </w:r>
      <w:proofErr w:type="spellEnd"/>
      <w:r>
        <w:t>” ‘f’ parameter). Content should be mapped to one of the four fields rather than adding a large number of fields to the query (which will make queries slow).</w:t>
      </w:r>
    </w:p>
    <w:p w:rsidR="003071F7" w:rsidRDefault="003071F7" w:rsidP="005A7F7D">
      <w:pPr>
        <w:pStyle w:val="Heading1"/>
      </w:pPr>
      <w:r>
        <w:t>Indexing Architecture</w:t>
      </w:r>
      <w:r w:rsidR="005A7F7D">
        <w:t xml:space="preserve"> / Flipping / Publication Counts / Reverse Links</w:t>
      </w:r>
    </w:p>
    <w:p w:rsidR="00337C46" w:rsidRDefault="005A7F7D" w:rsidP="00337C46">
      <w:r>
        <w:t>The goal for Elsevier is to have a completely consistent view of the index at any point in time. This includes:</w:t>
      </w:r>
    </w:p>
    <w:p w:rsidR="005A7F7D" w:rsidRDefault="005A7F7D" w:rsidP="005A7F7D">
      <w:pPr>
        <w:pStyle w:val="ListParagraph"/>
        <w:numPr>
          <w:ilvl w:val="0"/>
          <w:numId w:val="1"/>
        </w:numPr>
      </w:pPr>
      <w:r>
        <w:t>Accurate “PC” (publication count) numbers</w:t>
      </w:r>
    </w:p>
    <w:p w:rsidR="005A7F7D" w:rsidRDefault="005A7F7D" w:rsidP="005A7F7D">
      <w:pPr>
        <w:pStyle w:val="ListParagraph"/>
        <w:numPr>
          <w:ilvl w:val="1"/>
          <w:numId w:val="1"/>
        </w:numPr>
      </w:pPr>
      <w:r>
        <w:t>The count of items which reference the abstract in question</w:t>
      </w:r>
    </w:p>
    <w:p w:rsidR="005A7F7D" w:rsidRDefault="005A7F7D" w:rsidP="005A7F7D">
      <w:pPr>
        <w:pStyle w:val="ListParagraph"/>
        <w:numPr>
          <w:ilvl w:val="0"/>
          <w:numId w:val="1"/>
        </w:numPr>
      </w:pPr>
      <w:r>
        <w:t>Accurate “inbound links”</w:t>
      </w:r>
    </w:p>
    <w:p w:rsidR="005A7F7D" w:rsidRDefault="005A7F7D" w:rsidP="005A7F7D">
      <w:pPr>
        <w:pStyle w:val="ListParagraph"/>
        <w:numPr>
          <w:ilvl w:val="1"/>
          <w:numId w:val="1"/>
        </w:numPr>
      </w:pPr>
      <w:r>
        <w:t>The list of other abstracts which reference the abstract in question</w:t>
      </w:r>
    </w:p>
    <w:p w:rsidR="005A7F7D" w:rsidRDefault="005A7F7D" w:rsidP="005A7F7D">
      <w:r>
        <w:t>These items are complex because they are generated data. Current Elsevier uses Amazon Redshift to compute the reverse links and the PC counts and then update (e.g. re-index) all of the records which change.</w:t>
      </w:r>
    </w:p>
    <w:p w:rsidR="005A7F7D" w:rsidRDefault="005A7F7D" w:rsidP="005A7F7D">
      <w:pPr>
        <w:pStyle w:val="Heading2"/>
      </w:pPr>
      <w:r>
        <w:lastRenderedPageBreak/>
        <w:t>ARCHITECTURE-A:  Creating an Index with Updates and then “flipping it” on-line</w:t>
      </w:r>
    </w:p>
    <w:p w:rsidR="005A7F7D" w:rsidRDefault="005A7F7D" w:rsidP="00BF5512">
      <w:pPr>
        <w:keepNext/>
      </w:pPr>
      <w:r>
        <w:t>This is the more “off-the-shelf” architecture.</w:t>
      </w:r>
    </w:p>
    <w:p w:rsidR="005A7F7D" w:rsidRDefault="005A7F7D" w:rsidP="005A7F7D">
      <w:pPr>
        <w:pStyle w:val="Heading3"/>
      </w:pPr>
      <w:r>
        <w:t>Indexing</w:t>
      </w:r>
    </w:p>
    <w:p w:rsidR="005A7F7D" w:rsidRPr="005A7F7D" w:rsidRDefault="005A7F7D" w:rsidP="00BF5512">
      <w:pPr>
        <w:keepNext/>
      </w:pPr>
      <w:r>
        <w:t>Three alternatives for indexing with Architecture A were discussed:</w:t>
      </w:r>
    </w:p>
    <w:p w:rsidR="005A7F7D" w:rsidRPr="005A7F7D" w:rsidRDefault="00BA3DBE" w:rsidP="005A7F7D">
      <w:pPr>
        <w:jc w:val="center"/>
      </w:pPr>
      <w:r>
        <w:pict>
          <v:shape id="_x0000_i1026" type="#_x0000_t75" style="width:351pt;height:207pt">
            <v:imagedata r:id="rId9" o:title="IMG_2821"/>
          </v:shape>
        </w:pict>
      </w:r>
    </w:p>
    <w:p w:rsidR="005A7F7D" w:rsidRDefault="005A7F7D" w:rsidP="005A7F7D">
      <w:r>
        <w:t xml:space="preserve">Option 1: </w:t>
      </w:r>
    </w:p>
    <w:p w:rsidR="005A7F7D" w:rsidRDefault="005A7F7D" w:rsidP="005A7F7D">
      <w:pPr>
        <w:pStyle w:val="ListParagraph"/>
        <w:numPr>
          <w:ilvl w:val="0"/>
          <w:numId w:val="3"/>
        </w:numPr>
      </w:pPr>
      <w:r>
        <w:t>Ingest to a leader which is replicated “as you go along”.</w:t>
      </w:r>
    </w:p>
    <w:p w:rsidR="005A7F7D" w:rsidRPr="005A7F7D" w:rsidRDefault="005A7F7D" w:rsidP="005A7F7D">
      <w:pPr>
        <w:pStyle w:val="ListParagraph"/>
        <w:numPr>
          <w:ilvl w:val="0"/>
          <w:numId w:val="3"/>
        </w:numPr>
      </w:pPr>
      <w:r>
        <w:t>When done, sever the link from the ingestion server. Move both the leader and replica on-line as the new production system</w:t>
      </w:r>
    </w:p>
    <w:p w:rsidR="005A7F7D" w:rsidRDefault="005A7F7D" w:rsidP="003071F7">
      <w:r>
        <w:t>Option 2:</w:t>
      </w:r>
    </w:p>
    <w:p w:rsidR="005A7F7D" w:rsidRDefault="005A7F7D" w:rsidP="005A7F7D">
      <w:pPr>
        <w:pStyle w:val="ListParagraph"/>
        <w:numPr>
          <w:ilvl w:val="0"/>
          <w:numId w:val="4"/>
        </w:numPr>
      </w:pPr>
      <w:r>
        <w:t>Ingest to a leader.</w:t>
      </w:r>
    </w:p>
    <w:p w:rsidR="005A7F7D" w:rsidRDefault="005A7F7D" w:rsidP="005A7F7D">
      <w:pPr>
        <w:pStyle w:val="ListParagraph"/>
        <w:numPr>
          <w:ilvl w:val="0"/>
          <w:numId w:val="4"/>
        </w:numPr>
      </w:pPr>
      <w:r>
        <w:t>When done, add the replica to the leader. Solr copies the index to the replica.</w:t>
      </w:r>
    </w:p>
    <w:p w:rsidR="005A7F7D" w:rsidRPr="005A7F7D" w:rsidRDefault="005A7F7D" w:rsidP="005A7F7D">
      <w:pPr>
        <w:pStyle w:val="ListParagraph"/>
        <w:numPr>
          <w:ilvl w:val="0"/>
          <w:numId w:val="4"/>
        </w:numPr>
      </w:pPr>
      <w:r>
        <w:t>When done, sever the link from the ingestion server. Move both the leader and replica on-line as the new production system</w:t>
      </w:r>
    </w:p>
    <w:p w:rsidR="005A7F7D" w:rsidRDefault="005A7F7D" w:rsidP="003071F7">
      <w:r>
        <w:t>Option 3:</w:t>
      </w:r>
    </w:p>
    <w:p w:rsidR="005A7F7D" w:rsidRDefault="005A7F7D" w:rsidP="005A7F7D">
      <w:pPr>
        <w:pStyle w:val="ListParagraph"/>
        <w:numPr>
          <w:ilvl w:val="0"/>
          <w:numId w:val="5"/>
        </w:numPr>
      </w:pPr>
      <w:r>
        <w:t>Ingest to a leader.</w:t>
      </w:r>
    </w:p>
    <w:p w:rsidR="005A7F7D" w:rsidRDefault="005A7F7D" w:rsidP="005A7F7D">
      <w:pPr>
        <w:pStyle w:val="ListParagraph"/>
        <w:numPr>
          <w:ilvl w:val="0"/>
          <w:numId w:val="5"/>
        </w:numPr>
      </w:pPr>
      <w:r>
        <w:t>When done, add two replicas. Allow Solr to replicate from the leader to both replicas.</w:t>
      </w:r>
    </w:p>
    <w:p w:rsidR="005A7F7D" w:rsidRDefault="005A7F7D" w:rsidP="005A7F7D">
      <w:pPr>
        <w:pStyle w:val="ListParagraph"/>
        <w:numPr>
          <w:ilvl w:val="0"/>
          <w:numId w:val="5"/>
        </w:numPr>
      </w:pPr>
      <w:r>
        <w:t xml:space="preserve">When done, sever the link to the replicas. Move them both on-line as the new production system. </w:t>
      </w:r>
    </w:p>
    <w:p w:rsidR="007D029A" w:rsidRDefault="007D029A" w:rsidP="007D029A">
      <w:r>
        <w:t>General agreement that option 3 above is best / most stable. It does not require updating an old-version of the index and appears to be a simpler, more stable architecture.</w:t>
      </w:r>
    </w:p>
    <w:p w:rsidR="002C750B" w:rsidRDefault="002C750B" w:rsidP="007D029A">
      <w:r>
        <w:lastRenderedPageBreak/>
        <w:t>Discussed methods for replicating indexes:</w:t>
      </w:r>
    </w:p>
    <w:p w:rsidR="002C750B" w:rsidRDefault="002C750B" w:rsidP="002C750B">
      <w:pPr>
        <w:pStyle w:val="ListParagraph"/>
        <w:numPr>
          <w:ilvl w:val="0"/>
          <w:numId w:val="1"/>
        </w:numPr>
      </w:pPr>
      <w:r>
        <w:t>Using Solr</w:t>
      </w:r>
    </w:p>
    <w:p w:rsidR="002C750B" w:rsidRDefault="002C750B" w:rsidP="002C750B">
      <w:pPr>
        <w:pStyle w:val="ListParagraph"/>
        <w:numPr>
          <w:ilvl w:val="0"/>
          <w:numId w:val="1"/>
        </w:numPr>
      </w:pPr>
      <w:r>
        <w:t xml:space="preserve">Manually copy / </w:t>
      </w:r>
      <w:proofErr w:type="spellStart"/>
      <w:r>
        <w:t>Rsync</w:t>
      </w:r>
      <w:proofErr w:type="spellEnd"/>
      <w:r>
        <w:t xml:space="preserve"> the modified Solr index files</w:t>
      </w:r>
    </w:p>
    <w:p w:rsidR="002C750B" w:rsidRDefault="002C750B" w:rsidP="002C750B">
      <w:pPr>
        <w:pStyle w:val="ListParagraph"/>
        <w:numPr>
          <w:ilvl w:val="0"/>
          <w:numId w:val="1"/>
        </w:numPr>
      </w:pPr>
      <w:r>
        <w:t>Copy entire index to an ESB store, then dismount and re-mount the EBS onto another machine</w:t>
      </w:r>
    </w:p>
    <w:p w:rsidR="002C750B" w:rsidRDefault="002C750B" w:rsidP="002C750B">
      <w:pPr>
        <w:pStyle w:val="Heading3"/>
      </w:pPr>
      <w:r>
        <w:t>Query</w:t>
      </w:r>
    </w:p>
    <w:p w:rsidR="002C750B" w:rsidRDefault="002C750B" w:rsidP="002C750B">
      <w:r>
        <w:t>On the query side, there are two alternatives:</w:t>
      </w:r>
    </w:p>
    <w:p w:rsidR="002C750B" w:rsidRDefault="002C750B" w:rsidP="002C750B">
      <w:pPr>
        <w:pStyle w:val="ListParagraph"/>
        <w:numPr>
          <w:ilvl w:val="0"/>
          <w:numId w:val="6"/>
        </w:numPr>
      </w:pPr>
      <w:r>
        <w:t>Use a hardware load balancer to move queries from one production system to an entirely different production system.</w:t>
      </w:r>
    </w:p>
    <w:p w:rsidR="002C750B" w:rsidRDefault="002C750B" w:rsidP="002C750B">
      <w:pPr>
        <w:pStyle w:val="ListParagraph"/>
        <w:numPr>
          <w:ilvl w:val="1"/>
          <w:numId w:val="6"/>
        </w:numPr>
      </w:pPr>
      <w:r>
        <w:t xml:space="preserve">E.g. An A/B </w:t>
      </w:r>
      <w:proofErr w:type="spellStart"/>
      <w:r>
        <w:t>ping-pong</w:t>
      </w:r>
      <w:proofErr w:type="spellEnd"/>
      <w:r>
        <w:t xml:space="preserve"> approach</w:t>
      </w:r>
    </w:p>
    <w:p w:rsidR="002C750B" w:rsidRDefault="002C750B" w:rsidP="002C750B">
      <w:pPr>
        <w:pStyle w:val="ListParagraph"/>
        <w:numPr>
          <w:ilvl w:val="1"/>
          <w:numId w:val="6"/>
        </w:numPr>
      </w:pPr>
      <w:r>
        <w:t>Use DNS or hardware router to re-route requests when the swap occurs</w:t>
      </w:r>
    </w:p>
    <w:p w:rsidR="002C750B" w:rsidRPr="002C750B" w:rsidRDefault="002C750B" w:rsidP="002C750B">
      <w:pPr>
        <w:pStyle w:val="ListParagraph"/>
        <w:numPr>
          <w:ilvl w:val="0"/>
          <w:numId w:val="6"/>
        </w:numPr>
      </w:pPr>
      <w:r>
        <w:t>Alternative 2 is to make changes in Zookeeper to change what is the off-line servers vs the on-line servers for a set of cores:</w:t>
      </w:r>
    </w:p>
    <w:p w:rsidR="002C750B" w:rsidRDefault="00BA3DBE" w:rsidP="002C750B">
      <w:pPr>
        <w:jc w:val="center"/>
      </w:pPr>
      <w:r>
        <w:pict>
          <v:shape id="_x0000_i1027" type="#_x0000_t75" style="width:378.75pt;height:327pt">
            <v:imagedata r:id="rId10" o:title="IMG_2819"/>
          </v:shape>
        </w:pict>
      </w:r>
    </w:p>
    <w:p w:rsidR="005A7F7D" w:rsidRDefault="005A7F7D" w:rsidP="002C750B">
      <w:pPr>
        <w:pStyle w:val="Heading3"/>
      </w:pPr>
      <w:r>
        <w:t xml:space="preserve">Action Items for </w:t>
      </w:r>
      <w:r w:rsidR="002C750B">
        <w:t>Architecture-A</w:t>
      </w:r>
    </w:p>
    <w:p w:rsidR="002C750B" w:rsidRDefault="002C750B" w:rsidP="00BF5512">
      <w:pPr>
        <w:keepNext/>
        <w:spacing w:after="0"/>
      </w:pPr>
      <w:r>
        <w:t xml:space="preserve">ACTION ITEM:  (Phil Lewis):  </w:t>
      </w:r>
    </w:p>
    <w:p w:rsidR="002C750B" w:rsidRDefault="002C750B" w:rsidP="002C750B">
      <w:pPr>
        <w:pStyle w:val="ListParagraph"/>
        <w:numPr>
          <w:ilvl w:val="0"/>
          <w:numId w:val="1"/>
        </w:numPr>
      </w:pPr>
      <w:r>
        <w:t xml:space="preserve">How much lag is there when swapping machines in </w:t>
      </w:r>
      <w:proofErr w:type="spellStart"/>
      <w:r>
        <w:t>ZooKeeper</w:t>
      </w:r>
      <w:proofErr w:type="spellEnd"/>
      <w:r>
        <w:t>?</w:t>
      </w:r>
    </w:p>
    <w:p w:rsidR="002C750B" w:rsidRDefault="002C750B" w:rsidP="003071F7">
      <w:pPr>
        <w:pStyle w:val="ListParagraph"/>
        <w:numPr>
          <w:ilvl w:val="0"/>
          <w:numId w:val="1"/>
        </w:numPr>
      </w:pPr>
      <w:r>
        <w:lastRenderedPageBreak/>
        <w:t>Can you rename cores in Zookeeper? Swap partitions? Use Core Aliases to swap an “off-line” index into an “on-line” index?</w:t>
      </w:r>
    </w:p>
    <w:p w:rsidR="002C750B" w:rsidRDefault="005A7F7D" w:rsidP="003071F7">
      <w:pPr>
        <w:pStyle w:val="ListParagraph"/>
        <w:numPr>
          <w:ilvl w:val="0"/>
          <w:numId w:val="1"/>
        </w:numPr>
      </w:pPr>
      <w:r>
        <w:t>Discuss index and replica structure / methods.</w:t>
      </w:r>
    </w:p>
    <w:p w:rsidR="003071F7" w:rsidRDefault="003071F7" w:rsidP="003071F7">
      <w:pPr>
        <w:pStyle w:val="ListParagraph"/>
        <w:numPr>
          <w:ilvl w:val="0"/>
          <w:numId w:val="1"/>
        </w:numPr>
      </w:pPr>
      <w:r>
        <w:t xml:space="preserve">Should </w:t>
      </w:r>
      <w:proofErr w:type="spellStart"/>
      <w:r>
        <w:t>SolrCloud</w:t>
      </w:r>
      <w:proofErr w:type="spellEnd"/>
      <w:r>
        <w:t xml:space="preserve"> transaction log be on the same disk as the index?</w:t>
      </w:r>
    </w:p>
    <w:p w:rsidR="002C750B" w:rsidRDefault="00BF5512" w:rsidP="003071F7">
      <w:pPr>
        <w:pStyle w:val="ListParagraph"/>
        <w:numPr>
          <w:ilvl w:val="0"/>
          <w:numId w:val="1"/>
        </w:numPr>
      </w:pPr>
      <w:r>
        <w:t>What is a Solr Snapshot?</w:t>
      </w:r>
    </w:p>
    <w:p w:rsidR="00BF5512" w:rsidRDefault="00BF5512" w:rsidP="00BF5512">
      <w:pPr>
        <w:pStyle w:val="ListParagraph"/>
        <w:numPr>
          <w:ilvl w:val="1"/>
          <w:numId w:val="1"/>
        </w:numPr>
      </w:pPr>
      <w:r>
        <w:t>Is it transferable / portable to other machines?</w:t>
      </w:r>
    </w:p>
    <w:p w:rsidR="005250FA" w:rsidRDefault="005250FA" w:rsidP="005250FA">
      <w:pPr>
        <w:pStyle w:val="ListParagraph"/>
        <w:numPr>
          <w:ilvl w:val="0"/>
          <w:numId w:val="1"/>
        </w:numPr>
      </w:pPr>
      <w:r>
        <w:t>Any information on number of indexing threads? Other Solr configuration information?</w:t>
      </w:r>
    </w:p>
    <w:p w:rsidR="005250FA" w:rsidRPr="003071F7" w:rsidRDefault="005250FA" w:rsidP="005250FA">
      <w:pPr>
        <w:pStyle w:val="ListParagraph"/>
        <w:numPr>
          <w:ilvl w:val="0"/>
          <w:numId w:val="1"/>
        </w:numPr>
      </w:pPr>
      <w:r>
        <w:t>Can a cluster be brought up “read only</w:t>
      </w:r>
      <w:proofErr w:type="gramStart"/>
      <w:r>
        <w:t>” ?</w:t>
      </w:r>
      <w:proofErr w:type="gramEnd"/>
    </w:p>
    <w:p w:rsidR="002C750B" w:rsidRDefault="002C750B" w:rsidP="002C750B">
      <w:pPr>
        <w:pStyle w:val="Heading2"/>
      </w:pPr>
      <w:r>
        <w:t xml:space="preserve">ARCHITECTURE-B:  </w:t>
      </w:r>
      <w:r w:rsidR="00221C50">
        <w:t>In-Place</w:t>
      </w:r>
      <w:r w:rsidR="005E21B7">
        <w:t xml:space="preserve"> Updates</w:t>
      </w:r>
    </w:p>
    <w:p w:rsidR="00221C50" w:rsidRDefault="00221C50" w:rsidP="00221C50">
      <w:r>
        <w:t>Alternatives were discussed about how to perform “in-place” updates without having to flip between two different systems.</w:t>
      </w:r>
    </w:p>
    <w:p w:rsidR="00221C50" w:rsidRDefault="00221C50" w:rsidP="00221C50">
      <w:pPr>
        <w:pStyle w:val="Heading3"/>
      </w:pPr>
      <w:r>
        <w:t>Hard Commits / Soft Commits</w:t>
      </w:r>
    </w:p>
    <w:p w:rsidR="00221C50" w:rsidRDefault="00221C50" w:rsidP="00221C50">
      <w:r>
        <w:t>The difference between hard commits and soft commits were discussed.</w:t>
      </w:r>
    </w:p>
    <w:p w:rsidR="00221C50" w:rsidRPr="00221C50" w:rsidRDefault="00221C50" w:rsidP="00221C50">
      <w:r>
        <w:t xml:space="preserve">Document updates and new documents </w:t>
      </w:r>
      <w:r w:rsidRPr="00221C50">
        <w:rPr>
          <w:i/>
          <w:u w:val="single"/>
        </w:rPr>
        <w:t>could</w:t>
      </w:r>
      <w:r>
        <w:t xml:space="preserve"> be written to all Solr machines “in-place” and committed – </w:t>
      </w:r>
      <w:r w:rsidRPr="00221C50">
        <w:rPr>
          <w:i/>
        </w:rPr>
        <w:t xml:space="preserve">as long as the search engines </w:t>
      </w:r>
      <w:r>
        <w:rPr>
          <w:i/>
        </w:rPr>
        <w:t xml:space="preserve">continue to search </w:t>
      </w:r>
      <w:r w:rsidRPr="00221C50">
        <w:rPr>
          <w:i/>
        </w:rPr>
        <w:t>over the old index version</w:t>
      </w:r>
      <w:r>
        <w:t>. The idea is that when the “flip” occurs, a message is sent to all search engines to “soft commit” – which causes them to update their view of the index to the latest version.</w:t>
      </w:r>
    </w:p>
    <w:p w:rsidR="00221C50" w:rsidRDefault="00221C50" w:rsidP="00221C50">
      <w:pPr>
        <w:pStyle w:val="Heading3"/>
      </w:pPr>
      <w:r>
        <w:lastRenderedPageBreak/>
        <w:t>In-Memory Updates</w:t>
      </w:r>
    </w:p>
    <w:p w:rsidR="00221C50" w:rsidRDefault="00221C50" w:rsidP="00221C50">
      <w:pPr>
        <w:keepNext/>
      </w:pPr>
      <w:r>
        <w:t>The second architecture discussed was maintaining in-memory structures for publication count and reverse links, and updating these “in place”.</w:t>
      </w:r>
    </w:p>
    <w:p w:rsidR="00221C50" w:rsidRDefault="00221C50" w:rsidP="00221C50">
      <w:pPr>
        <w:keepNext/>
      </w:pPr>
      <w:r>
        <w:t>Elsevier requested a quote for accomplishing this. This will be provided in a separate document.</w:t>
      </w:r>
    </w:p>
    <w:p w:rsidR="00221C50" w:rsidRDefault="00BA3DBE" w:rsidP="00221C50">
      <w:pPr>
        <w:jc w:val="center"/>
      </w:pPr>
      <w:r>
        <w:pict>
          <v:shape id="_x0000_i1028" type="#_x0000_t75" style="width:216.75pt;height:280.5pt">
            <v:imagedata r:id="rId11" o:title="IMG_2817"/>
          </v:shape>
        </w:pict>
      </w:r>
    </w:p>
    <w:p w:rsidR="00BF5512" w:rsidRDefault="00BF5512" w:rsidP="00BF5512">
      <w:pPr>
        <w:pStyle w:val="Heading1"/>
      </w:pPr>
      <w:r>
        <w:t>Query Processing Language (QPL) / XML / Query Manipulation</w:t>
      </w:r>
    </w:p>
    <w:p w:rsidR="003071F7" w:rsidRDefault="00873A61" w:rsidP="009A3D80">
      <w:r>
        <w:t>Several aspects of QPL were discussed.</w:t>
      </w:r>
    </w:p>
    <w:p w:rsidR="00873A61" w:rsidRDefault="00873A61" w:rsidP="00873A61">
      <w:pPr>
        <w:pStyle w:val="Heading2"/>
      </w:pPr>
      <w:r>
        <w:t>Full XML Scope Searching</w:t>
      </w:r>
    </w:p>
    <w:p w:rsidR="00873A61" w:rsidRDefault="00873A61" w:rsidP="00873A61">
      <w:r>
        <w:t>Jose Aguilar demonstrated how QPL could be used for full XML searching, and all of the features which it supports (nested scopes, embedded phrases, etc.).</w:t>
      </w:r>
    </w:p>
    <w:p w:rsidR="00873A61" w:rsidRDefault="00873A61" w:rsidP="00873A61">
      <w:r>
        <w:t>There was general agreement that the GPO XML solution should be refactored</w:t>
      </w:r>
      <w:r w:rsidR="005068DA">
        <w:t xml:space="preserve"> to make it simpler for Elsevier to use.</w:t>
      </w:r>
    </w:p>
    <w:p w:rsidR="005068DA" w:rsidRDefault="005068DA" w:rsidP="00873A61">
      <w:r>
        <w:t>Elsevier covered their use of simple Spanning queries (</w:t>
      </w:r>
      <w:proofErr w:type="spellStart"/>
      <w:r>
        <w:t>SpanNear</w:t>
      </w:r>
      <w:proofErr w:type="spellEnd"/>
      <w:r>
        <w:t xml:space="preserve"> [ordered] + </w:t>
      </w:r>
      <w:proofErr w:type="spellStart"/>
      <w:r>
        <w:t>SpanNot</w:t>
      </w:r>
      <w:proofErr w:type="spellEnd"/>
      <w:r>
        <w:t>) to implement simple multi-valued record searching. While this appears like it could work for simple cases, Search Technologies expects (and Elsevier agrees) that it is not a general-purpose solution.</w:t>
      </w:r>
    </w:p>
    <w:p w:rsidR="005068DA" w:rsidRDefault="005068DA" w:rsidP="00873A61">
      <w:r>
        <w:t>ACTION ITEM:  Mary Jo Houghton – Provide a price for Elsevier for QPL with XML.</w:t>
      </w:r>
    </w:p>
    <w:p w:rsidR="005068DA" w:rsidRDefault="005068DA" w:rsidP="005068DA">
      <w:pPr>
        <w:pStyle w:val="Heading2"/>
      </w:pPr>
      <w:r>
        <w:lastRenderedPageBreak/>
        <w:t>Other features of QPL</w:t>
      </w:r>
    </w:p>
    <w:p w:rsidR="005068DA" w:rsidRDefault="005068DA" w:rsidP="005068DA">
      <w:pPr>
        <w:pStyle w:val="ListParagraph"/>
        <w:numPr>
          <w:ilvl w:val="0"/>
          <w:numId w:val="1"/>
        </w:numPr>
      </w:pPr>
      <w:r>
        <w:t>Wildcards in phrases</w:t>
      </w:r>
    </w:p>
    <w:p w:rsidR="005068DA" w:rsidRDefault="005068DA" w:rsidP="005068DA">
      <w:pPr>
        <w:pStyle w:val="ListParagraph"/>
        <w:numPr>
          <w:ilvl w:val="1"/>
          <w:numId w:val="1"/>
        </w:numPr>
      </w:pPr>
      <w:r>
        <w:t>Not discussed in great detail, but this is a feature of QPL</w:t>
      </w:r>
    </w:p>
    <w:p w:rsidR="005068DA" w:rsidRDefault="005068DA" w:rsidP="005068DA">
      <w:pPr>
        <w:pStyle w:val="ListParagraph"/>
        <w:numPr>
          <w:ilvl w:val="0"/>
          <w:numId w:val="1"/>
        </w:numPr>
      </w:pPr>
      <w:r>
        <w:t>Search-server side business rules</w:t>
      </w:r>
    </w:p>
    <w:p w:rsidR="005068DA" w:rsidRDefault="005068DA" w:rsidP="005068DA">
      <w:pPr>
        <w:pStyle w:val="ListParagraph"/>
        <w:numPr>
          <w:ilvl w:val="1"/>
          <w:numId w:val="1"/>
        </w:numPr>
      </w:pPr>
      <w:r>
        <w:t>Essentially “stored procedures” which allows moving business rules from the application to the search engine.</w:t>
      </w:r>
    </w:p>
    <w:p w:rsidR="005068DA" w:rsidRDefault="005068DA" w:rsidP="005068DA">
      <w:pPr>
        <w:pStyle w:val="ListParagraph"/>
        <w:numPr>
          <w:ilvl w:val="1"/>
          <w:numId w:val="1"/>
        </w:numPr>
      </w:pPr>
      <w:r>
        <w:t>Allows modifications for updated relevancy scoring or new search features to be made without having to change how queries are constructed.</w:t>
      </w:r>
    </w:p>
    <w:p w:rsidR="005068DA" w:rsidRDefault="005068DA" w:rsidP="005068DA">
      <w:pPr>
        <w:pStyle w:val="ListParagraph"/>
        <w:numPr>
          <w:ilvl w:val="0"/>
          <w:numId w:val="1"/>
        </w:numPr>
      </w:pPr>
      <w:r>
        <w:t>Compatible with Apache Zookeeper</w:t>
      </w:r>
    </w:p>
    <w:p w:rsidR="005068DA" w:rsidRDefault="005068DA" w:rsidP="005068DA">
      <w:pPr>
        <w:pStyle w:val="ListParagraph"/>
        <w:numPr>
          <w:ilvl w:val="1"/>
          <w:numId w:val="1"/>
        </w:numPr>
      </w:pPr>
      <w:r>
        <w:t>Updates to QPL scripts are automatically propagated to all nodes.</w:t>
      </w:r>
    </w:p>
    <w:p w:rsidR="00904EA4" w:rsidRDefault="00904EA4" w:rsidP="00904EA4">
      <w:pPr>
        <w:pStyle w:val="ListParagraph"/>
        <w:numPr>
          <w:ilvl w:val="0"/>
          <w:numId w:val="1"/>
        </w:numPr>
      </w:pPr>
      <w:r>
        <w:t>Dictionary-based Lemmatizer</w:t>
      </w:r>
    </w:p>
    <w:p w:rsidR="00904EA4" w:rsidRDefault="00904EA4" w:rsidP="00904EA4">
      <w:pPr>
        <w:pStyle w:val="ListParagraph"/>
        <w:numPr>
          <w:ilvl w:val="1"/>
          <w:numId w:val="1"/>
        </w:numPr>
      </w:pPr>
      <w:r>
        <w:t>Available with QPL</w:t>
      </w:r>
    </w:p>
    <w:p w:rsidR="00904EA4" w:rsidRDefault="00904EA4" w:rsidP="00904EA4">
      <w:pPr>
        <w:pStyle w:val="ListParagraph"/>
        <w:numPr>
          <w:ilvl w:val="0"/>
          <w:numId w:val="1"/>
        </w:numPr>
      </w:pPr>
      <w:r>
        <w:t>Wildcard expansion cutoff</w:t>
      </w:r>
    </w:p>
    <w:p w:rsidR="00904EA4" w:rsidRDefault="00904EA4" w:rsidP="00904EA4">
      <w:pPr>
        <w:pStyle w:val="ListParagraph"/>
        <w:numPr>
          <w:ilvl w:val="1"/>
          <w:numId w:val="1"/>
        </w:numPr>
      </w:pPr>
      <w:r>
        <w:t>QPL has special coding for generating wildcard expansions.</w:t>
      </w:r>
    </w:p>
    <w:p w:rsidR="00904EA4" w:rsidRDefault="00904EA4" w:rsidP="00904EA4">
      <w:pPr>
        <w:pStyle w:val="ListParagraph"/>
        <w:numPr>
          <w:ilvl w:val="0"/>
          <w:numId w:val="1"/>
        </w:numPr>
      </w:pPr>
      <w:r>
        <w:t>Full “standard – end-user friendly” query parser with NEAR/#, BEFORE/#, ADJ, and “field:” operators.</w:t>
      </w:r>
    </w:p>
    <w:p w:rsidR="009223FD" w:rsidRDefault="009223FD" w:rsidP="009223FD">
      <w:pPr>
        <w:pStyle w:val="Heading1"/>
      </w:pPr>
      <w:proofErr w:type="spellStart"/>
      <w:r>
        <w:t>Miscellanous</w:t>
      </w:r>
      <w:proofErr w:type="spellEnd"/>
    </w:p>
    <w:p w:rsidR="009223FD" w:rsidRDefault="009A3D80" w:rsidP="009223FD">
      <w:pPr>
        <w:pStyle w:val="Heading2"/>
      </w:pPr>
      <w:proofErr w:type="spellStart"/>
      <w:r>
        <w:t>SolrJ</w:t>
      </w:r>
      <w:proofErr w:type="spellEnd"/>
    </w:p>
    <w:p w:rsidR="009223FD" w:rsidRDefault="009223FD" w:rsidP="009223FD">
      <w:r>
        <w:t xml:space="preserve">Discussed that Elsevier could see a 25% improvement in network transfer performance using </w:t>
      </w:r>
      <w:proofErr w:type="spellStart"/>
      <w:r>
        <w:t>SolrJ</w:t>
      </w:r>
      <w:proofErr w:type="spellEnd"/>
      <w:r>
        <w:t xml:space="preserve"> instead of JSON for transferring search results (on the search side).</w:t>
      </w:r>
    </w:p>
    <w:p w:rsidR="009223FD" w:rsidRDefault="009A3D80" w:rsidP="009223FD">
      <w:proofErr w:type="spellStart"/>
      <w:r>
        <w:t>SolrJ</w:t>
      </w:r>
      <w:proofErr w:type="spellEnd"/>
      <w:r>
        <w:t xml:space="preserve"> uses Java Binary serialization / deserialization to transfer content over the wire. This is more efficient than JSON or XML methods.</w:t>
      </w:r>
    </w:p>
    <w:p w:rsidR="005068DA" w:rsidRDefault="005068DA" w:rsidP="005068DA">
      <w:pPr>
        <w:pStyle w:val="Heading2"/>
      </w:pPr>
      <w:r>
        <w:t>Use of Hadoop</w:t>
      </w:r>
    </w:p>
    <w:p w:rsidR="005068DA" w:rsidRDefault="005068DA" w:rsidP="005068DA">
      <w:r>
        <w:t>Generally, Search Technologies believes that Hadoop is a potentially transformational search technology – but only if embraced as more of an end-to-end platform.</w:t>
      </w:r>
    </w:p>
    <w:p w:rsidR="005068DA" w:rsidRPr="005068DA" w:rsidRDefault="005068DA" w:rsidP="005068DA">
      <w:r>
        <w:t>Using it simply to create indexes for SCOPUS will likely not find much advantage to doing this in Hadoop.</w:t>
      </w:r>
    </w:p>
    <w:p w:rsidR="009A3D80" w:rsidRDefault="005250FA" w:rsidP="005250FA">
      <w:pPr>
        <w:pStyle w:val="Heading2"/>
      </w:pPr>
      <w:r>
        <w:t>Recommended Solr Configurations</w:t>
      </w:r>
    </w:p>
    <w:p w:rsidR="005250FA" w:rsidRDefault="005250FA" w:rsidP="005250FA">
      <w:r>
        <w:t>Search Technologies does not have recommended Solr Schema or Solr configurations that are appropriate to the SCOPUS use case.</w:t>
      </w:r>
    </w:p>
    <w:p w:rsidR="00F65D02" w:rsidRDefault="00F65D02" w:rsidP="00F65D02">
      <w:pPr>
        <w:pStyle w:val="Heading2"/>
      </w:pPr>
      <w:r>
        <w:t>Tomcat vs Jetty</w:t>
      </w:r>
    </w:p>
    <w:p w:rsidR="00F65D02" w:rsidRDefault="00F65D02" w:rsidP="00F65D02">
      <w:r>
        <w:t>Generally prefer Tomcat, but the different (to the best of our understanding) is small.</w:t>
      </w:r>
    </w:p>
    <w:p w:rsidR="00F65D02" w:rsidRDefault="00904EA4" w:rsidP="00904EA4">
      <w:pPr>
        <w:pStyle w:val="Heading2"/>
      </w:pPr>
      <w:r>
        <w:lastRenderedPageBreak/>
        <w:t xml:space="preserve">Apache </w:t>
      </w:r>
      <w:proofErr w:type="spellStart"/>
      <w:r>
        <w:t>Tika</w:t>
      </w:r>
      <w:proofErr w:type="spellEnd"/>
    </w:p>
    <w:p w:rsidR="00904EA4" w:rsidRDefault="00904EA4" w:rsidP="00904EA4">
      <w:r>
        <w:t>Not recommended for text extraction from XML. Only for extraction from PDF, MS-Word, etc.</w:t>
      </w:r>
    </w:p>
    <w:p w:rsidR="00904EA4" w:rsidRDefault="00904EA4" w:rsidP="00904EA4">
      <w:pPr>
        <w:pStyle w:val="Heading2"/>
      </w:pPr>
      <w:r>
        <w:t>Monitoring Tools</w:t>
      </w:r>
    </w:p>
    <w:p w:rsidR="00904EA4" w:rsidRPr="00904EA4" w:rsidRDefault="00904EA4" w:rsidP="00904EA4">
      <w:proofErr w:type="spellStart"/>
      <w:r>
        <w:t>Sematext</w:t>
      </w:r>
      <w:proofErr w:type="spellEnd"/>
      <w:r>
        <w:t xml:space="preserve"> is the preferred tool.</w:t>
      </w:r>
      <w:bookmarkEnd w:id="0"/>
    </w:p>
    <w:sectPr w:rsidR="00904EA4" w:rsidRPr="0090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1C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99A53C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2A11100"/>
    <w:multiLevelType w:val="hybridMultilevel"/>
    <w:tmpl w:val="CF7A2D4E"/>
    <w:lvl w:ilvl="0" w:tplc="20886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500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0E579E8"/>
    <w:multiLevelType w:val="hybridMultilevel"/>
    <w:tmpl w:val="A35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FD"/>
    <w:rsid w:val="00221C50"/>
    <w:rsid w:val="002C750B"/>
    <w:rsid w:val="003071F7"/>
    <w:rsid w:val="00337C46"/>
    <w:rsid w:val="003460DC"/>
    <w:rsid w:val="005068DA"/>
    <w:rsid w:val="005250FA"/>
    <w:rsid w:val="005A7F7D"/>
    <w:rsid w:val="005D2275"/>
    <w:rsid w:val="005E21B7"/>
    <w:rsid w:val="006C6274"/>
    <w:rsid w:val="006D0810"/>
    <w:rsid w:val="007623E3"/>
    <w:rsid w:val="007C2AE6"/>
    <w:rsid w:val="007D029A"/>
    <w:rsid w:val="00873A61"/>
    <w:rsid w:val="0089710D"/>
    <w:rsid w:val="00904EA4"/>
    <w:rsid w:val="009223FD"/>
    <w:rsid w:val="009608AA"/>
    <w:rsid w:val="009A3D80"/>
    <w:rsid w:val="00BA3DBE"/>
    <w:rsid w:val="00BF5512"/>
    <w:rsid w:val="00C365FE"/>
    <w:rsid w:val="00CF6858"/>
    <w:rsid w:val="00D70485"/>
    <w:rsid w:val="00F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12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512"/>
    <w:pPr>
      <w:keepNext/>
      <w:keepLines/>
      <w:numPr>
        <w:ilvl w:val="1"/>
        <w:numId w:val="2"/>
      </w:numPr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512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7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7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7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7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7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7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8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F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512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512"/>
    <w:pPr>
      <w:keepNext/>
      <w:keepLines/>
      <w:numPr>
        <w:ilvl w:val="1"/>
        <w:numId w:val="2"/>
      </w:numPr>
      <w:spacing w:before="200" w:after="1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512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7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7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7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7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7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7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8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F55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pnelson</dc:creator>
  <cp:lastModifiedBy>pnelson</cp:lastModifiedBy>
  <cp:revision>13</cp:revision>
  <dcterms:created xsi:type="dcterms:W3CDTF">2014-03-18T19:51:00Z</dcterms:created>
  <dcterms:modified xsi:type="dcterms:W3CDTF">2014-03-18T23:11:00Z</dcterms:modified>
</cp:coreProperties>
</file>