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2281A249" w:rsidR="00D02BD4" w:rsidRDefault="00D731AF" w:rsidP="00FE0C66">
      <w:pPr>
        <w:pStyle w:val="StyleHeading1H1Before5pt"/>
      </w:pPr>
      <w:bookmarkStart w:id="0" w:name="_Toc367696325"/>
      <w:r>
        <w:t>Option 1</w:t>
      </w:r>
      <w:r w:rsidR="00D02BD4">
        <w:t xml:space="preserve"> </w:t>
      </w:r>
      <w:r w:rsidR="008349AF">
        <w:t>–</w:t>
      </w:r>
      <w:r w:rsidR="00D02BD4">
        <w:t xml:space="preserve"> </w:t>
      </w:r>
      <w:proofErr w:type="spellStart"/>
      <w:r>
        <w:t>Solr</w:t>
      </w:r>
      <w:bookmarkEnd w:id="0"/>
      <w:proofErr w:type="spellEnd"/>
    </w:p>
    <w:p w14:paraId="07E0118E" w14:textId="77777777" w:rsidR="008349AF" w:rsidRDefault="008349AF" w:rsidP="008349AF">
      <w:pPr>
        <w:pStyle w:val="Heading2"/>
      </w:pPr>
      <w:bookmarkStart w:id="1" w:name="_Toc367696326"/>
      <w:r>
        <w:t>Solution Description</w:t>
      </w:r>
      <w:bookmarkEnd w:id="1"/>
    </w:p>
    <w:p w14:paraId="552955C0" w14:textId="2C826C4D"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should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be </w:t>
      </w:r>
      <w:proofErr w:type="gramStart"/>
      <w:r w:rsidR="00A4527E">
        <w:rPr>
          <w:rFonts w:ascii="Verdana" w:eastAsia="Verdana" w:hAnsi="Verdana" w:cs="Verdana"/>
          <w:sz w:val="20"/>
        </w:rPr>
        <w:t>adopted.</w:t>
      </w:r>
      <w:proofErr w:type="gramEnd"/>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proofErr w:type="spellStart"/>
      <w:r w:rsidR="00070710">
        <w:rPr>
          <w:rFonts w:ascii="Helvetica" w:hAnsi="Helvetica"/>
          <w:b/>
        </w:rPr>
        <w:t>Solr</w:t>
      </w:r>
      <w:proofErr w:type="spellEnd"/>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02AC6DE0"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data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CB13D0" w:rsidRPr="00B87DBB">
        <w:rPr>
          <w:rFonts w:ascii="Verdana" w:hAnsi="Verdana"/>
          <w:sz w:val="20"/>
        </w:rPr>
        <w:t xml:space="preserve">Our cluster currently has no replicas configured currently. This implies that losing a single EC2 instance would degrade search performance by limiting the set documents that could be returned by a search (the problem shard’s data could not be returned via search until the shard was restored although searches would still run). </w:t>
      </w:r>
      <w:r w:rsidR="00765921" w:rsidRPr="00B87DBB">
        <w:rPr>
          <w:rFonts w:ascii="Verdana" w:hAnsi="Verdana"/>
          <w:sz w:val="20"/>
        </w:rPr>
        <w:t>In</w:t>
      </w:r>
      <w:r w:rsidR="00765921">
        <w:rPr>
          <w:rFonts w:ascii="Verdana" w:hAnsi="Verdana"/>
          <w:sz w:val="20"/>
        </w:rPr>
        <w:t xml:space="preserve"> the case of the single-</w:t>
      </w:r>
      <w:proofErr w:type="spellStart"/>
      <w:r w:rsidR="00765921">
        <w:rPr>
          <w:rFonts w:ascii="Verdana" w:hAnsi="Verdana"/>
          <w:sz w:val="20"/>
        </w:rPr>
        <w:t>sharded</w:t>
      </w:r>
      <w:proofErr w:type="spellEnd"/>
      <w:r w:rsidR="00765921">
        <w:rPr>
          <w:rFonts w:ascii="Verdana" w:hAnsi="Verdana"/>
          <w:sz w:val="20"/>
        </w:rPr>
        <w:t xml:space="preserve"> content types, search would be unavailable. </w:t>
      </w:r>
      <w:r w:rsidR="00F52F21">
        <w:rPr>
          <w:rFonts w:ascii="Verdana" w:hAnsi="Verdana"/>
          <w:sz w:val="20"/>
        </w:rPr>
        <w:t>A</w:t>
      </w:r>
      <w:r w:rsidR="00CB13D0">
        <w:rPr>
          <w:rFonts w:ascii="Verdana" w:hAnsi="Verdana"/>
          <w:sz w:val="20"/>
        </w:rPr>
        <w:t xml:space="preserve"> HA solution can be provided by replicating the </w:t>
      </w:r>
      <w:r>
        <w:rPr>
          <w:rFonts w:ascii="Verdana" w:hAnsi="Verdana"/>
          <w:sz w:val="20"/>
        </w:rPr>
        <w:t>entire solution (loader and search cluster)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
    <w:p w14:paraId="7B0A75E6" w14:textId="77777777" w:rsidR="00CB13D0" w:rsidRDefault="00CB13D0" w:rsidP="00DD2A4A">
      <w:pPr>
        <w:ind w:left="576"/>
        <w:rPr>
          <w:rFonts w:ascii="Verdana" w:hAnsi="Verdana"/>
          <w:sz w:val="20"/>
        </w:rPr>
      </w:pPr>
    </w:p>
    <w:p w14:paraId="76ACF375" w14:textId="2E5ABFB9"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data nodes are still alive, organization the migration of primaries and replica shards as needed and other housekeeping duties. </w:t>
      </w:r>
      <w:r w:rsidR="00765921">
        <w:rPr>
          <w:rFonts w:ascii="Verdana" w:hAnsi="Verdana"/>
          <w:sz w:val="20"/>
        </w:rPr>
        <w:t xml:space="preserve">In addition, our </w:t>
      </w:r>
      <w:proofErr w:type="spellStart"/>
      <w:r w:rsidR="00765921">
        <w:rPr>
          <w:rFonts w:ascii="Verdana" w:hAnsi="Verdana"/>
          <w:sz w:val="20"/>
        </w:rPr>
        <w:t>Solr</w:t>
      </w:r>
      <w:proofErr w:type="spellEnd"/>
      <w:r w:rsidR="00765921">
        <w:rPr>
          <w:rFonts w:ascii="Verdana" w:hAnsi="Verdana"/>
          <w:sz w:val="20"/>
        </w:rPr>
        <w:t xml:space="preserve"> clients are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8B6E17">
        <w:rPr>
          <w:rFonts w:ascii="Verdana" w:hAnsi="Verdana"/>
          <w:sz w:val="20"/>
        </w:rPr>
        <w:t>Ou</w:t>
      </w:r>
      <w:r w:rsidR="00765921">
        <w:rPr>
          <w:rFonts w:ascii="Verdana" w:hAnsi="Verdana"/>
          <w:sz w:val="20"/>
        </w:rPr>
        <w:t>r</w:t>
      </w:r>
      <w:r w:rsidR="008B6E17">
        <w:rPr>
          <w:rFonts w:ascii="Verdana" w:hAnsi="Verdana"/>
          <w:sz w:val="20"/>
        </w:rPr>
        <w:t xml:space="preserve"> cluster requires that a quorum of master nodes is available for the cluster to function properly.</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556B2207" w:rsidR="00B4465B" w:rsidRDefault="00601987" w:rsidP="00B4465B">
      <w:pPr>
        <w:ind w:left="576"/>
        <w:rPr>
          <w:rFonts w:ascii="Verdana" w:hAnsi="Verdana"/>
          <w:sz w:val="20"/>
        </w:rPr>
      </w:pPr>
      <w:r>
        <w:rPr>
          <w:rFonts w:ascii="Verdana" w:hAnsi="Verdana"/>
          <w:sz w:val="20"/>
        </w:rPr>
        <w:t xml:space="preserve">This piece of code would need to be </w:t>
      </w:r>
      <w:r w:rsidR="00C9301A">
        <w:rPr>
          <w:rFonts w:ascii="Verdana" w:hAnsi="Verdana"/>
          <w:sz w:val="20"/>
        </w:rPr>
        <w:t>re-i</w:t>
      </w:r>
      <w:r>
        <w:rPr>
          <w:rFonts w:ascii="Verdana" w:hAnsi="Verdana"/>
          <w:sz w:val="20"/>
        </w:rPr>
        <w:t xml:space="preserve">mplemented for each distinct content type implementation. </w:t>
      </w:r>
      <w:r w:rsidR="00947AFA">
        <w:rPr>
          <w:rFonts w:ascii="Verdana" w:hAnsi="Verdana"/>
          <w:sz w:val="20"/>
        </w:rPr>
        <w:t xml:space="preserve">As the overall task of processing documents for indexing can be highly parallelized, we utilize the same program to do ongoing updates </w:t>
      </w:r>
      <w:r w:rsidR="00947AFA">
        <w:rPr>
          <w:rFonts w:ascii="Verdana" w:hAnsi="Verdana"/>
          <w:sz w:val="20"/>
        </w:rPr>
        <w:lastRenderedPageBreak/>
        <w:t>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149E8AFB"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2CB74083" w14:textId="21B7EF83" w:rsidR="004028AD" w:rsidRPr="004140B2" w:rsidRDefault="00F74D4F" w:rsidP="008349AF">
      <w:pPr>
        <w:ind w:left="576"/>
        <w:rPr>
          <w:rFonts w:ascii="Verdana" w:hAnsi="Verdana"/>
          <w:sz w:val="20"/>
        </w:rPr>
      </w:pPr>
      <w:r>
        <w:rPr>
          <w:rFonts w:ascii="Verdana" w:hAnsi="Verdana"/>
          <w:noProof/>
          <w:sz w:val="20"/>
        </w:rPr>
        <w:drawing>
          <wp:inline distT="0" distB="0" distL="0" distR="0" wp14:anchorId="286C4849" wp14:editId="7BC9031E">
            <wp:extent cx="5486400" cy="3825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1.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w:t>
      </w:r>
      <w:r w:rsidR="00E40D30">
        <w:lastRenderedPageBreak/>
        <w:t xml:space="preserve">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5DF58A9B" w:rsidR="001C6E63" w:rsidRDefault="001C6E63" w:rsidP="007844B0">
      <w:r>
        <w:t>Machine/</w:t>
      </w:r>
      <w:proofErr w:type="spellStart"/>
      <w:r>
        <w:t>Solr</w:t>
      </w:r>
      <w:proofErr w:type="spellEnd"/>
      <w:r>
        <w:t xml:space="preserve"> details:</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41737B6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w:t>
      </w:r>
      <w:proofErr w:type="gramStart"/>
      <w:r w:rsidR="00D81B58">
        <w:t>a</w:t>
      </w:r>
      <w:proofErr w:type="gramEnd"/>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Pr="00D81B58" w:rsidRDefault="00D81B58" w:rsidP="00D81B58">
      <w:pPr>
        <w:pStyle w:val="ListParagraph"/>
        <w:numPr>
          <w:ilvl w:val="1"/>
          <w:numId w:val="21"/>
        </w:numPr>
      </w:pPr>
      <w:r>
        <w:t>2 x 240GB drives in raid 0 array.</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affiliations.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lastRenderedPageBreak/>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77777777"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(leaving enough to run a separate update cluster on the same instance without impacting performance).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w:t>
      </w:r>
      <w:r w:rsidR="00D61E0F">
        <w:lastRenderedPageBreak/>
        <w:t xml:space="preserve">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339ED31D"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It may be possible to investigate combining the affiliation cluster onto the same hardware as the author cluster to save costs (assuming an instance type with adequate RAM for both indexes can be identified).</w:t>
      </w:r>
    </w:p>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r w:rsidR="006C36B5">
        <w:fldChar w:fldCharType="begin"/>
      </w:r>
      <w:r w:rsidR="006C36B5">
        <w:instrText xml:space="preserve"> SEQ Table \* ARABIC </w:instrText>
      </w:r>
      <w:r w:rsidR="006C36B5">
        <w:fldChar w:fldCharType="separate"/>
      </w:r>
      <w:r w:rsidR="00FA32AD">
        <w:rPr>
          <w:noProof/>
        </w:rPr>
        <w:t>4</w:t>
      </w:r>
      <w:r w:rsidR="006C36B5">
        <w:rPr>
          <w:noProof/>
        </w:rPr>
        <w:fldChar w:fldCharType="end"/>
      </w:r>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r w:rsidR="006C36B5">
        <w:fldChar w:fldCharType="begin"/>
      </w:r>
      <w:r w:rsidR="006C36B5">
        <w:instrText xml:space="preserve"> SEQ Table \* ARABIC </w:instrText>
      </w:r>
      <w:r w:rsidR="006C36B5">
        <w:fldChar w:fldCharType="separate"/>
      </w:r>
      <w:r w:rsidR="00FA32AD">
        <w:rPr>
          <w:noProof/>
        </w:rPr>
        <w:t>5</w:t>
      </w:r>
      <w:r w:rsidR="006C36B5">
        <w:rPr>
          <w:noProof/>
        </w:rPr>
        <w:fldChar w:fldCharType="end"/>
      </w:r>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359F125A" w:rsidR="00FB67D7" w:rsidRDefault="00FB67D7" w:rsidP="00FB67D7">
      <w:pPr>
        <w:pStyle w:val="Caption"/>
        <w:keepNext/>
      </w:pPr>
      <w:r>
        <w:lastRenderedPageBreak/>
        <w:t xml:space="preserve">Figure </w:t>
      </w:r>
      <w:r w:rsidR="006C36B5">
        <w:fldChar w:fldCharType="begin"/>
      </w:r>
      <w:r w:rsidR="006C36B5">
        <w:instrText xml:space="preserve"> SEQ Figure \* ARABIC </w:instrText>
      </w:r>
      <w:r w:rsidR="006C36B5">
        <w:fldChar w:fldCharType="separate"/>
      </w:r>
      <w:r w:rsidR="00CC6AC7">
        <w:rPr>
          <w:noProof/>
        </w:rPr>
        <w:t>1</w:t>
      </w:r>
      <w:r w:rsidR="006C36B5">
        <w:rPr>
          <w:noProof/>
        </w:rPr>
        <w:fldChar w:fldCharType="end"/>
      </w:r>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77777777" w:rsidR="00F26FA9" w:rsidRDefault="00F26FA9" w:rsidP="00F26FA9">
      <w:r>
        <w:t>Machine/</w:t>
      </w:r>
      <w:proofErr w:type="spellStart"/>
      <w:r>
        <w:t>Solr</w:t>
      </w:r>
      <w:proofErr w:type="spellEnd"/>
      <w:r>
        <w:t xml:space="preserve"> details:</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2574612F" w:rsidR="00F26FA9" w:rsidRDefault="00F26FA9" w:rsidP="00D83454">
      <w:pPr>
        <w:pStyle w:val="ListParagraph"/>
        <w:numPr>
          <w:ilvl w:val="1"/>
          <w:numId w:val="24"/>
        </w:numPr>
      </w:pPr>
      <w:r>
        <w:t xml:space="preserve">Note: </w:t>
      </w:r>
      <w:r w:rsidR="00E86FF1">
        <w:t xml:space="preserve">recommend using some of the newer Amazon r3 family instances in production. </w:t>
      </w:r>
      <w:proofErr w:type="gramStart"/>
      <w:r w:rsidR="0031152A">
        <w:t>They</w:t>
      </w:r>
      <w:proofErr w:type="gramEnd"/>
      <w:r w:rsidR="0031152A">
        <w:t xml:space="preserve"> will be </w:t>
      </w:r>
      <w:proofErr w:type="gramStart"/>
      <w:r w:rsidR="0031152A">
        <w:t>a better match for this index</w:t>
      </w:r>
      <w:proofErr w:type="gramEnd"/>
      <w:r w:rsidR="0031152A">
        <w:t>.</w:t>
      </w:r>
      <w:r w:rsidR="00E86FF1">
        <w:t xml:space="preserve"> These </w:t>
      </w:r>
      <w:r w:rsidR="0031152A">
        <w:t xml:space="preserve">instances </w:t>
      </w:r>
      <w:r w:rsidR="00E86FF1">
        <w:t xml:space="preserve">were announced but unavailable during the </w:t>
      </w:r>
      <w:proofErr w:type="spellStart"/>
      <w:r w:rsidR="00E86FF1">
        <w:t>PoC</w:t>
      </w:r>
      <w:proofErr w:type="spellEnd"/>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DEB7321" w14:textId="2CAC97ED" w:rsidR="00474694" w:rsidRPr="00474694" w:rsidRDefault="00474694" w:rsidP="00FA5A5D">
      <w:pPr>
        <w:rPr>
          <w:b/>
        </w:rPr>
      </w:pPr>
      <w:r w:rsidRPr="00474694">
        <w:rPr>
          <w:b/>
        </w:rPr>
        <w:t>Notes:</w:t>
      </w:r>
    </w:p>
    <w:p w14:paraId="6B13492F" w14:textId="2CECF9BB" w:rsidR="00474694" w:rsidRPr="002318A9" w:rsidRDefault="00474694" w:rsidP="00474694">
      <w:pPr>
        <w:pStyle w:val="ListParagraph"/>
        <w:numPr>
          <w:ilvl w:val="0"/>
          <w:numId w:val="22"/>
        </w:numPr>
      </w:pPr>
      <w:r>
        <w:t xml:space="preserve">We did not actually compute the corpus wide statistics for the test dataset. Records were loaded with dummy values for the </w:t>
      </w:r>
      <w:proofErr w:type="spellStart"/>
      <w:r>
        <w:t>publicationCount</w:t>
      </w:r>
      <w:proofErr w:type="spellEnd"/>
      <w:r>
        <w:t xml:space="preserve"> field that encompass the corpus wide statistics for authors.  </w:t>
      </w: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w:t>
            </w:r>
            <w:r>
              <w:lastRenderedPageBreak/>
              <w:t>processes/instance)</w:t>
            </w:r>
          </w:p>
        </w:tc>
      </w:tr>
      <w:tr w:rsidR="00FA5A5D" w14:paraId="1B2ED557" w14:textId="77777777" w:rsidTr="000B59AF">
        <w:tc>
          <w:tcPr>
            <w:tcW w:w="4428" w:type="dxa"/>
          </w:tcPr>
          <w:p w14:paraId="14660B79" w14:textId="77777777" w:rsidR="00FA5A5D" w:rsidRDefault="00FA5A5D" w:rsidP="000B59AF">
            <w:r>
              <w:lastRenderedPageBreak/>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w:t>
      </w:r>
      <w:r>
        <w:lastRenderedPageBreak/>
        <w:t xml:space="preserve">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r w:rsidR="006C36B5">
        <w:fldChar w:fldCharType="begin"/>
      </w:r>
      <w:r w:rsidR="006C36B5">
        <w:instrText xml:space="preserve"> SEQ Table \* ARABIC </w:instrText>
      </w:r>
      <w:r w:rsidR="006C36B5">
        <w:fldChar w:fldCharType="separate"/>
      </w:r>
      <w:r w:rsidR="00FA32AD">
        <w:rPr>
          <w:noProof/>
        </w:rPr>
        <w:t>9</w:t>
      </w:r>
      <w:r w:rsidR="006C36B5">
        <w:rPr>
          <w:noProof/>
        </w:rPr>
        <w:fldChar w:fldCharType="end"/>
      </w:r>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r w:rsidR="006C36B5">
        <w:fldChar w:fldCharType="begin"/>
      </w:r>
      <w:r w:rsidR="006C36B5">
        <w:instrText xml:space="preserve"> SEQ Table \* ARABIC </w:instrText>
      </w:r>
      <w:r w:rsidR="006C36B5">
        <w:fldChar w:fldCharType="separate"/>
      </w:r>
      <w:r w:rsidR="00FA32AD">
        <w:rPr>
          <w:noProof/>
        </w:rPr>
        <w:t>10</w:t>
      </w:r>
      <w:r w:rsidR="006C36B5">
        <w:rPr>
          <w:noProof/>
        </w:rPr>
        <w:fldChar w:fldCharType="end"/>
      </w:r>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17509C32" w:rsidR="00BF1941" w:rsidRDefault="00BF1941" w:rsidP="00BF1941">
      <w:pPr>
        <w:pStyle w:val="Caption"/>
        <w:keepNext/>
      </w:pPr>
      <w:r>
        <w:lastRenderedPageBreak/>
        <w:t xml:space="preserve">Figure </w:t>
      </w:r>
      <w:r w:rsidR="006C36B5">
        <w:fldChar w:fldCharType="begin"/>
      </w:r>
      <w:r w:rsidR="006C36B5">
        <w:instrText xml:space="preserve"> SEQ Figure \* ARABIC </w:instrText>
      </w:r>
      <w:r w:rsidR="006C36B5">
        <w:fldChar w:fldCharType="separate"/>
      </w:r>
      <w:r w:rsidR="00CC6AC7">
        <w:rPr>
          <w:noProof/>
        </w:rPr>
        <w:t>2</w:t>
      </w:r>
      <w:r w:rsidR="006C36B5">
        <w:rPr>
          <w:noProof/>
        </w:rPr>
        <w:fldChar w:fldCharType="end"/>
      </w:r>
      <w:r>
        <w:t>:  Author Full Query Mix – 1 hour snapshot  (4/14/</w:t>
      </w:r>
      <w:proofErr w:type="gramStart"/>
      <w:r>
        <w:t>14  10:50</w:t>
      </w:r>
      <w:proofErr w:type="gramEnd"/>
      <w:r>
        <w:t xml:space="preserve">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704C56BA"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p>
    <w:p w14:paraId="31A730D7" w14:textId="77777777" w:rsidR="008D02D6" w:rsidRDefault="008D02D6" w:rsidP="008D02D6"/>
    <w:p w14:paraId="76098217" w14:textId="2A054567"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t>
      </w:r>
      <w:r>
        <w:lastRenderedPageBreak/>
        <w:t xml:space="preserve">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 xml:space="preserve">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for </w:t>
      </w:r>
      <w:r>
        <w:t xml:space="preserve">the </w:t>
      </w:r>
      <w:proofErr w:type="spellStart"/>
      <w:r w:rsidR="0064509B">
        <w:t>citedByCount</w:t>
      </w:r>
      <w:proofErr w:type="spellEnd"/>
      <w:r w:rsidR="0064509B">
        <w:t xml:space="preserve"> and </w:t>
      </w:r>
      <w:proofErr w:type="spellStart"/>
      <w:r>
        <w:t>citref</w:t>
      </w:r>
      <w:proofErr w:type="spellEnd"/>
      <w:r>
        <w:t xml:space="preserve">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A32AD">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lastRenderedPageBreak/>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A32AD">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A32AD">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lastRenderedPageBreak/>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08BFA8FD" w:rsidR="001F4F16" w:rsidRDefault="001F4F16" w:rsidP="001F4F16">
      <w:r>
        <w:t xml:space="preserve">The </w:t>
      </w:r>
      <w:proofErr w:type="spellStart"/>
      <w:r>
        <w:t>Solr</w:t>
      </w:r>
      <w:proofErr w:type="spellEnd"/>
      <w:r>
        <w:t xml:space="preserve"> </w:t>
      </w:r>
      <w:r w:rsidR="008A219F">
        <w:t>cluster</w:t>
      </w:r>
      <w:r>
        <w:t xml:space="preserve"> was running on </w:t>
      </w:r>
      <w:proofErr w:type="gramStart"/>
      <w:r w:rsidR="008A219F">
        <w:t>5</w:t>
      </w:r>
      <w:r>
        <w:t xml:space="preserve"> </w:t>
      </w:r>
      <w:r w:rsidR="008A219F">
        <w:t>cr1</w:t>
      </w:r>
      <w:r>
        <w:t>.</w:t>
      </w:r>
      <w:proofErr w:type="gramEnd"/>
      <w:r w:rsidR="008A219F">
        <w:t>8</w:t>
      </w:r>
      <w:r>
        <w:t>xlarge instance.</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Pr="00474694" w:rsidRDefault="00465F92" w:rsidP="00890E2C">
      <w:r>
        <w:t xml:space="preserve">The timings below reflect leveraging the dummy corpus wide statistic values that were initially </w:t>
      </w:r>
      <w:r w:rsidR="00565EAC">
        <w:t xml:space="preserve">inserted into the content when indexed. After the official statistics were gathered, we attempted to leverage the </w:t>
      </w:r>
      <w:proofErr w:type="spellStart"/>
      <w:r w:rsidR="00565EAC">
        <w:t>Solr</w:t>
      </w:r>
      <w:proofErr w:type="spellEnd"/>
      <w:r w:rsidR="00565EAC">
        <w:t xml:space="preserve">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r w:rsidR="006C36B5">
        <w:fldChar w:fldCharType="begin"/>
      </w:r>
      <w:r w:rsidR="006C36B5">
        <w:instrText xml:space="preserve"> SEQ Table \* ARABIC </w:instrText>
      </w:r>
      <w:r w:rsidR="006C36B5">
        <w:fldChar w:fldCharType="separate"/>
      </w:r>
      <w:r w:rsidR="00FA32AD">
        <w:rPr>
          <w:noProof/>
        </w:rPr>
        <w:t>14</w:t>
      </w:r>
      <w:r w:rsidR="006C36B5">
        <w:rPr>
          <w:noProof/>
        </w:rPr>
        <w:fldChar w:fldCharType="end"/>
      </w:r>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r w:rsidR="006C36B5">
        <w:fldChar w:fldCharType="begin"/>
      </w:r>
      <w:r w:rsidR="006C36B5">
        <w:instrText xml:space="preserve"> SEQ Table \* ARABIC </w:instrText>
      </w:r>
      <w:r w:rsidR="006C36B5">
        <w:fldChar w:fldCharType="separate"/>
      </w:r>
      <w:r w:rsidR="00FA32AD">
        <w:rPr>
          <w:noProof/>
        </w:rPr>
        <w:t>15</w:t>
      </w:r>
      <w:r w:rsidR="006C36B5">
        <w:rPr>
          <w:noProof/>
        </w:rPr>
        <w:fldChar w:fldCharType="end"/>
      </w:r>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2D035014" w:rsidR="00B27F3E" w:rsidRDefault="00B27F3E" w:rsidP="00B27F3E">
      <w:pPr>
        <w:pStyle w:val="Caption"/>
        <w:keepNext/>
      </w:pPr>
      <w:r>
        <w:t xml:space="preserve">Figure </w:t>
      </w:r>
      <w:r w:rsidR="006C36B5">
        <w:fldChar w:fldCharType="begin"/>
      </w:r>
      <w:r w:rsidR="006C36B5">
        <w:instrText xml:space="preserve"> SEQ Figure \* ARABIC </w:instrText>
      </w:r>
      <w:r w:rsidR="006C36B5">
        <w:fldChar w:fldCharType="separate"/>
      </w:r>
      <w:r w:rsidR="00CC6AC7">
        <w:rPr>
          <w:noProof/>
        </w:rPr>
        <w:t>3</w:t>
      </w:r>
      <w:r w:rsidR="006C36B5">
        <w:rPr>
          <w:noProof/>
        </w:rPr>
        <w:fldChar w:fldCharType="end"/>
      </w:r>
      <w:proofErr w:type="gramStart"/>
      <w:r>
        <w:t xml:space="preserve">  Cores</w:t>
      </w:r>
      <w:proofErr w:type="gramEnd"/>
      <w:r>
        <w:t xml:space="preserve">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w:t>
      </w:r>
      <w:proofErr w:type="spellStart"/>
      <w:r w:rsidR="001624BD">
        <w:rPr>
          <w:rFonts w:ascii="Verdana" w:hAnsi="Verdana"/>
          <w:sz w:val="20"/>
        </w:rPr>
        <w:t>PoC</w:t>
      </w:r>
      <w:proofErr w:type="spellEnd"/>
      <w:r w:rsidR="001624BD">
        <w:rPr>
          <w:rFonts w:ascii="Verdana" w:hAnsi="Verdana"/>
          <w:sz w:val="20"/>
        </w:rPr>
        <w:t xml:space="preserve">.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w:t>
      </w:r>
      <w:proofErr w:type="spellStart"/>
      <w:r w:rsidR="001624BD">
        <w:rPr>
          <w:rFonts w:ascii="Verdana" w:hAnsi="Verdana"/>
          <w:sz w:val="20"/>
        </w:rPr>
        <w:t>Solr</w:t>
      </w:r>
      <w:proofErr w:type="spellEnd"/>
      <w:r w:rsidR="001624BD">
        <w:rPr>
          <w:rFonts w:ascii="Verdana" w:hAnsi="Verdana"/>
          <w:sz w:val="20"/>
        </w:rPr>
        <w:t xml:space="preserve"> </w:t>
      </w:r>
      <w:proofErr w:type="spellStart"/>
      <w:r w:rsidR="001624BD">
        <w:rPr>
          <w:rFonts w:ascii="Verdana" w:hAnsi="Verdana"/>
          <w:sz w:val="20"/>
        </w:rPr>
        <w:t>SearchService</w:t>
      </w:r>
      <w:proofErr w:type="spellEnd"/>
      <w:r w:rsidR="001624BD">
        <w:rPr>
          <w:rFonts w:ascii="Verdana" w:hAnsi="Verdana"/>
          <w:sz w:val="20"/>
        </w:rPr>
        <w:t xml:space="preserv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7A218583" w14:textId="287ACD07" w:rsidR="001C6916" w:rsidRDefault="001C6916" w:rsidP="009D23BE">
      <w:pPr>
        <w:pStyle w:val="ListParagraph"/>
        <w:numPr>
          <w:ilvl w:val="0"/>
          <w:numId w:val="13"/>
        </w:numPr>
        <w:rPr>
          <w:rFonts w:ascii="Verdana" w:hAnsi="Verdana"/>
          <w:sz w:val="20"/>
        </w:rPr>
      </w:pPr>
      <w:r w:rsidRPr="005569CC">
        <w:rPr>
          <w:rFonts w:ascii="Verdana" w:hAnsi="Verdana"/>
          <w:b/>
          <w:sz w:val="20"/>
        </w:rPr>
        <w:t>Storing XML markup</w:t>
      </w:r>
      <w:r w:rsidR="00540634">
        <w:rPr>
          <w:rFonts w:ascii="Verdana" w:hAnsi="Verdana"/>
          <w:sz w:val="20"/>
        </w:rPr>
        <w:t xml:space="preserve">: </w:t>
      </w:r>
      <w:proofErr w:type="spellStart"/>
      <w:r w:rsidR="00D82A27">
        <w:rPr>
          <w:rFonts w:ascii="Verdana" w:hAnsi="Verdana"/>
          <w:sz w:val="20"/>
        </w:rPr>
        <w:t>Solr</w:t>
      </w:r>
      <w:proofErr w:type="spellEnd"/>
      <w:r w:rsidR="00540634">
        <w:rPr>
          <w:rFonts w:ascii="Verdana" w:hAnsi="Verdana"/>
          <w:sz w:val="20"/>
        </w:rPr>
        <w:t xml:space="preserve"> does not handle XML formatting natively. We would need to author a</w:t>
      </w:r>
      <w:r w:rsidR="00D82A27">
        <w:rPr>
          <w:rFonts w:ascii="Verdana" w:hAnsi="Verdana"/>
          <w:sz w:val="20"/>
        </w:rPr>
        <w:t>n</w:t>
      </w:r>
      <w:r w:rsidR="00540634">
        <w:rPr>
          <w:rFonts w:ascii="Verdana" w:hAnsi="Verdana"/>
          <w:sz w:val="20"/>
        </w:rPr>
        <w:t xml:space="preserve"> </w:t>
      </w:r>
      <w:r w:rsidR="00D82A27">
        <w:rPr>
          <w:rFonts w:ascii="Verdana" w:hAnsi="Verdana"/>
          <w:sz w:val="20"/>
        </w:rPr>
        <w:t>X</w:t>
      </w:r>
      <w:r w:rsidR="00540634">
        <w:rPr>
          <w:rFonts w:ascii="Verdana" w:hAnsi="Verdana"/>
          <w:sz w:val="20"/>
        </w:rPr>
        <w:t xml:space="preserve">ML-aware </w:t>
      </w:r>
      <w:proofErr w:type="spellStart"/>
      <w:r w:rsidR="00540634">
        <w:rPr>
          <w:rFonts w:ascii="Verdana" w:hAnsi="Verdana"/>
          <w:sz w:val="20"/>
        </w:rPr>
        <w:t>tokenizer</w:t>
      </w:r>
      <w:proofErr w:type="spellEnd"/>
      <w:r w:rsidR="00540634">
        <w:rPr>
          <w:rFonts w:ascii="Verdana" w:hAnsi="Verdana"/>
          <w:sz w:val="20"/>
        </w:rPr>
        <w:t xml:space="preserve"> for the system that would ignore markup when creating the search inde</w:t>
      </w:r>
      <w:r w:rsidR="00D125C2">
        <w:rPr>
          <w:rFonts w:ascii="Verdana" w:hAnsi="Verdana"/>
          <w:sz w:val="20"/>
        </w:rPr>
        <w:t>x but allow us to store the data</w:t>
      </w:r>
      <w:r w:rsidR="00540634">
        <w:rPr>
          <w:rFonts w:ascii="Verdana" w:hAnsi="Verdana"/>
          <w:sz w:val="20"/>
        </w:rPr>
        <w:t xml:space="preserve"> for retrieval. </w:t>
      </w:r>
      <w:r w:rsidR="00D82A27">
        <w:rPr>
          <w:rFonts w:ascii="Verdana" w:hAnsi="Verdana"/>
          <w:sz w:val="20"/>
        </w:rPr>
        <w:t xml:space="preserve">Search Technologies </w:t>
      </w:r>
      <w:r w:rsidR="00D125C2">
        <w:rPr>
          <w:rFonts w:ascii="Verdana" w:hAnsi="Verdana"/>
          <w:sz w:val="20"/>
        </w:rPr>
        <w:t xml:space="preserve">(possibly QPL) might have an XML aware </w:t>
      </w:r>
      <w:proofErr w:type="spellStart"/>
      <w:r w:rsidR="00D125C2">
        <w:rPr>
          <w:rFonts w:ascii="Verdana" w:hAnsi="Verdana"/>
          <w:sz w:val="20"/>
        </w:rPr>
        <w:t>tokenizer</w:t>
      </w:r>
      <w:proofErr w:type="spellEnd"/>
      <w:r w:rsidR="00D125C2">
        <w:rPr>
          <w:rFonts w:ascii="Verdana" w:hAnsi="Verdana"/>
          <w:sz w:val="20"/>
        </w:rPr>
        <w:t xml:space="preserve"> that we could potentially license</w:t>
      </w:r>
      <w:r w:rsidR="00E65F49">
        <w:rPr>
          <w:rFonts w:ascii="Verdana" w:hAnsi="Verdana"/>
          <w:sz w:val="20"/>
        </w:rPr>
        <w:t>.</w:t>
      </w:r>
      <w:r w:rsidR="005A3CCD">
        <w:rPr>
          <w:rFonts w:ascii="Verdana" w:hAnsi="Verdana"/>
          <w:sz w:val="20"/>
        </w:rPr>
        <w:t xml:space="preserve">  Presumably, the </w:t>
      </w:r>
      <w:proofErr w:type="spellStart"/>
      <w:r w:rsidR="005A3CCD">
        <w:rPr>
          <w:rFonts w:ascii="Verdana" w:hAnsi="Verdana"/>
          <w:sz w:val="20"/>
        </w:rPr>
        <w:t>ScienceDirect</w:t>
      </w:r>
      <w:proofErr w:type="spellEnd"/>
      <w:r w:rsidR="005A3CCD">
        <w:rPr>
          <w:rFonts w:ascii="Verdana" w:hAnsi="Verdana"/>
          <w:sz w:val="20"/>
        </w:rPr>
        <w:t xml:space="preserve"> </w:t>
      </w:r>
      <w:proofErr w:type="spellStart"/>
      <w:r w:rsidR="005A3CCD">
        <w:rPr>
          <w:rFonts w:ascii="Verdana" w:hAnsi="Verdana"/>
          <w:sz w:val="20"/>
        </w:rPr>
        <w:t>Solr</w:t>
      </w:r>
      <w:proofErr w:type="spellEnd"/>
      <w:r w:rsidR="005A3CCD">
        <w:rPr>
          <w:rFonts w:ascii="Verdana" w:hAnsi="Verdana"/>
          <w:sz w:val="20"/>
        </w:rPr>
        <w:t xml:space="preserve"> implementation has already addressed this and the </w:t>
      </w:r>
      <w:proofErr w:type="spellStart"/>
      <w:r w:rsidR="005A3CCD">
        <w:rPr>
          <w:rFonts w:ascii="Verdana" w:hAnsi="Verdana"/>
          <w:sz w:val="20"/>
        </w:rPr>
        <w:t>tokenizer</w:t>
      </w:r>
      <w:proofErr w:type="spellEnd"/>
      <w:r w:rsidR="005A3CCD">
        <w:rPr>
          <w:rFonts w:ascii="Verdana" w:hAnsi="Verdana"/>
          <w:sz w:val="20"/>
        </w:rPr>
        <w:t xml:space="preserve"> developed for that project could be used.</w:t>
      </w: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5FC1A122" w14:textId="4CA3C952" w:rsidR="00563940" w:rsidRDefault="00563940" w:rsidP="009D23BE">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p>
    <w:p w14:paraId="07120F8C" w14:textId="77777777" w:rsidR="005A3CCD" w:rsidRPr="00563940" w:rsidRDefault="005A3CCD" w:rsidP="005A3CCD">
      <w:pPr>
        <w:pStyle w:val="ListParagraph"/>
        <w:ind w:left="936"/>
        <w:rPr>
          <w:rFonts w:ascii="Verdana" w:hAnsi="Verdana"/>
          <w:b/>
          <w:sz w:val="20"/>
        </w:rPr>
      </w:pPr>
    </w:p>
    <w:p w14:paraId="224F6F7E" w14:textId="19AC6E59" w:rsidR="00563940" w:rsidRPr="00563940"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problems).  If this </w:t>
      </w:r>
      <w:proofErr w:type="gramStart"/>
      <w:r w:rsidR="005A3CCD">
        <w:rPr>
          <w:rFonts w:ascii="Verdana" w:hAnsi="Verdana"/>
          <w:sz w:val="20"/>
        </w:rPr>
        <w:t>is</w:t>
      </w:r>
      <w:proofErr w:type="gramEnd"/>
      <w:r w:rsidR="005A3CCD">
        <w:rPr>
          <w:rFonts w:ascii="Verdana" w:hAnsi="Verdana"/>
          <w:sz w:val="20"/>
        </w:rPr>
        <w:t xml:space="preserve"> needed (and necessary for performance), custom development would be required.</w:t>
      </w:r>
    </w:p>
    <w:p w14:paraId="5D37C262" w14:textId="77777777" w:rsidR="002B364C" w:rsidRDefault="002B364C" w:rsidP="002B364C">
      <w:pPr>
        <w:rPr>
          <w:rFonts w:ascii="Verdana" w:hAnsi="Verdana"/>
          <w:sz w:val="20"/>
        </w:rPr>
      </w:pPr>
    </w:p>
    <w:p w14:paraId="4C70EE91" w14:textId="79CEE919" w:rsidR="00267039" w:rsidRDefault="00267039" w:rsidP="00267039">
      <w:pPr>
        <w:pStyle w:val="Heading2"/>
      </w:pPr>
      <w:bookmarkStart w:id="3" w:name="_Toc367696331"/>
      <w:r>
        <w:t xml:space="preserve">Answer </w:t>
      </w:r>
      <w:r w:rsidR="0022204A">
        <w:t>Features/</w:t>
      </w:r>
      <w:r>
        <w:t>Count Results</w:t>
      </w:r>
      <w:bookmarkEnd w:id="3"/>
    </w:p>
    <w:p w14:paraId="318F2BB3" w14:textId="77777777" w:rsidR="00292EAC" w:rsidRDefault="00292EAC" w:rsidP="00267039">
      <w:pPr>
        <w:ind w:left="576"/>
        <w:rPr>
          <w:rFonts w:ascii="Verdana" w:hAnsi="Verdana"/>
          <w:color w:val="FF6600"/>
          <w:sz w:val="20"/>
        </w:rPr>
      </w:pPr>
    </w:p>
    <w:p w14:paraId="72585DA9" w14:textId="77777777" w:rsidR="00925138" w:rsidRDefault="00925138" w:rsidP="00925138">
      <w:pPr>
        <w:pStyle w:val="normal0"/>
        <w:contextualSpacing w:val="0"/>
      </w:pPr>
      <w:r>
        <w:rPr>
          <w:rFonts w:ascii="Verdana" w:eastAsia="Verdana" w:hAnsi="Verdana" w:cs="Verdana"/>
          <w:sz w:val="20"/>
        </w:rPr>
        <w:t xml:space="preserve">In general the numbers from </w:t>
      </w:r>
      <w:proofErr w:type="spellStart"/>
      <w:r>
        <w:rPr>
          <w:rFonts w:ascii="Verdana" w:eastAsia="Verdana" w:hAnsi="Verdana" w:cs="Verdana"/>
          <w:sz w:val="20"/>
        </w:rPr>
        <w:t>Solr</w:t>
      </w:r>
      <w:proofErr w:type="spellEnd"/>
      <w:r>
        <w:rPr>
          <w:rFonts w:ascii="Verdana" w:eastAsia="Verdana" w:hAnsi="Verdana" w:cs="Verdana"/>
          <w:sz w:val="20"/>
        </w:rPr>
        <w:t xml:space="preserve"> will be slightly lower due to the changes in the document set since the snapshot for </w:t>
      </w:r>
      <w:proofErr w:type="spellStart"/>
      <w:r>
        <w:rPr>
          <w:rFonts w:ascii="Verdana" w:eastAsia="Verdana" w:hAnsi="Verdana" w:cs="Verdana"/>
          <w:sz w:val="20"/>
        </w:rPr>
        <w:t>HotHouse</w:t>
      </w:r>
      <w:proofErr w:type="spellEnd"/>
      <w:r>
        <w:rPr>
          <w:rFonts w:ascii="Verdana" w:eastAsia="Verdana" w:hAnsi="Verdana" w:cs="Verdana"/>
          <w:sz w:val="20"/>
        </w:rPr>
        <w:t xml:space="preserve"> was taken. Other minor variations may exist due to the transformation of content not being exactly right, stemming variations, or configuration/mapping issues within </w:t>
      </w:r>
      <w:proofErr w:type="spellStart"/>
      <w:r>
        <w:rPr>
          <w:rFonts w:ascii="Verdana" w:eastAsia="Verdana" w:hAnsi="Verdana" w:cs="Verdana"/>
          <w:sz w:val="20"/>
        </w:rPr>
        <w:t>Solr</w:t>
      </w:r>
      <w:proofErr w:type="spellEnd"/>
      <w:r>
        <w:rPr>
          <w:rFonts w:ascii="Verdana" w:eastAsia="Verdana" w:hAnsi="Verdana" w:cs="Verdana"/>
          <w:sz w:val="20"/>
        </w:rPr>
        <w:t xml:space="preserve">. For example, we did notice a CIP mapping issue with author first name.  The scope feature is not implemented out of the box in </w:t>
      </w:r>
      <w:proofErr w:type="spellStart"/>
      <w:r>
        <w:rPr>
          <w:rFonts w:ascii="Verdana" w:eastAsia="Verdana" w:hAnsi="Verdana" w:cs="Verdana"/>
          <w:sz w:val="20"/>
        </w:rPr>
        <w:t>Solr</w:t>
      </w:r>
      <w:proofErr w:type="spellEnd"/>
      <w:r>
        <w:rPr>
          <w:rFonts w:ascii="Verdana" w:eastAsia="Verdana" w:hAnsi="Verdana" w:cs="Verdana"/>
          <w:sz w:val="20"/>
        </w:rPr>
        <w:t xml:space="preserve"> and would require custom development or a third-party plug-in such as QPL.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lastRenderedPageBreak/>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xml:space="preserve">.  Unclear why </w:t>
            </w:r>
            <w:proofErr w:type="spellStart"/>
            <w:proofErr w:type="gram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is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Mapping issue for </w:t>
            </w:r>
            <w:proofErr w:type="spellStart"/>
            <w:r>
              <w:rPr>
                <w:rFonts w:asciiTheme="majorHAnsi" w:hAnsiTheme="majorHAnsi"/>
                <w:sz w:val="16"/>
                <w:szCs w:val="16"/>
              </w:rPr>
              <w:t>Solr</w:t>
            </w:r>
            <w:proofErr w:type="spellEnd"/>
            <w:r>
              <w:rPr>
                <w:rFonts w:asciiTheme="majorHAnsi" w:hAnsiTheme="majorHAnsi"/>
                <w:sz w:val="16"/>
                <w:szCs w:val="16"/>
              </w:rPr>
              <w:t xml:space="preserve"> in the CIP.</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4" w:name="_Toc367696333"/>
      <w:r>
        <w:t xml:space="preserve">Scopus Specific Challenges Investigated in </w:t>
      </w:r>
      <w:proofErr w:type="spellStart"/>
      <w:r>
        <w:t>PoC</w:t>
      </w:r>
      <w:proofErr w:type="spellEnd"/>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6C3ECD13" w14:textId="77777777" w:rsidR="00D67488" w:rsidRPr="00D67488" w:rsidRDefault="00D67488" w:rsidP="00D67488"/>
    <w:p w14:paraId="1341817D" w14:textId="69EF4EA8" w:rsidR="00363410" w:rsidRDefault="00363410" w:rsidP="00363410">
      <w:pPr>
        <w:pStyle w:val="Caption"/>
        <w:keepNext/>
      </w:pPr>
      <w:r>
        <w:lastRenderedPageBreak/>
        <w:t xml:space="preserve">Figure </w:t>
      </w:r>
      <w:r w:rsidR="006C36B5">
        <w:fldChar w:fldCharType="begin"/>
      </w:r>
      <w:r w:rsidR="006C36B5">
        <w:instrText xml:space="preserve"> SEQ Figure \* ARABIC </w:instrText>
      </w:r>
      <w:r w:rsidR="006C36B5">
        <w:fldChar w:fldCharType="separate"/>
      </w:r>
      <w:r w:rsidR="00CC6AC7">
        <w:rPr>
          <w:noProof/>
        </w:rPr>
        <w:t>4</w:t>
      </w:r>
      <w:r w:rsidR="006C36B5">
        <w:rPr>
          <w:noProof/>
        </w:rPr>
        <w:fldChar w:fldCharType="end"/>
      </w:r>
      <w:r>
        <w:t xml:space="preserve"> - Detailed Scopus Cores Deployment proposal</w:t>
      </w:r>
    </w:p>
    <w:p w14:paraId="6751D622" w14:textId="5EC815D8" w:rsidR="00C93D0E" w:rsidRDefault="00D67488" w:rsidP="00C93D0E">
      <w:r>
        <w:rPr>
          <w:noProof/>
        </w:rPr>
        <w:drawing>
          <wp:inline distT="0" distB="0" distL="0" distR="0" wp14:anchorId="3CFADE1B" wp14:editId="7F277517">
            <wp:extent cx="4912006" cy="293526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0.1.jpg"/>
                    <pic:cNvPicPr/>
                  </pic:nvPicPr>
                  <pic:blipFill>
                    <a:blip r:embed="rId19">
                      <a:extLst>
                        <a:ext uri="{28A0092B-C50C-407E-A947-70E740481C1C}">
                          <a14:useLocalDpi xmlns:a14="http://schemas.microsoft.com/office/drawing/2010/main" val="0"/>
                        </a:ext>
                      </a:extLst>
                    </a:blip>
                    <a:stretch>
                      <a:fillRect/>
                    </a:stretch>
                  </pic:blipFill>
                  <pic:spPr>
                    <a:xfrm>
                      <a:off x="0" y="0"/>
                      <a:ext cx="4912006" cy="2935265"/>
                    </a:xfrm>
                    <a:prstGeom prst="rect">
                      <a:avLst/>
                    </a:prstGeom>
                  </pic:spPr>
                </pic:pic>
              </a:graphicData>
            </a:graphic>
          </wp:inline>
        </w:drawing>
      </w:r>
    </w:p>
    <w:p w14:paraId="62560A4C" w14:textId="77777777" w:rsidR="00363410" w:rsidRPr="00C93D0E" w:rsidRDefault="0036341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4FCEBFAB"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p>
    <w:p w14:paraId="499BD7DD" w14:textId="77777777" w:rsidR="00E8618A" w:rsidRDefault="00E8618A" w:rsidP="00E1193D"/>
    <w:p w14:paraId="7AB523D4" w14:textId="799C57CC"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allowed us to request all of the core fac</w:t>
      </w:r>
      <w:r w:rsidR="002F6DC9">
        <w:t xml:space="preserve">ets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20, and top 200.  We did the same for the top 10 and top 20.  In the end, we saw no difference in the top values/counts across all of the facets.</w:t>
      </w:r>
    </w:p>
    <w:p w14:paraId="67B10C75" w14:textId="77777777" w:rsidR="002F6DC9" w:rsidRDefault="002F6DC9" w:rsidP="00E1193D"/>
    <w:p w14:paraId="0E37C5EA" w14:textId="333A6752" w:rsidR="002F6DC9" w:rsidRDefault="002F6DC9" w:rsidP="00E1193D">
      <w:r>
        <w:t xml:space="preserve">We then wanted to verify that the counts for the facet values were accurate.  We developed another Node.js testing tool (similar to the first one) that executed the queries </w:t>
      </w:r>
      <w:r w:rsidR="00D31971">
        <w:lastRenderedPageBreak/>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21B6A78E"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21B272D2" w14:textId="2E210323" w:rsidR="00D57215" w:rsidRDefault="002A14BC" w:rsidP="00C93D0E">
      <w:r>
        <w:t xml:space="preserve">Taking these three goals into account, we decided it would be best to run the two indexes in parallel on a machine(s) as two distinct </w:t>
      </w:r>
      <w:proofErr w:type="spellStart"/>
      <w:r>
        <w:t>Solr</w:t>
      </w:r>
      <w:proofErr w:type="spellEnd"/>
      <w:r>
        <w:t xml:space="preserve"> deployments. This implies </w:t>
      </w:r>
      <w:r w:rsidR="00A0790B">
        <w:t xml:space="preserve">that each machine will need at least 2x shard size + 5 GB (for OS) RAM as well as </w:t>
      </w:r>
      <w:r w:rsidR="00114B72">
        <w:t xml:space="preserve">4x shard size SSD drive space.  Preferably, we’d like the SSD drives to be on at least 2 drives </w:t>
      </w:r>
      <w:r w:rsidR="00F64688">
        <w:t xml:space="preserve">with 2 controllers </w:t>
      </w:r>
      <w:r w:rsidR="00114B72">
        <w:t xml:space="preserve">so there is limited interference between </w:t>
      </w:r>
      <w:proofErr w:type="spellStart"/>
      <w:r w:rsidR="00114B72">
        <w:t>Solr</w:t>
      </w:r>
      <w:proofErr w:type="spellEnd"/>
      <w:r w:rsidR="00114B72">
        <w:t xml:space="preserve"> deployments. </w:t>
      </w:r>
      <w:r w:rsidR="00D57215">
        <w:t xml:space="preserve">In the </w:t>
      </w:r>
      <w:proofErr w:type="spellStart"/>
      <w:r w:rsidR="00D57215">
        <w:t>PoC</w:t>
      </w:r>
      <w:proofErr w:type="spellEnd"/>
      <w:r w:rsidR="00D57215">
        <w:t xml:space="preserve"> tests run so far, CPU utilization has been far below 50% when running indexing tests as well as query tests implying that the hardware should be able to support both activities simultaneously on the instance.</w:t>
      </w:r>
    </w:p>
    <w:p w14:paraId="4E46FF0D" w14:textId="77777777" w:rsidR="00D57215" w:rsidRDefault="00D57215" w:rsidP="00C93D0E"/>
    <w:p w14:paraId="70AB02F2" w14:textId="7275E2A1" w:rsidR="002A14BC" w:rsidRDefault="00D57215" w:rsidP="00C93D0E">
      <w:r>
        <w:t>Finally</w:t>
      </w:r>
      <w:r w:rsidR="00F64688">
        <w:t xml:space="preserve">, we will need to manage the </w:t>
      </w:r>
      <w:proofErr w:type="spellStart"/>
      <w:r w:rsidR="00F64688">
        <w:t>Solr</w:t>
      </w:r>
      <w:proofErr w:type="spellEnd"/>
      <w:r w:rsidR="00F64688">
        <w:t xml:space="preserve"> Cloud deployment configurations to make sure that the shards for each deployment ends up with their matching shard from the other deployment on the same machine. By having them on the same AWS instances, we can do SSD to SSD copies of the index data during the flip instead of slower network transfers. </w:t>
      </w:r>
      <w:r>
        <w:t xml:space="preserve">Finally, all of this implies that AWS instance RAM size availability will drive the </w:t>
      </w:r>
      <w:proofErr w:type="spellStart"/>
      <w:r>
        <w:t>sharding</w:t>
      </w:r>
      <w:proofErr w:type="spellEnd"/>
      <w:r>
        <w:t xml:space="preserve"> strategy for those </w:t>
      </w:r>
      <w:proofErr w:type="spellStart"/>
      <w:r>
        <w:t>datatypes</w:t>
      </w:r>
      <w:proofErr w:type="spellEnd"/>
      <w:r>
        <w:t xml:space="preserve"> that have large index sizes.</w:t>
      </w:r>
    </w:p>
    <w:p w14:paraId="1C9A1991" w14:textId="77777777" w:rsidR="00C93D0E" w:rsidRDefault="00C93D0E" w:rsidP="00C93D0E"/>
    <w:p w14:paraId="652F04A8" w14:textId="0E156F0C" w:rsidR="00C93D0E" w:rsidRDefault="00C93D0E" w:rsidP="00C93D0E">
      <w:pPr>
        <w:pStyle w:val="Heading3"/>
      </w:pPr>
      <w:r>
        <w:lastRenderedPageBreak/>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08F8C724" w14:textId="4AFC64AD" w:rsidR="007043BE" w:rsidRDefault="00521A15" w:rsidP="00487206">
      <w:r>
        <w:t xml:space="preserve">Within </w:t>
      </w:r>
      <w:proofErr w:type="spellStart"/>
      <w:r>
        <w:t>Solr</w:t>
      </w:r>
      <w:proofErr w:type="spellEnd"/>
      <w:r>
        <w:t>, we are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(a requirement Scopus does not present).  Should this become necessary, it would be possible to migrate back to updating the values into the index itself at the drawback of longer cycle times to update and promote an index to the end user.</w:t>
      </w:r>
      <w:r>
        <w:t xml:space="preserve"> </w:t>
      </w:r>
    </w:p>
    <w:p w14:paraId="1BA0E7CC" w14:textId="77777777" w:rsidR="004A5C8E" w:rsidRPr="004A5C8E" w:rsidRDefault="004A5C8E"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3B5BC499"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w:t>
      </w:r>
      <w:r>
        <w:lastRenderedPageBreak/>
        <w:t xml:space="preserve">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 xml:space="preserve">To implement the Flip we are relying on </w:t>
      </w:r>
      <w:proofErr w:type="spellStart"/>
      <w:r>
        <w:t>Solr</w:t>
      </w:r>
      <w:r w:rsidR="00407C63">
        <w:t>’s</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5707B84"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4"/>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w:t>
      </w:r>
      <w:r>
        <w:lastRenderedPageBreak/>
        <w:t xml:space="preserve">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01611F45" w14:textId="4DD3D64B" w:rsidR="00546864" w:rsidRDefault="00546864" w:rsidP="00F60BC4">
      <w:pPr>
        <w:pStyle w:val="Heading3"/>
      </w:pPr>
      <w:r>
        <w:t xml:space="preserve">Limited </w:t>
      </w:r>
      <w:proofErr w:type="spellStart"/>
      <w:r w:rsidR="00EE633E">
        <w:t>PoC</w:t>
      </w:r>
      <w:proofErr w:type="spellEnd"/>
      <w:r w:rsidR="00EE633E">
        <w:t xml:space="preserve"> </w:t>
      </w:r>
      <w:r w:rsidR="00EA08A7">
        <w:t>Development</w:t>
      </w:r>
      <w:r>
        <w:t xml:space="preserve"> with AWS Kinesis</w:t>
      </w:r>
    </w:p>
    <w:p w14:paraId="05F956C3" w14:textId="2B55AF40" w:rsidR="00546864" w:rsidRDefault="00546864" w:rsidP="00546864">
      <w:r>
        <w:t>Time limitations as well as Java version restrictions prevented the team from doing any significant develop</w:t>
      </w:r>
      <w:r w:rsidR="0039526A">
        <w:t xml:space="preserve">ment prototyping of the Kinesis data stream population or the periodic </w:t>
      </w:r>
      <w:r>
        <w:t>feed to Redshift</w:t>
      </w:r>
      <w:r w:rsidR="0039526A">
        <w:t>.</w:t>
      </w:r>
    </w:p>
    <w:p w14:paraId="04E1CF6F" w14:textId="77777777" w:rsidR="00183CD2" w:rsidRPr="00546864" w:rsidRDefault="00183CD2" w:rsidP="00546864"/>
    <w:p w14:paraId="2FC4D3BC" w14:textId="312238E1" w:rsidR="00F60BC4" w:rsidRDefault="00D80CA8" w:rsidP="00F60BC4">
      <w:pPr>
        <w:pStyle w:val="Heading3"/>
      </w:pPr>
      <w:r>
        <w:t>Management of the Flip</w:t>
      </w:r>
    </w:p>
    <w:p w14:paraId="05BBA8B5" w14:textId="272872C8" w:rsidR="00A45325" w:rsidRDefault="00041CC1" w:rsidP="00A45325">
      <w:r w:rsidRPr="00041CC1">
        <w:t xml:space="preserve">While the proposed solution for the Flip appears that it should work on paper, we have not actually implemented or attempted it as part of the </w:t>
      </w:r>
      <w:proofErr w:type="spellStart"/>
      <w:r w:rsidRPr="00041CC1">
        <w:t>PoC</w:t>
      </w:r>
      <w:proofErr w:type="spellEnd"/>
      <w:r w:rsidRPr="00041CC1">
        <w:t>.</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041CC1">
      <w:pPr>
        <w:pStyle w:val="Heading3"/>
      </w:pPr>
      <w:r>
        <w:t xml:space="preserve">Lack of “Rack-Awareness” in </w:t>
      </w:r>
      <w:proofErr w:type="spellStart"/>
      <w:r>
        <w:t>Solr</w:t>
      </w:r>
      <w:proofErr w:type="spellEnd"/>
      <w:r>
        <w:t xml:space="preserve"> Cloud</w:t>
      </w:r>
    </w:p>
    <w:p w14:paraId="65CD9A1C" w14:textId="102F3FBB" w:rsidR="00041CC1" w:rsidRPr="00041CC1" w:rsidRDefault="00041CC1" w:rsidP="00A45325">
      <w:r>
        <w:t xml:space="preserve">Unlike other search engines like the </w:t>
      </w:r>
      <w:proofErr w:type="spellStart"/>
      <w:r>
        <w:t>Lucene</w:t>
      </w:r>
      <w:proofErr w:type="spellEnd"/>
      <w:r>
        <w:t xml:space="preserve">-based </w:t>
      </w:r>
      <w:proofErr w:type="spellStart"/>
      <w:r>
        <w:t>ElasticSearch</w:t>
      </w:r>
      <w:proofErr w:type="spellEnd"/>
      <w:r>
        <w:t xml:space="preserve">, </w:t>
      </w:r>
      <w:proofErr w:type="spellStart"/>
      <w:r>
        <w:t>Solr</w:t>
      </w:r>
      <w:proofErr w:type="spellEnd"/>
      <w:r>
        <w:t xml:space="preserve">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w:t>
      </w:r>
      <w:proofErr w:type="spellStart"/>
      <w:r w:rsidR="00792842">
        <w:t>Solr</w:t>
      </w:r>
      <w:proofErr w:type="spellEnd"/>
      <w:r w:rsidR="00792842">
        <w:t xml:space="preserve"> user mailing lists indicate this is an outstanding request, but a low priority one. We believe we may be able get around this limitation by programmatically managing the </w:t>
      </w:r>
      <w:proofErr w:type="spellStart"/>
      <w:r w:rsidR="00792842">
        <w:t>ZooKeeper</w:t>
      </w:r>
      <w:proofErr w:type="spellEnd"/>
      <w:r w:rsidR="00792842">
        <w:t xml:space="preserve"> </w:t>
      </w:r>
      <w:proofErr w:type="spellStart"/>
      <w:r w:rsidR="00792842">
        <w:t>clusterstate.json</w:t>
      </w:r>
      <w:proofErr w:type="spellEnd"/>
      <w:r w:rsidR="00792842">
        <w:t xml:space="preserve"> during server provisioning to ensure the proper distribution of shard replicas to nodes.  Again, while it appears this would work on paper, it has not been proven out on a live deployment.</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6635790D" w:rsidR="00087856" w:rsidRDefault="00B738E4" w:rsidP="00D65C99">
      <w:r w:rsidRPr="00B738E4">
        <w:t xml:space="preserve">There is currently a limited pool of development resources with </w:t>
      </w:r>
      <w:proofErr w:type="spellStart"/>
      <w:r w:rsidRPr="00B738E4">
        <w:t>Solr</w:t>
      </w:r>
      <w:proofErr w:type="spellEnd"/>
      <w:r w:rsidRPr="00B738E4">
        <w:t xml:space="preserve"> experience within Elsevier. They are currently engaged in implementing the </w:t>
      </w:r>
      <w:proofErr w:type="spellStart"/>
      <w:r w:rsidRPr="00B738E4">
        <w:t>ScienceDirect</w:t>
      </w:r>
      <w:proofErr w:type="spellEnd"/>
      <w:r w:rsidRPr="00B738E4">
        <w:t xml:space="preserve"> migration to </w:t>
      </w:r>
      <w:proofErr w:type="spellStart"/>
      <w:r w:rsidRPr="00B738E4">
        <w:t>Solr</w:t>
      </w:r>
      <w:proofErr w:type="spellEnd"/>
      <w:r w:rsidRPr="00B738E4">
        <w:t xml:space="preserve">. It is possible that there will be availability conflicts depending on the timing of the Scopus project initiation.  In addition, the </w:t>
      </w:r>
      <w:proofErr w:type="spellStart"/>
      <w:r w:rsidRPr="00B738E4">
        <w:t>Solr</w:t>
      </w:r>
      <w:proofErr w:type="spellEnd"/>
      <w:r w:rsidRPr="00B738E4">
        <w:t xml:space="preserve"> </w:t>
      </w:r>
      <w:proofErr w:type="spellStart"/>
      <w:r w:rsidRPr="00B738E4">
        <w:t>PoC</w:t>
      </w:r>
      <w:proofErr w:type="spellEnd"/>
      <w:r w:rsidRPr="00B738E4">
        <w:t xml:space="preserve"> team is recommending using </w:t>
      </w:r>
      <w:proofErr w:type="spellStart"/>
      <w:r w:rsidRPr="00B738E4">
        <w:t>SolrCloud</w:t>
      </w:r>
      <w:proofErr w:type="spellEnd"/>
      <w:r w:rsidRPr="00B738E4">
        <w:t xml:space="preserve">.  We do not believe that the current </w:t>
      </w:r>
      <w:proofErr w:type="spellStart"/>
      <w:r w:rsidRPr="00B738E4">
        <w:t>Solr</w:t>
      </w:r>
      <w:proofErr w:type="spellEnd"/>
      <w:r w:rsidRPr="00B738E4">
        <w:t xml:space="preserve"> development team has extensive experience with </w:t>
      </w:r>
      <w:proofErr w:type="spellStart"/>
      <w:r w:rsidRPr="00B738E4">
        <w:t>SolrCloud</w:t>
      </w:r>
      <w:proofErr w:type="spellEnd"/>
      <w:r w:rsidRPr="00B738E4">
        <w:t xml:space="preserve">. </w:t>
      </w:r>
      <w:r w:rsidR="00B9155D">
        <w:t>It is unclear how big an impediment that will be to the project.</w:t>
      </w:r>
    </w:p>
    <w:p w14:paraId="09C7088B" w14:textId="77777777" w:rsidR="000A3477" w:rsidRDefault="000A3477" w:rsidP="00D65C99"/>
    <w:p w14:paraId="075B1931" w14:textId="00683FB5" w:rsidR="000A3477" w:rsidRDefault="000A3477" w:rsidP="000A3477">
      <w:pPr>
        <w:pStyle w:val="Heading3"/>
      </w:pPr>
      <w:r>
        <w:lastRenderedPageBreak/>
        <w:t>CIP Mapping</w:t>
      </w:r>
      <w:r w:rsidR="00E13604">
        <w:t>s/Crispness of Product Functionality Requirements</w:t>
      </w:r>
    </w:p>
    <w:p w14:paraId="1B86E3C0" w14:textId="77777777" w:rsidR="000A3477" w:rsidRDefault="000A3477" w:rsidP="000A3477"/>
    <w:p w14:paraId="6770D90B" w14:textId="7790073D" w:rsidR="007F3324" w:rsidRDefault="007F3324" w:rsidP="000A3477">
      <w:r>
        <w:t xml:space="preserve">After working with the Scopus data in the </w:t>
      </w:r>
      <w:proofErr w:type="spellStart"/>
      <w:r>
        <w:t>PoC</w:t>
      </w:r>
      <w:proofErr w:type="spellEnd"/>
      <w:r>
        <w:t xml:space="preserve">, it became obvious that there is more than a bit of ambiguity as well as a lack of clear understanding of how the current implementation is working. While we implemented the </w:t>
      </w:r>
      <w:proofErr w:type="spellStart"/>
      <w:r>
        <w:t>PoC</w:t>
      </w:r>
      <w:proofErr w:type="spellEnd"/>
      <w:r>
        <w:t xml:space="preserve"> to match our best understanding of the requirements, it became obvious that we did not always succeed in implementing the </w:t>
      </w:r>
      <w:proofErr w:type="gramStart"/>
      <w:r>
        <w:t>features</w:t>
      </w:r>
      <w:proofErr w:type="gramEnd"/>
      <w:r>
        <w:t xml:space="preserve"> as they currently exist. It is not always clear if people don’t understand how the product works, or if the current implementation is not working as expected. In addition, the CIP documentation is much more obtuse than the </w:t>
      </w:r>
      <w:proofErr w:type="spellStart"/>
      <w:r>
        <w:t>ScienceDirect</w:t>
      </w:r>
      <w:proofErr w:type="spellEnd"/>
      <w:r>
        <w:t xml:space="preserve"> counterpart. Part of this is due to the presentation while other </w:t>
      </w:r>
      <w:r w:rsidR="004B079A">
        <w:t xml:space="preserve">parts is due to the inherent complexity it is trying to represent. A good example is the use of “AND” and “OR” as connectors of the </w:t>
      </w:r>
      <w:proofErr w:type="spellStart"/>
      <w:r w:rsidR="004B079A">
        <w:t>XPath</w:t>
      </w:r>
      <w:proofErr w:type="spellEnd"/>
      <w:r w:rsidR="004B079A">
        <w:t xml:space="preserve"> definitions for fields. After a long discussion of the semantics of theses operators, during testing it became obvious that the presented </w:t>
      </w:r>
      <w:proofErr w:type="spellStart"/>
      <w:r w:rsidR="004B079A">
        <w:t>explaination</w:t>
      </w:r>
      <w:proofErr w:type="spellEnd"/>
      <w:r w:rsidR="004B079A">
        <w:t xml:space="preserve"> was generating indexes that would not properly match some of the test queries. In </w:t>
      </w:r>
      <w:proofErr w:type="gramStart"/>
      <w:r w:rsidR="004B079A">
        <w:t>may</w:t>
      </w:r>
      <w:proofErr w:type="gramEnd"/>
      <w:r w:rsidR="004B079A">
        <w:t xml:space="preserve"> cases we were forced to note that we got the mappings wrong and that a certain percentage of searches would find the anticipated results.</w:t>
      </w:r>
    </w:p>
    <w:p w14:paraId="616A65F2" w14:textId="77777777" w:rsidR="008349AF" w:rsidRDefault="008349AF" w:rsidP="008349AF">
      <w:pPr>
        <w:pStyle w:val="Heading2"/>
      </w:pPr>
      <w:bookmarkStart w:id="5" w:name="_Toc367696334"/>
      <w:r>
        <w:t>Deployment Architecture/Cost</w:t>
      </w:r>
      <w:bookmarkEnd w:id="5"/>
    </w:p>
    <w:p w14:paraId="23364C5D" w14:textId="77777777" w:rsidR="00D03B56" w:rsidRDefault="00D03B56" w:rsidP="008349AF">
      <w:pPr>
        <w:ind w:left="576"/>
        <w:rPr>
          <w:rFonts w:ascii="Verdana" w:hAnsi="Verdana"/>
          <w:sz w:val="20"/>
        </w:rPr>
      </w:pPr>
    </w:p>
    <w:p w14:paraId="59A12798" w14:textId="52670E01" w:rsidR="00631F1F" w:rsidRDefault="00631F1F" w:rsidP="00631F1F">
      <w:pPr>
        <w:ind w:left="576"/>
        <w:rPr>
          <w:rFonts w:ascii="Verdana" w:hAnsi="Verdana"/>
          <w:sz w:val="20"/>
        </w:rPr>
      </w:pPr>
      <w:r>
        <w:rPr>
          <w:rFonts w:ascii="Verdana" w:hAnsi="Verdana"/>
          <w:sz w:val="20"/>
        </w:rPr>
        <w:t xml:space="preserve">The following proposed architecture is based on one of the possible deployment configurations that </w:t>
      </w:r>
      <w:proofErr w:type="gramStart"/>
      <w:r>
        <w:rPr>
          <w:rFonts w:ascii="Verdana" w:hAnsi="Verdana"/>
          <w:sz w:val="20"/>
        </w:rPr>
        <w:t>is</w:t>
      </w:r>
      <w:proofErr w:type="gramEnd"/>
      <w:r>
        <w:rPr>
          <w:rFonts w:ascii="Verdana" w:hAnsi="Verdana"/>
          <w:sz w:val="20"/>
        </w:rPr>
        <w:t xml:space="preserve"> possible with </w:t>
      </w:r>
      <w:proofErr w:type="spellStart"/>
      <w:r>
        <w:rPr>
          <w:rFonts w:ascii="Verdana" w:hAnsi="Verdana"/>
          <w:sz w:val="20"/>
        </w:rPr>
        <w:t>Solr</w:t>
      </w:r>
      <w:proofErr w:type="spellEnd"/>
      <w:r>
        <w:rPr>
          <w:rFonts w:ascii="Verdana" w:hAnsi="Verdana"/>
          <w:sz w:val="20"/>
        </w:rPr>
        <w:t xml:space="preserve">, and the one most similar to what was implemented in the </w:t>
      </w:r>
      <w:proofErr w:type="spellStart"/>
      <w:r>
        <w:rPr>
          <w:rFonts w:ascii="Verdana" w:hAnsi="Verdana"/>
          <w:sz w:val="20"/>
        </w:rPr>
        <w:t>PoC</w:t>
      </w:r>
      <w:proofErr w:type="spellEnd"/>
      <w:r>
        <w:rPr>
          <w:rFonts w:ascii="Verdana" w:hAnsi="Verdana"/>
          <w:sz w:val="20"/>
        </w:rPr>
        <w:t xml:space="preserve"> (leveraging </w:t>
      </w:r>
      <w:proofErr w:type="spellStart"/>
      <w:r>
        <w:rPr>
          <w:rFonts w:ascii="Verdana" w:hAnsi="Verdana"/>
          <w:sz w:val="20"/>
        </w:rPr>
        <w:t>SolrCloud</w:t>
      </w:r>
      <w:proofErr w:type="spellEnd"/>
      <w:r>
        <w:rPr>
          <w:rFonts w:ascii="Verdana" w:hAnsi="Verdana"/>
          <w:sz w:val="20"/>
        </w:rPr>
        <w:t>)</w:t>
      </w:r>
      <w:r w:rsidRPr="004140B2">
        <w:rPr>
          <w:rFonts w:ascii="Verdana" w:hAnsi="Verdana"/>
          <w:sz w:val="20"/>
        </w:rPr>
        <w:t>.</w:t>
      </w:r>
      <w:r>
        <w:rPr>
          <w:rFonts w:ascii="Verdana" w:hAnsi="Verdana"/>
          <w:sz w:val="20"/>
        </w:rPr>
        <w:t xml:space="preserve"> Specifically, it assumes each content type has its own </w:t>
      </w:r>
      <w:proofErr w:type="spellStart"/>
      <w:r>
        <w:rPr>
          <w:rFonts w:ascii="Verdana" w:hAnsi="Verdana"/>
          <w:sz w:val="20"/>
        </w:rPr>
        <w:t>SolrCloud</w:t>
      </w:r>
      <w:proofErr w:type="spellEnd"/>
      <w:r>
        <w:rPr>
          <w:rFonts w:ascii="Verdana" w:hAnsi="Verdana"/>
          <w:sz w:val="20"/>
        </w:rPr>
        <w:t xml:space="preserve"> cluster on appropriately sized hardware. There are also a number of “shared” components that are leveraged across all of the content types. Typically, those components that are </w:t>
      </w:r>
      <w:r w:rsidR="00E13604">
        <w:rPr>
          <w:rFonts w:ascii="Verdana" w:hAnsi="Verdana"/>
          <w:sz w:val="20"/>
        </w:rPr>
        <w:t>content-type specific have the content type identified in the label in the diagram. As mentioned elsewhere in the document, it may be possible to combine some of the content types onto a single hardware deployment</w:t>
      </w:r>
      <w:r w:rsidR="00810022">
        <w:rPr>
          <w:rFonts w:ascii="Verdana" w:hAnsi="Verdana"/>
          <w:sz w:val="20"/>
        </w:rPr>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w:t>
      </w:r>
      <w:proofErr w:type="spellStart"/>
      <w:r w:rsidR="0091488B" w:rsidRPr="0091488B">
        <w:t>SolrCloud</w:t>
      </w:r>
      <w:proofErr w:type="spellEnd"/>
      <w:r w:rsidR="0091488B" w:rsidRPr="0091488B">
        <w:t xml:space="preserve"> for Scopus, one for each content type. They basically differ in the number and type of </w:t>
      </w:r>
      <w:proofErr w:type="spellStart"/>
      <w:r w:rsidR="0091488B" w:rsidRPr="0091488B">
        <w:t>SolrCloud</w:t>
      </w:r>
      <w:proofErr w:type="spellEnd"/>
      <w:r w:rsidR="0091488B" w:rsidRPr="0091488B">
        <w:t xml:space="preserve">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w:t>
      </w:r>
      <w:proofErr w:type="spellStart"/>
      <w:r w:rsidR="0091488B" w:rsidRPr="0091488B">
        <w:t>Solr</w:t>
      </w:r>
      <w:proofErr w:type="spellEnd"/>
      <w:r w:rsidR="0091488B" w:rsidRPr="0091488B">
        <w:t xml:space="preserve">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77777777" w:rsidR="001A627D" w:rsidRDefault="00E56C82" w:rsidP="00A828AE">
      <w:r w:rsidRPr="002C7B11">
        <w:t xml:space="preserve">The architecture is actually fairly straightforward. The STEPS </w:t>
      </w:r>
      <w:proofErr w:type="spellStart"/>
      <w:r w:rsidRPr="002C7B11">
        <w:t>XFab</w:t>
      </w:r>
      <w:proofErr w:type="spellEnd"/>
      <w:r w:rsidRPr="002C7B11">
        <w:t xml:space="preserve"> fabrication system populates the appropriate S3 buckets with new/updated/deleted Scopus records and adds corresponding records into the appropriate processing queues for </w:t>
      </w:r>
      <w:proofErr w:type="spellStart"/>
      <w:r w:rsidRPr="002C7B11">
        <w:t>Solr</w:t>
      </w:r>
      <w:proofErr w:type="spellEnd"/>
      <w:r w:rsidRPr="002C7B11">
        <w:t xml:space="preserve"> indexing. </w:t>
      </w:r>
      <w:r w:rsidR="002C7B11" w:rsidRPr="002C7B11">
        <w:t xml:space="preserve">The </w:t>
      </w:r>
      <w:proofErr w:type="spellStart"/>
      <w:r w:rsidR="002C7B11" w:rsidRPr="002C7B11">
        <w:t>SolrCloud</w:t>
      </w:r>
      <w:proofErr w:type="spellEnd"/>
      <w:r w:rsidR="002C7B11" w:rsidRPr="002C7B11">
        <w:t xml:space="preserve"> deployment for each collection is spread across both availability zones. We have already discussed the difference between the A vs. B version of the shards in our </w:t>
      </w:r>
      <w:r w:rsidR="002C7B11" w:rsidRPr="002C7B11">
        <w:lastRenderedPageBreak/>
        <w:t>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013BCEED" w:rsidR="00080C0E" w:rsidRDefault="001A627D" w:rsidP="00A828AE">
      <w:r>
        <w:t xml:space="preserve">There is a single, 3-node Zookeeper cluster that is shared between all of the per-content-type </w:t>
      </w:r>
      <w:proofErr w:type="spellStart"/>
      <w:r>
        <w:t>Solr</w:t>
      </w:r>
      <w:proofErr w:type="spellEnd"/>
      <w:r>
        <w:t xml:space="preserve"> clusters. In order to manage </w:t>
      </w:r>
      <w:r w:rsidR="00872DFD">
        <w:t xml:space="preserve">potential </w:t>
      </w:r>
      <w:r>
        <w:t>quorum issues</w:t>
      </w:r>
      <w:r w:rsidR="00872DFD">
        <w:t xml:space="preserve"> with a loss of an AZ</w:t>
      </w:r>
      <w:r>
        <w:t xml:space="preserve">, each </w:t>
      </w:r>
      <w:proofErr w:type="spellStart"/>
      <w:r>
        <w:t>Zookeep</w:t>
      </w:r>
      <w:proofErr w:type="spellEnd"/>
      <w:r>
        <w:t xml:space="preserve"> node runs in a distinct availability zone (implying </w:t>
      </w:r>
      <w:r w:rsidR="00872DFD">
        <w:t xml:space="preserve">the </w:t>
      </w:r>
      <w:r>
        <w:t>ZK</w:t>
      </w:r>
      <w:r w:rsidR="00872DFD">
        <w:t xml:space="preserve"> cluster</w:t>
      </w:r>
      <w:r>
        <w:t xml:space="preserve"> will span 3 AZs).  These Zookeeper instances run behind a</w:t>
      </w:r>
      <w:r w:rsidR="00385DFD">
        <w:t>n</w:t>
      </w:r>
      <w:r>
        <w:t xml:space="preserve"> AWS ELB that </w:t>
      </w:r>
      <w:r w:rsidR="00872DFD">
        <w:t xml:space="preserve">is used to shield the actual IP addresses from clients of the cluster. </w:t>
      </w:r>
      <w:r w:rsidR="002C7B11">
        <w:t xml:space="preserve">Each </w:t>
      </w:r>
      <w:r>
        <w:t xml:space="preserve">availability zone is running a copy of the appropriate conversion/indexer program to provide redundancy for that component. </w:t>
      </w:r>
    </w:p>
    <w:p w14:paraId="7D81B70E" w14:textId="77777777" w:rsidR="00080C0E" w:rsidRDefault="00080C0E" w:rsidP="00A828AE"/>
    <w:p w14:paraId="26FD6FCF" w14:textId="023D7CB2" w:rsidR="00A828AE" w:rsidRDefault="00872DFD" w:rsidP="00A828AE">
      <w:r>
        <w:t>All conversion/indexer nodes actively process</w:t>
      </w:r>
      <w:r w:rsidR="001A627D">
        <w:t xml:space="preserve"> messages from the same qu</w:t>
      </w:r>
      <w:r>
        <w:t>eue and submit the converted XML</w:t>
      </w:r>
      <w:r w:rsidR="001A627D">
        <w:t xml:space="preserve"> document to the </w:t>
      </w:r>
      <w:proofErr w:type="spellStart"/>
      <w:r w:rsidR="001A627D">
        <w:t>Solr</w:t>
      </w:r>
      <w:proofErr w:type="spellEnd"/>
      <w:r w:rsidR="001A627D">
        <w:t xml:space="preserve"> cluster for indexing. </w:t>
      </w:r>
      <w:r w:rsidR="003F05CC">
        <w:t>The conversion/indexe</w:t>
      </w:r>
      <w:r>
        <w:t xml:space="preserve">rs leverage the </w:t>
      </w:r>
      <w:proofErr w:type="spellStart"/>
      <w:r>
        <w:t>SolrJ</w:t>
      </w:r>
      <w:proofErr w:type="spellEnd"/>
      <w:r>
        <w:t xml:space="preserve"> </w:t>
      </w:r>
      <w:proofErr w:type="spellStart"/>
      <w:r>
        <w:t>CloudSolrServer</w:t>
      </w:r>
      <w:proofErr w:type="spellEnd"/>
      <w:r>
        <w:t xml:space="preserve"> class to manage a local copy of the list of </w:t>
      </w:r>
      <w:proofErr w:type="spellStart"/>
      <w:r>
        <w:t>Solr</w:t>
      </w:r>
      <w:proofErr w:type="spellEnd"/>
      <w:r>
        <w:t xml:space="preserve"> nodes that are available to communicate with. </w:t>
      </w:r>
      <w:r w:rsidR="00385DFD">
        <w:t>This class man</w:t>
      </w:r>
      <w:r w:rsidR="00080C0E">
        <w:t>ages periodically confirming it</w:t>
      </w:r>
      <w:r w:rsidR="00385DFD">
        <w:t xml:space="preserve">s local node list is accurate. </w:t>
      </w:r>
      <w:r>
        <w:t xml:space="preserve">The actual calls to </w:t>
      </w:r>
      <w:proofErr w:type="spellStart"/>
      <w:r>
        <w:t>Solr</w:t>
      </w:r>
      <w:proofErr w:type="spellEnd"/>
      <w:r>
        <w:t xml:space="preserve"> to index </w:t>
      </w:r>
      <w:r w:rsidR="00385DFD">
        <w:t xml:space="preserve">the documents are made directly to the </w:t>
      </w:r>
      <w:proofErr w:type="spellStart"/>
      <w:r w:rsidR="00385DFD">
        <w:t>Solr</w:t>
      </w:r>
      <w:proofErr w:type="spellEnd"/>
      <w:r w:rsidR="00385DFD">
        <w:t xml:space="preserve"> nodes by</w:t>
      </w:r>
      <w:r w:rsidR="00F8599E">
        <w:t xml:space="preserve"> </w:t>
      </w:r>
      <w:r w:rsidR="00385DFD">
        <w:t>passing the load balancer.</w:t>
      </w:r>
      <w:r w:rsidR="00F8599E">
        <w:t xml:space="preserve"> As </w:t>
      </w:r>
      <w:proofErr w:type="spellStart"/>
      <w:r w:rsidR="00F8599E">
        <w:t>SolrCloud</w:t>
      </w:r>
      <w:proofErr w:type="spellEnd"/>
      <w:r w:rsidR="00F8599E">
        <w:t xml:space="preserve">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w:t>
      </w:r>
      <w:proofErr w:type="spellStart"/>
      <w:r w:rsidR="00080C0E">
        <w:t>SolrCloud</w:t>
      </w:r>
      <w:proofErr w:type="spellEnd"/>
      <w:r w:rsidR="00080C0E">
        <w:t xml:space="preserve">,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 xml:space="preserve">send back a confirmation to the indexer (potentially through the initial </w:t>
      </w:r>
      <w:proofErr w:type="spellStart"/>
      <w:r w:rsidR="00D97D67">
        <w:t>Solr</w:t>
      </w:r>
      <w:proofErr w:type="spellEnd"/>
      <w:r w:rsidR="00D97D67">
        <w:t xml:space="preserve"> node it contacted).</w:t>
      </w:r>
    </w:p>
    <w:p w14:paraId="6E7DF90A" w14:textId="77777777" w:rsidR="00A160EF" w:rsidRDefault="00A160EF" w:rsidP="00A828AE"/>
    <w:p w14:paraId="71C7F582" w14:textId="308A78DA" w:rsidR="00A160EF" w:rsidRDefault="00A160EF" w:rsidP="00A828AE">
      <w:r>
        <w:t xml:space="preserve">The query resolution approach has many similarities with indexing. It too assumes that the </w:t>
      </w:r>
      <w:proofErr w:type="spellStart"/>
      <w:r>
        <w:t>SearchService</w:t>
      </w:r>
      <w:proofErr w:type="spellEnd"/>
      <w:r>
        <w:t xml:space="preserve"> components being deployed leverage the </w:t>
      </w:r>
      <w:proofErr w:type="spellStart"/>
      <w:r>
        <w:t>ZooKeepers</w:t>
      </w:r>
      <w:proofErr w:type="spellEnd"/>
      <w:r>
        <w:t xml:space="preserve"> via </w:t>
      </w:r>
      <w:proofErr w:type="spellStart"/>
      <w:r>
        <w:t>SolrJ</w:t>
      </w:r>
      <w:proofErr w:type="spellEnd"/>
      <w:r>
        <w:t xml:space="preserve"> </w:t>
      </w:r>
      <w:proofErr w:type="spellStart"/>
      <w:r>
        <w:t>CloudSolrServer</w:t>
      </w:r>
      <w:proofErr w:type="spellEnd"/>
      <w:r>
        <w:t xml:space="preserve">. This implies that individual searches bypass the load balancers as well. They also have the same potential issue for cross AZ “chatter” on query requests. Since the Zookeeper has information for all nodes across the AZs, it is possible that requests will cross AZs for some or all of the shards in the cluster. Unfortunately, </w:t>
      </w:r>
      <w:proofErr w:type="spellStart"/>
      <w:r>
        <w:t>SolrCloud</w:t>
      </w:r>
      <w:proofErr w:type="spellEnd"/>
      <w:r>
        <w:t xml:space="preserve"> does not provide “rack awareness” which would allow us to modify the priority of “local” shards when distributing queries across the </w:t>
      </w:r>
      <w:r w:rsidR="00953C1D">
        <w:t>cluster. It remains to be seen how large of an impact this could have on search performance.</w:t>
      </w:r>
      <w:r w:rsidR="001B1748">
        <w:t xml:space="preserve"> There </w:t>
      </w:r>
      <w:proofErr w:type="gramStart"/>
      <w:r w:rsidR="001B1748">
        <w:t>is</w:t>
      </w:r>
      <w:proofErr w:type="gramEnd"/>
      <w:r w:rsidR="001B1748">
        <w:t xml:space="preserve"> also additional bandwidth charges incurred on cross AZ traffic that should be accounted for.</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14D0F8BF" w:rsidR="00CC6AC7" w:rsidRDefault="00CC6AC7" w:rsidP="00CC6AC7">
      <w:pPr>
        <w:pStyle w:val="Caption"/>
        <w:keepNext/>
      </w:pPr>
      <w:r>
        <w:lastRenderedPageBreak/>
        <w:t xml:space="preserve">Figure </w:t>
      </w:r>
      <w:r w:rsidR="006C36B5">
        <w:fldChar w:fldCharType="begin"/>
      </w:r>
      <w:r w:rsidR="006C36B5">
        <w:instrText xml:space="preserve"> SEQ Figure \* ARABIC </w:instrText>
      </w:r>
      <w:r w:rsidR="006C36B5">
        <w:fldChar w:fldCharType="separate"/>
      </w:r>
      <w:r>
        <w:rPr>
          <w:noProof/>
        </w:rPr>
        <w:t>5</w:t>
      </w:r>
      <w:r w:rsidR="006C36B5">
        <w:rPr>
          <w:noProof/>
        </w:rPr>
        <w:fldChar w:fldCharType="end"/>
      </w:r>
      <w:r>
        <w:t>: Cores Architecture</w:t>
      </w:r>
    </w:p>
    <w:p w14:paraId="16C6AA3A" w14:textId="77777777" w:rsidR="00CC6AC7" w:rsidRDefault="000021BD" w:rsidP="00CC6AC7">
      <w:pPr>
        <w:keepNext/>
      </w:pPr>
      <w:r>
        <w:rPr>
          <w:rFonts w:ascii="Verdana" w:hAnsi="Verdana"/>
          <w:noProof/>
          <w:sz w:val="20"/>
        </w:rPr>
        <w:drawing>
          <wp:inline distT="0" distB="0" distL="0" distR="0" wp14:anchorId="0A109B8B" wp14:editId="1A644DDE">
            <wp:extent cx="4457700" cy="3485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1.0.jpg"/>
                    <pic:cNvPicPr/>
                  </pic:nvPicPr>
                  <pic:blipFill>
                    <a:blip r:embed="rId20">
                      <a:extLst>
                        <a:ext uri="{28A0092B-C50C-407E-A947-70E740481C1C}">
                          <a14:useLocalDpi xmlns:a14="http://schemas.microsoft.com/office/drawing/2010/main" val="0"/>
                        </a:ext>
                      </a:extLst>
                    </a:blip>
                    <a:stretch>
                      <a:fillRect/>
                    </a:stretch>
                  </pic:blipFill>
                  <pic:spPr>
                    <a:xfrm>
                      <a:off x="0" y="0"/>
                      <a:ext cx="4458279" cy="3486127"/>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6588F639" w:rsidR="00CC6AC7" w:rsidRDefault="00CC6AC7" w:rsidP="00CC6AC7">
      <w:pPr>
        <w:pStyle w:val="Caption"/>
        <w:keepNext/>
      </w:pPr>
      <w:r>
        <w:t xml:space="preserve">Figure </w:t>
      </w:r>
      <w:r w:rsidR="006C36B5">
        <w:fldChar w:fldCharType="begin"/>
      </w:r>
      <w:r w:rsidR="006C36B5">
        <w:instrText xml:space="preserve"> SEQ Figure \* ARABIC </w:instrText>
      </w:r>
      <w:r w:rsidR="006C36B5">
        <w:fldChar w:fldCharType="separate"/>
      </w:r>
      <w:r>
        <w:rPr>
          <w:noProof/>
        </w:rPr>
        <w:t>6</w:t>
      </w:r>
      <w:r w:rsidR="006C36B5">
        <w:rPr>
          <w:noProof/>
        </w:rPr>
        <w:fldChar w:fldCharType="end"/>
      </w:r>
      <w:r>
        <w:t>: Author Architecture</w:t>
      </w:r>
    </w:p>
    <w:p w14:paraId="35D2A773" w14:textId="7B80360D" w:rsidR="000021BD" w:rsidRDefault="006034C1" w:rsidP="000021BD">
      <w:pPr>
        <w:rPr>
          <w:rFonts w:ascii="Verdana" w:hAnsi="Verdana"/>
          <w:b/>
          <w:noProof/>
          <w:sz w:val="20"/>
        </w:rPr>
      </w:pPr>
      <w:r>
        <w:rPr>
          <w:rFonts w:ascii="Verdana" w:hAnsi="Verdana"/>
          <w:b/>
          <w:noProof/>
          <w:sz w:val="20"/>
        </w:rPr>
        <w:drawing>
          <wp:inline distT="0" distB="0" distL="0" distR="0" wp14:anchorId="00A68D42" wp14:editId="3149FA2C">
            <wp:extent cx="4457700" cy="34856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1.0.jpg"/>
                    <pic:cNvPicPr/>
                  </pic:nvPicPr>
                  <pic:blipFill>
                    <a:blip r:embed="rId21">
                      <a:extLst>
                        <a:ext uri="{28A0092B-C50C-407E-A947-70E740481C1C}">
                          <a14:useLocalDpi xmlns:a14="http://schemas.microsoft.com/office/drawing/2010/main" val="0"/>
                        </a:ext>
                      </a:extLst>
                    </a:blip>
                    <a:stretch>
                      <a:fillRect/>
                    </a:stretch>
                  </pic:blipFill>
                  <pic:spPr>
                    <a:xfrm>
                      <a:off x="0" y="0"/>
                      <a:ext cx="4457700" cy="3485674"/>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6FC2DDDC" w:rsidR="00CC6AC7" w:rsidRDefault="00CC6AC7" w:rsidP="00CC6AC7">
      <w:pPr>
        <w:pStyle w:val="Caption"/>
        <w:keepNext/>
      </w:pPr>
      <w:r>
        <w:t xml:space="preserve">Figure </w:t>
      </w:r>
      <w:r w:rsidR="006C36B5">
        <w:fldChar w:fldCharType="begin"/>
      </w:r>
      <w:r w:rsidR="006C36B5">
        <w:instrText xml:space="preserve"> SEQ Figure \* ARABIC </w:instrText>
      </w:r>
      <w:r w:rsidR="006C36B5">
        <w:fldChar w:fldCharType="separate"/>
      </w:r>
      <w:r>
        <w:rPr>
          <w:noProof/>
        </w:rPr>
        <w:t>7</w:t>
      </w:r>
      <w:r w:rsidR="006C36B5">
        <w:rPr>
          <w:noProof/>
        </w:rPr>
        <w:fldChar w:fldCharType="end"/>
      </w:r>
      <w:r>
        <w:t>: Affiliation Architecture</w:t>
      </w:r>
    </w:p>
    <w:p w14:paraId="12A90E33" w14:textId="48FFDAC3" w:rsidR="00AC5226" w:rsidRDefault="006034C1" w:rsidP="000021BD">
      <w:pPr>
        <w:rPr>
          <w:rFonts w:ascii="Verdana" w:hAnsi="Verdana"/>
          <w:b/>
          <w:sz w:val="20"/>
        </w:rPr>
      </w:pPr>
      <w:r>
        <w:rPr>
          <w:rFonts w:ascii="Verdana" w:hAnsi="Verdana"/>
          <w:b/>
          <w:noProof/>
          <w:sz w:val="20"/>
        </w:rPr>
        <w:drawing>
          <wp:inline distT="0" distB="0" distL="0" distR="0" wp14:anchorId="1A783399" wp14:editId="19E6B1F7">
            <wp:extent cx="4684164" cy="36627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1.0.jpg"/>
                    <pic:cNvPicPr/>
                  </pic:nvPicPr>
                  <pic:blipFill>
                    <a:blip r:embed="rId22">
                      <a:extLst>
                        <a:ext uri="{28A0092B-C50C-407E-A947-70E740481C1C}">
                          <a14:useLocalDpi xmlns:a14="http://schemas.microsoft.com/office/drawing/2010/main" val="0"/>
                        </a:ext>
                      </a:extLst>
                    </a:blip>
                    <a:stretch>
                      <a:fillRect/>
                    </a:stretch>
                  </pic:blipFill>
                  <pic:spPr>
                    <a:xfrm>
                      <a:off x="0" y="0"/>
                      <a:ext cx="4685034" cy="3663436"/>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15153F">
      <w:pPr>
        <w:pStyle w:val="Heading3"/>
      </w:pPr>
      <w:r>
        <w:t xml:space="preserve">Proposed </w:t>
      </w:r>
      <w:r w:rsidR="00710E52">
        <w:t xml:space="preserve">Operating </w:t>
      </w:r>
      <w:r>
        <w:t>Costs</w:t>
      </w:r>
    </w:p>
    <w:p w14:paraId="0E82793C" w14:textId="77777777" w:rsidR="00710E52" w:rsidRDefault="00710E52" w:rsidP="00710E52"/>
    <w:p w14:paraId="3E71A8BF" w14:textId="7AC49B32" w:rsidR="00710E52" w:rsidRPr="00710E52" w:rsidRDefault="00710E52" w:rsidP="00710E52">
      <w:r>
        <w:t xml:space="preserve">Please see the associated costing estimate spread sheets for specific cost estimates.  </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D116F3">
      <w:pPr>
        <w:pStyle w:val="Heading4"/>
      </w:pPr>
      <w:r>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lastRenderedPageBreak/>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D116F3">
      <w:pPr>
        <w:pStyle w:val="Heading4"/>
      </w:pPr>
      <w:proofErr w:type="gramStart"/>
      <w:r>
        <w:t>Scopus  Core</w:t>
      </w:r>
      <w:proofErr w:type="gramEnd"/>
      <w:r>
        <w:t xml:space="preserv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2B04CCCE" w14:textId="13C8D4BF" w:rsidR="008349AF" w:rsidRDefault="008349AF" w:rsidP="0015153F">
      <w:pPr>
        <w:pStyle w:val="Heading2"/>
        <w:tabs>
          <w:tab w:val="clear" w:pos="846"/>
          <w:tab w:val="num" w:pos="576"/>
        </w:tabs>
        <w:ind w:left="576"/>
      </w:pPr>
      <w:bookmarkStart w:id="6" w:name="_Toc367696335"/>
      <w:r>
        <w:t xml:space="preserve">Pros of </w:t>
      </w:r>
      <w:bookmarkEnd w:id="6"/>
      <w:proofErr w:type="spellStart"/>
      <w:r w:rsidR="00D80CA8">
        <w:t>Solr</w:t>
      </w:r>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7" w:name="_Toc367696336"/>
      <w:r>
        <w:t xml:space="preserve">Cons of </w:t>
      </w:r>
      <w:bookmarkEnd w:id="7"/>
      <w:proofErr w:type="spellStart"/>
      <w:r w:rsidR="00D80CA8">
        <w:t>Solr</w:t>
      </w:r>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767911">
      <w:pPr>
        <w:pStyle w:val="Heading2"/>
        <w:tabs>
          <w:tab w:val="clear" w:pos="846"/>
          <w:tab w:val="num" w:pos="630"/>
        </w:tabs>
        <w:ind w:hanging="846"/>
      </w:pPr>
      <w:r>
        <w:t>Known Limitations</w:t>
      </w:r>
    </w:p>
    <w:p w14:paraId="27E3E618" w14:textId="77777777" w:rsidR="00D459DA" w:rsidRDefault="00D459DA" w:rsidP="00D459DA"/>
    <w:p w14:paraId="0A7825A5" w14:textId="78D69EA4" w:rsidR="00D459DA" w:rsidRDefault="00D459DA" w:rsidP="00D459DA">
      <w:r>
        <w:t xml:space="preserve">Fields currently not mapped correctly in </w:t>
      </w:r>
      <w:proofErr w:type="spellStart"/>
      <w:r>
        <w:t>PoC</w:t>
      </w:r>
      <w:proofErr w:type="spellEnd"/>
    </w:p>
    <w:p w14:paraId="3E48F44C" w14:textId="6125077A" w:rsidR="00D459DA" w:rsidRDefault="00D459DA" w:rsidP="00D459DA">
      <w:pPr>
        <w:pStyle w:val="ListParagraph"/>
        <w:numPr>
          <w:ilvl w:val="0"/>
          <w:numId w:val="26"/>
        </w:numPr>
      </w:pPr>
      <w:r>
        <w:t>Collected</w:t>
      </w:r>
    </w:p>
    <w:p w14:paraId="5C90FDD3" w14:textId="77777777" w:rsidR="00D459DA" w:rsidRPr="00D459DA" w:rsidRDefault="00D459DA" w:rsidP="006C36B5"/>
    <w:p w14:paraId="48C3D631" w14:textId="588E077B" w:rsidR="00767911" w:rsidRDefault="00767911" w:rsidP="00767911">
      <w:pPr>
        <w:pStyle w:val="Heading2"/>
        <w:tabs>
          <w:tab w:val="clear" w:pos="846"/>
          <w:tab w:val="num" w:pos="630"/>
        </w:tabs>
        <w:ind w:hanging="846"/>
      </w:pPr>
      <w:r>
        <w:t>Additional Thoughts</w:t>
      </w:r>
    </w:p>
    <w:p w14:paraId="51377B9D" w14:textId="77777777" w:rsidR="00767911" w:rsidRDefault="00767911" w:rsidP="00767911"/>
    <w:p w14:paraId="5BC1E488" w14:textId="77777777" w:rsidR="00767911" w:rsidRDefault="00767911" w:rsidP="00767911"/>
    <w:p w14:paraId="7BE66032" w14:textId="77777777" w:rsidR="00767911" w:rsidRDefault="00767911" w:rsidP="00767911">
      <w:pPr>
        <w:pStyle w:val="Heading3"/>
      </w:pPr>
      <w:r>
        <w:t xml:space="preserve">Minimize Document Size Sent to </w:t>
      </w:r>
      <w:proofErr w:type="spellStart"/>
      <w:r>
        <w:t>Solr</w:t>
      </w:r>
      <w:proofErr w:type="spellEnd"/>
      <w:r>
        <w:t xml:space="preserve"> for Indexing</w:t>
      </w:r>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6392DF7" w14:textId="77777777" w:rsidR="00767911" w:rsidRPr="0020085B" w:rsidRDefault="00767911" w:rsidP="00767911">
      <w:pPr>
        <w:widowControl w:val="0"/>
        <w:autoSpaceDE w:val="0"/>
        <w:autoSpaceDN w:val="0"/>
        <w:adjustRightInd w:val="0"/>
      </w:pPr>
      <w:r w:rsidRPr="0020085B">
        <w:t xml:space="preserve">Currently, when we create the documents for indexing to </w:t>
      </w:r>
      <w:proofErr w:type="spellStart"/>
      <w:r w:rsidRPr="0020085B">
        <w:t>Solr</w:t>
      </w:r>
      <w:proofErr w:type="spellEnd"/>
      <w:r w:rsidRPr="0020085B">
        <w:t xml:space="preserve">, we concatenate the values for many of the group fields (such as all, </w:t>
      </w:r>
      <w:proofErr w:type="spellStart"/>
      <w:r w:rsidRPr="0020085B">
        <w:t>allsmall</w:t>
      </w:r>
      <w:proofErr w:type="spellEnd"/>
      <w:r w:rsidRPr="0020085B">
        <w:t xml:space="preserve">, </w:t>
      </w:r>
      <w:proofErr w:type="spellStart"/>
      <w:r w:rsidRPr="0020085B">
        <w:t>allmed</w:t>
      </w:r>
      <w:proofErr w:type="spellEnd"/>
      <w:r w:rsidRPr="0020085B">
        <w:t xml:space="preserve">, </w:t>
      </w:r>
      <w:proofErr w:type="spellStart"/>
      <w:r w:rsidRPr="0020085B">
        <w:t>etc</w:t>
      </w:r>
      <w:proofErr w:type="spellEnd"/>
      <w:r w:rsidRPr="0020085B">
        <w:t xml:space="preserve">) on the client side and then send this larger document to </w:t>
      </w:r>
      <w:proofErr w:type="spellStart"/>
      <w:r w:rsidRPr="0020085B">
        <w:t>Solr</w:t>
      </w:r>
      <w:proofErr w:type="spellEnd"/>
      <w:r w:rsidRPr="0020085B">
        <w:t xml:space="preserve"> for indexing.  A more efficient approach would be to use the </w:t>
      </w:r>
      <w:proofErr w:type="spellStart"/>
      <w:r w:rsidRPr="0020085B">
        <w:t>copyfield</w:t>
      </w:r>
      <w:proofErr w:type="spellEnd"/>
      <w:r w:rsidRPr="0020085B">
        <w:t xml:space="preserve"> concept in the schema.xml file.  This feature allows many fields to be copied (concatenated) into the same field achieving the same goal we were trying to achieve but without the overhead of sending the larger document to </w:t>
      </w:r>
      <w:proofErr w:type="spellStart"/>
      <w:r w:rsidRPr="0020085B">
        <w:t>Solr</w:t>
      </w:r>
      <w:proofErr w:type="spellEnd"/>
      <w:r w:rsidRPr="0020085B">
        <w:t xml:space="preserve">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767911">
      <w:pPr>
        <w:pStyle w:val="Heading3"/>
      </w:pPr>
      <w:r>
        <w:t>Resolve Facets in Parallel</w:t>
      </w:r>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5AC05C81" w14:textId="77777777" w:rsidR="00767911" w:rsidRPr="0020085B" w:rsidRDefault="00767911" w:rsidP="00767911">
      <w:pPr>
        <w:widowControl w:val="0"/>
        <w:autoSpaceDE w:val="0"/>
        <w:autoSpaceDN w:val="0"/>
        <w:adjustRightInd w:val="0"/>
      </w:pPr>
      <w:r w:rsidRPr="0020085B">
        <w:t xml:space="preserve">The default behavior in </w:t>
      </w:r>
      <w:proofErr w:type="spellStart"/>
      <w:r w:rsidRPr="0020085B">
        <w:t>Solr</w:t>
      </w:r>
      <w:proofErr w:type="spellEnd"/>
      <w:r w:rsidRPr="0020085B">
        <w:t xml:space="preserve"> is to serially resolve multiple facets specified in a request.    To improve overall query performance, the facets can be resolved I parallel by specifying </w:t>
      </w:r>
      <w:proofErr w:type="spellStart"/>
      <w:r w:rsidRPr="0020085B">
        <w:t>facets.thread</w:t>
      </w:r>
      <w:proofErr w:type="spellEnd"/>
      <w:r w:rsidRPr="0020085B">
        <w:t xml:space="preserve">=-1 as an </w:t>
      </w:r>
      <w:proofErr w:type="spellStart"/>
      <w:r w:rsidRPr="0020085B">
        <w:t>int</w:t>
      </w:r>
      <w:proofErr w:type="spellEnd"/>
      <w:r w:rsidRPr="0020085B">
        <w:t xml:space="preserve"> parameter in the correct handler defined in solrconfig.xml.  We did some basic testing with this setting a noticed a significant decrease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767911">
      <w:pPr>
        <w:pStyle w:val="Heading3"/>
      </w:pPr>
      <w:r>
        <w:t>XML Handling</w:t>
      </w:r>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5B6731C3" w14:textId="77777777" w:rsidR="00767911" w:rsidRPr="0020085B" w:rsidRDefault="00767911" w:rsidP="00767911">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the </w:t>
      </w:r>
      <w:proofErr w:type="spellStart"/>
      <w:r w:rsidRPr="0020085B">
        <w:t>HTMLStripCharFilterFactory</w:t>
      </w:r>
      <w:proofErr w:type="spellEnd"/>
      <w:r w:rsidRPr="0020085B">
        <w:t xml:space="preserve"> in the analyzer for those fields.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767911">
      <w:pPr>
        <w:pStyle w:val="Heading3"/>
      </w:pPr>
      <w:r>
        <w:t>Filter Cache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6435DDCB" w14:textId="77777777" w:rsidR="00767911" w:rsidRPr="00903CE5" w:rsidRDefault="00767911" w:rsidP="00767911">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018AADFC" w14:textId="77777777" w:rsidR="00767911" w:rsidRPr="00903CE5" w:rsidRDefault="00767911" w:rsidP="00767911">
      <w:pPr>
        <w:widowControl w:val="0"/>
        <w:autoSpaceDE w:val="0"/>
        <w:autoSpaceDN w:val="0"/>
        <w:adjustRightInd w:val="0"/>
      </w:pPr>
    </w:p>
    <w:p w14:paraId="40414BFA" w14:textId="77777777" w:rsidR="00767911" w:rsidRPr="00903CE5" w:rsidRDefault="00767911" w:rsidP="00767911">
      <w:pPr>
        <w:widowControl w:val="0"/>
        <w:autoSpaceDE w:val="0"/>
        <w:autoSpaceDN w:val="0"/>
        <w:adjustRightInd w:val="0"/>
      </w:pPr>
      <w:r w:rsidRPr="00903CE5">
        <w:t>Currently, queries were rewritten during the load test to move any date query (</w:t>
      </w:r>
      <w:proofErr w:type="spellStart"/>
      <w:r w:rsidRPr="00903CE5">
        <w:t>pubyr</w:t>
      </w:r>
      <w:proofErr w:type="spellEnd"/>
      <w:r w:rsidRPr="00903CE5">
        <w:t xml:space="preserve"> or </w:t>
      </w:r>
      <w:proofErr w:type="spellStart"/>
      <w:r w:rsidRPr="00903CE5">
        <w:t>fastloaddate</w:t>
      </w:r>
      <w:proofErr w:type="spellEnd"/>
      <w:r w:rsidRPr="00903CE5">
        <w:t>) to the 'filter query'.  This allows the date type query to be cached as a filter and potentially re-used for subsequent queries.  We did notice improvement after implementing this change.  Currently, the date was appended to an existing '</w:t>
      </w:r>
      <w:proofErr w:type="spellStart"/>
      <w:r w:rsidRPr="00903CE5">
        <w:t>fq</w:t>
      </w:r>
      <w:proofErr w:type="spellEnd"/>
      <w:r w:rsidRPr="00903CE5">
        <w:t>' as an AND clause.  However, it might make sense to keep each data as a separate '</w:t>
      </w:r>
      <w:proofErr w:type="spellStart"/>
      <w:r w:rsidRPr="00903CE5">
        <w:t>fq</w:t>
      </w:r>
      <w:proofErr w:type="spellEnd"/>
      <w:r w:rsidRPr="00903CE5">
        <w:t>' clause so each atomic date could be cached as a separate filter.</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767911">
      <w:pPr>
        <w:pStyle w:val="Heading3"/>
      </w:pPr>
      <w:r>
        <w:t>Relevancy</w:t>
      </w:r>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72C0E8F0" w14:textId="77777777" w:rsidR="00767911" w:rsidRPr="00903CE5" w:rsidRDefault="00767911" w:rsidP="00767911">
      <w:pPr>
        <w:widowControl w:val="0"/>
        <w:autoSpaceDE w:val="0"/>
        <w:autoSpaceDN w:val="0"/>
        <w:adjustRightInd w:val="0"/>
      </w:pPr>
      <w:r w:rsidRPr="00903CE5">
        <w:t xml:space="preserve">Keep in mind that IDF/TF is only maintained at the shard level (and not at the collection level).  This is important to remember.  Assuming the content is relatively evenly distributed across the shards, the theory is the TF/IDF will roughly be equivalent across the shards.  When using </w:t>
      </w:r>
      <w:proofErr w:type="spellStart"/>
      <w:r w:rsidRPr="00903CE5">
        <w:t>edismax</w:t>
      </w:r>
      <w:proofErr w:type="spellEnd"/>
      <w:r w:rsidRPr="00903CE5">
        <w:t xml:space="preserve">, consideration should be giving to using </w:t>
      </w:r>
      <w:proofErr w:type="spellStart"/>
      <w:r w:rsidRPr="00903CE5">
        <w:t>pf</w:t>
      </w:r>
      <w:proofErr w:type="spellEnd"/>
      <w:r w:rsidRPr="00903CE5">
        <w:t xml:space="preserve"> and/or pf2/pf3 (think bi-gram/tri-gram) to boost the relevance.  Also consideration should be given to specifying tie=1.0 to sum the score for the </w:t>
      </w:r>
      <w:proofErr w:type="spellStart"/>
      <w:r w:rsidRPr="00903CE5">
        <w:t>edismax</w:t>
      </w:r>
      <w:proofErr w:type="spellEnd"/>
      <w:r w:rsidRPr="00903CE5">
        <w:t xml:space="preserve">.  The default behavior is only </w:t>
      </w:r>
      <w:proofErr w:type="gramStart"/>
      <w:r w:rsidRPr="00903CE5">
        <w:t>use</w:t>
      </w:r>
      <w:proofErr w:type="gramEnd"/>
      <w:r w:rsidRPr="00903CE5">
        <w:t xml:space="preserve"> the score from the highest scored field.  May also want to consider leveraging the 'mm' parameter in </w:t>
      </w:r>
      <w:proofErr w:type="spellStart"/>
      <w:r w:rsidRPr="00903CE5">
        <w:t>edismax</w:t>
      </w:r>
      <w:proofErr w:type="spellEnd"/>
      <w:r w:rsidRPr="00903CE5">
        <w:t xml:space="preserve">.  During the prototype, we also 'rewrote' the query to limit the number of fields to about 5 (instead of the 12 or so for all).  As a general rule of thumb, no more than 4 fields should be used in an </w:t>
      </w:r>
      <w:proofErr w:type="spellStart"/>
      <w:r w:rsidRPr="00903CE5">
        <w:t>edismax</w:t>
      </w:r>
      <w:proofErr w:type="spellEnd"/>
      <w:r w:rsidRPr="00903CE5">
        <w:t>.  A similar approach that was used with fast (rank profiles) should be leveraged.  Consideration should also be given to using '</w:t>
      </w:r>
      <w:proofErr w:type="spellStart"/>
      <w:r w:rsidRPr="00903CE5">
        <w:t>bq</w:t>
      </w:r>
      <w:proofErr w:type="spellEnd"/>
      <w:r w:rsidRPr="00903CE5">
        <w:t>'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767911">
      <w:pPr>
        <w:pStyle w:val="Heading3"/>
      </w:pPr>
      <w:r>
        <w:t>Directory Factory</w:t>
      </w:r>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5DDBE943" w14:textId="77777777" w:rsidR="00767911" w:rsidRPr="00903CE5" w:rsidRDefault="00767911" w:rsidP="00767911">
      <w:pPr>
        <w:widowControl w:val="0"/>
        <w:autoSpaceDE w:val="0"/>
        <w:autoSpaceDN w:val="0"/>
        <w:adjustRightInd w:val="0"/>
      </w:pPr>
      <w:r w:rsidRPr="00903CE5">
        <w:t xml:space="preserve">Currently, the default Directory Factory is the </w:t>
      </w:r>
      <w:proofErr w:type="spellStart"/>
      <w:r w:rsidRPr="00903CE5">
        <w:t>NRTCachingDirectory</w:t>
      </w:r>
      <w:proofErr w:type="spellEnd"/>
      <w:r w:rsidRPr="00903CE5">
        <w:t xml:space="preserve">.  Since we don't plan on updating the live index in place, there is no need for NRT operations.  Subsequently, consideration should be given to using the </w:t>
      </w:r>
      <w:proofErr w:type="spellStart"/>
      <w:r w:rsidRPr="00903CE5">
        <w:t>MMapDirectoryFactory</w:t>
      </w:r>
      <w:proofErr w:type="spellEnd"/>
      <w:r w:rsidRPr="00903CE5">
        <w:t xml:space="preserve">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767911">
      <w:pPr>
        <w:pStyle w:val="Heading3"/>
      </w:pPr>
      <w:r>
        <w:t>Leverage Analyzers/Filters</w:t>
      </w:r>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17142482" w14:textId="58F9ABA4" w:rsidR="00767911" w:rsidRPr="00903CE5" w:rsidRDefault="00767911" w:rsidP="00767911">
      <w:pPr>
        <w:widowControl w:val="0"/>
        <w:autoSpaceDE w:val="0"/>
        <w:autoSpaceDN w:val="0"/>
        <w:adjustRightInd w:val="0"/>
      </w:pPr>
      <w:r w:rsidRPr="00903CE5">
        <w:t xml:space="preserve">Currently, Unity does some work that could likely be handled through an analyzer (and filter).  For example, the </w:t>
      </w:r>
      <w:proofErr w:type="spellStart"/>
      <w:r w:rsidRPr="00903CE5">
        <w:t>charFilter</w:t>
      </w:r>
      <w:proofErr w:type="spellEnd"/>
      <w:r w:rsidRPr="00903CE5">
        <w:t xml:space="preserve"> (</w:t>
      </w:r>
      <w:proofErr w:type="spellStart"/>
      <w:r w:rsidRPr="00903CE5">
        <w:t>PatternReplaceCharFilterFactory</w:t>
      </w:r>
      <w:proofErr w:type="spellEnd"/>
      <w:r w:rsidRPr="00903CE5">
        <w:t>) can be easily used to remove punctuation from an ISSN</w:t>
      </w:r>
      <w:r w:rsidR="006C36B5">
        <w:t>/ISBN</w:t>
      </w:r>
      <w:r w:rsidRPr="00903CE5">
        <w:t xml:space="preserve"> search term (something </w:t>
      </w:r>
      <w:proofErr w:type="gramStart"/>
      <w:r w:rsidRPr="00903CE5">
        <w:t>which</w:t>
      </w:r>
      <w:proofErr w:type="gramEnd"/>
      <w:r w:rsidRPr="00903CE5">
        <w:t xml:space="preserve"> the Unity layer does today.  This is necessary because the ISSN</w:t>
      </w:r>
      <w:r w:rsidR="006C36B5">
        <w:t>/ISBN</w:t>
      </w:r>
      <w:r w:rsidRPr="00903CE5">
        <w:t xml:space="preserve"> is stored with the punctuation removed.  Another </w:t>
      </w:r>
      <w:proofErr w:type="spellStart"/>
      <w:r w:rsidRPr="00903CE5">
        <w:t>charFilter</w:t>
      </w:r>
      <w:proofErr w:type="spellEnd"/>
      <w:r w:rsidRPr="00903CE5">
        <w:t xml:space="preserve">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159DCA3D" w14:textId="77777777" w:rsidR="00767911" w:rsidRDefault="00767911" w:rsidP="00767911">
      <w:pPr>
        <w:widowControl w:val="0"/>
        <w:autoSpaceDE w:val="0"/>
        <w:autoSpaceDN w:val="0"/>
        <w:adjustRightInd w:val="0"/>
        <w:rPr>
          <w:rFonts w:ascii="Calibri" w:hAnsi="Calibri" w:cs="Calibri"/>
          <w:sz w:val="28"/>
          <w:szCs w:val="28"/>
        </w:rPr>
      </w:pPr>
    </w:p>
    <w:p w14:paraId="616444B9" w14:textId="77777777" w:rsidR="00767911" w:rsidRDefault="00767911" w:rsidP="00767911">
      <w:pPr>
        <w:pStyle w:val="Heading3"/>
      </w:pPr>
      <w:r>
        <w:t>Facets</w:t>
      </w:r>
    </w:p>
    <w:p w14:paraId="5EAD60BF" w14:textId="77777777" w:rsidR="00767911" w:rsidRDefault="00767911" w:rsidP="00767911">
      <w:pPr>
        <w:widowControl w:val="0"/>
        <w:autoSpaceDE w:val="0"/>
        <w:autoSpaceDN w:val="0"/>
        <w:adjustRightInd w:val="0"/>
        <w:rPr>
          <w:rFonts w:ascii="Calibri" w:hAnsi="Calibri" w:cs="Calibri"/>
          <w:sz w:val="28"/>
          <w:szCs w:val="28"/>
        </w:rPr>
      </w:pPr>
    </w:p>
    <w:p w14:paraId="3C655CAC" w14:textId="4C93BABD" w:rsidR="00767911" w:rsidRPr="00903CE5" w:rsidRDefault="00767911" w:rsidP="00767911">
      <w:pPr>
        <w:widowControl w:val="0"/>
        <w:autoSpaceDE w:val="0"/>
        <w:autoSpaceDN w:val="0"/>
        <w:adjustRightInd w:val="0"/>
      </w:pPr>
      <w:r w:rsidRPr="00903CE5">
        <w:t xml:space="preserve">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w:t>
      </w:r>
      <w:proofErr w:type="gramStart"/>
      <w:r w:rsidRPr="00903CE5">
        <w:t xml:space="preserve">as </w:t>
      </w:r>
      <w:proofErr w:type="spellStart"/>
      <w:r w:rsidRPr="00903CE5">
        <w:t>pubyr</w:t>
      </w:r>
      <w:proofErr w:type="spellEnd"/>
      <w:r w:rsidRPr="00903CE5">
        <w:t xml:space="preserve"> seems to be one of the few fields that are ordered descending</w:t>
      </w:r>
      <w:r w:rsidR="006C36B5">
        <w:t xml:space="preserve"> by index value</w:t>
      </w:r>
      <w:proofErr w:type="gramEnd"/>
      <w:r w:rsidR="006C36B5">
        <w:t xml:space="preserve"> (instead of count)</w:t>
      </w:r>
      <w:r w:rsidRPr="00903CE5">
        <w:t xml:space="preserve">.   It is unclear whether </w:t>
      </w:r>
      <w:proofErr w:type="spellStart"/>
      <w:r w:rsidRPr="00903CE5">
        <w:t>Solr</w:t>
      </w:r>
      <w:proofErr w:type="spellEnd"/>
      <w:r w:rsidRPr="00903CE5">
        <w:t xml:space="preserve"> could replicate the functionality provided by FAST today where values in a facet can be sorted by letter (and provide accurate results across shards).</w:t>
      </w:r>
      <w:r w:rsidR="006C36B5">
        <w:t xml:space="preserve">  Further testing would be required.</w:t>
      </w:r>
      <w:bookmarkStart w:id="8" w:name="_GoBack"/>
      <w:bookmarkEnd w:id="8"/>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767911">
      <w:pPr>
        <w:pStyle w:val="Heading3"/>
      </w:pPr>
      <w:r>
        <w:t>Garbage Collection</w:t>
      </w:r>
    </w:p>
    <w:p w14:paraId="1B1F3007" w14:textId="77777777" w:rsidR="00767911" w:rsidRPr="00903CE5" w:rsidRDefault="00767911" w:rsidP="00767911">
      <w:pPr>
        <w:widowControl w:val="0"/>
        <w:autoSpaceDE w:val="0"/>
        <w:autoSpaceDN w:val="0"/>
        <w:adjustRightInd w:val="0"/>
      </w:pPr>
    </w:p>
    <w:p w14:paraId="16822D66" w14:textId="77129932" w:rsidR="00767911" w:rsidRPr="00903CE5" w:rsidRDefault="00767911" w:rsidP="00767911">
      <w:pPr>
        <w:widowControl w:val="0"/>
        <w:autoSpaceDE w:val="0"/>
        <w:autoSpaceDN w:val="0"/>
        <w:adjustRightInd w:val="0"/>
      </w:pPr>
      <w:r w:rsidRPr="00903CE5">
        <w:t xml:space="preserve">Close attention should be given to garbage collection times and their overall impact on </w:t>
      </w:r>
      <w:proofErr w:type="spellStart"/>
      <w:r w:rsidRPr="00903CE5">
        <w:t>Solr</w:t>
      </w:r>
      <w:proofErr w:type="spellEnd"/>
      <w:r w:rsidRPr="00903CE5">
        <w:t xml:space="preserve">. </w:t>
      </w:r>
      <w:r w:rsidR="00903CE5">
        <w:t xml:space="preserve"> During the tests we observed a few “stop the world” garbage collection cycles.</w:t>
      </w:r>
      <w:r w:rsidRPr="00903CE5">
        <w:t xml:space="preserve"> While we did some investigation during the </w:t>
      </w:r>
      <w:proofErr w:type="spellStart"/>
      <w:r w:rsidRPr="00903CE5">
        <w:t>PoC</w:t>
      </w:r>
      <w:proofErr w:type="spellEnd"/>
      <w:r w:rsidRPr="00903CE5">
        <w:t>, this is an ongoing area of research/investigation.</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767911">
      <w:pPr>
        <w:pStyle w:val="Heading3"/>
      </w:pPr>
      <w:r>
        <w:t>Highlighting</w:t>
      </w:r>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5193CFC7" w14:textId="77777777" w:rsidR="00767911" w:rsidRPr="00D06C64" w:rsidRDefault="00767911" w:rsidP="00767911">
      <w:pPr>
        <w:widowControl w:val="0"/>
        <w:autoSpaceDE w:val="0"/>
        <w:autoSpaceDN w:val="0"/>
        <w:adjustRightInd w:val="0"/>
      </w:pPr>
      <w:proofErr w:type="gramStart"/>
      <w:r w:rsidRPr="00D06C64">
        <w:t xml:space="preserve">While no investigation was done during the </w:t>
      </w:r>
      <w:proofErr w:type="spellStart"/>
      <w:r w:rsidRPr="00D06C64">
        <w:t>PoC</w:t>
      </w:r>
      <w:proofErr w:type="spellEnd"/>
      <w:r w:rsidRPr="00D06C64">
        <w:t>, if the default simple highlighter does not meet the needs for highlighting the abstract (the only field required for highlighting).</w:t>
      </w:r>
      <w:proofErr w:type="gramEnd"/>
      <w:r w:rsidRPr="00D06C64">
        <w:t xml:space="preserve">  The </w:t>
      </w:r>
      <w:proofErr w:type="spellStart"/>
      <w:r w:rsidRPr="00D06C64">
        <w:t>FastVectorHighlighter</w:t>
      </w:r>
      <w:proofErr w:type="spellEnd"/>
      <w:r w:rsidRPr="00D06C64">
        <w:t xml:space="preserve"> should not be </w:t>
      </w:r>
      <w:proofErr w:type="gramStart"/>
      <w:r w:rsidRPr="00D06C64">
        <w:t>used</w:t>
      </w:r>
      <w:proofErr w:type="gramEnd"/>
      <w:r w:rsidRPr="00D06C64">
        <w:t xml:space="preserve"> as it will significantly increase the size of the index.  Consideration should be given to the new </w:t>
      </w:r>
      <w:proofErr w:type="spellStart"/>
      <w:r w:rsidRPr="00D06C64">
        <w:t>Solr</w:t>
      </w:r>
      <w:proofErr w:type="spellEnd"/>
      <w:r w:rsidRPr="00D06C64">
        <w:t xml:space="preserve"> </w:t>
      </w:r>
      <w:proofErr w:type="spellStart"/>
      <w:r w:rsidRPr="00D06C64">
        <w:t>PostingsHighlighter</w:t>
      </w:r>
      <w:proofErr w:type="spellEnd"/>
      <w:r w:rsidRPr="00D06C64">
        <w:t xml:space="preserve">.  While it will increase the size of the index, the impact will not be as significant as the </w:t>
      </w:r>
      <w:proofErr w:type="spellStart"/>
      <w:r w:rsidRPr="00D06C64">
        <w:t>FastVectorHighlighter</w:t>
      </w:r>
      <w:proofErr w:type="spellEnd"/>
      <w:r w:rsidRPr="00D06C64">
        <w:t>.</w:t>
      </w: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6D199C03" w14:textId="77777777" w:rsidR="00767911" w:rsidRDefault="00767911" w:rsidP="00767911">
      <w:pPr>
        <w:pStyle w:val="Heading3"/>
      </w:pPr>
      <w:r>
        <w:t>Leading Wildcards</w:t>
      </w:r>
    </w:p>
    <w:p w14:paraId="0A830D76" w14:textId="77777777" w:rsidR="00767911" w:rsidRDefault="00767911" w:rsidP="00767911">
      <w:pPr>
        <w:widowControl w:val="0"/>
        <w:autoSpaceDE w:val="0"/>
        <w:autoSpaceDN w:val="0"/>
        <w:adjustRightInd w:val="0"/>
        <w:rPr>
          <w:rFonts w:ascii="Calibri" w:hAnsi="Calibri" w:cs="Calibri"/>
          <w:sz w:val="28"/>
          <w:szCs w:val="28"/>
        </w:rPr>
      </w:pPr>
    </w:p>
    <w:p w14:paraId="38690FFF" w14:textId="032879B1" w:rsidR="00767911" w:rsidRPr="00D06C64" w:rsidRDefault="00767911" w:rsidP="00767911">
      <w:r w:rsidRPr="00D06C64">
        <w:t>We have elected to not enable the '</w:t>
      </w:r>
      <w:proofErr w:type="spellStart"/>
      <w:r w:rsidRPr="00D06C64">
        <w:t>reversewildcard</w:t>
      </w:r>
      <w:proofErr w:type="spellEnd"/>
      <w:r w:rsidRPr="00D06C64">
        <w:t>' index. Should the Scopus Product organization feel this feature must be carried forward to the new implementation, it will have the effect of nearly doubling the index size</w:t>
      </w:r>
      <w:r w:rsidR="0020085B" w:rsidRPr="00D06C64">
        <w:t xml:space="preserve">. This will have the side effect of having to double the hardware footprint needed to maintain the performance characteristics we </w:t>
      </w:r>
      <w:r w:rsidR="0020085B" w:rsidRPr="00D06C64">
        <w:lastRenderedPageBreak/>
        <w:t xml:space="preserve">observed in the </w:t>
      </w:r>
      <w:proofErr w:type="spellStart"/>
      <w:r w:rsidR="0020085B" w:rsidRPr="00D06C64">
        <w:t>PoC</w:t>
      </w:r>
      <w:proofErr w:type="spellEnd"/>
      <w:r w:rsidR="0020085B" w:rsidRPr="00D06C64">
        <w:t>.  This is specifically true as performance is tied to keeping as much of the index in memory as possible (and the index would grow in size significantly).</w:t>
      </w: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5438C3F0" w14:textId="77777777" w:rsidR="00F41FF3" w:rsidRDefault="00F41FF3" w:rsidP="00FF6BD4">
      <w:pPr>
        <w:rPr>
          <w:rFonts w:ascii="Verdana" w:hAnsi="Verdana"/>
          <w:sz w:val="20"/>
          <w:szCs w:val="20"/>
        </w:rPr>
      </w:pPr>
    </w:p>
    <w:p w14:paraId="20C1BCA2" w14:textId="77777777" w:rsidR="003B30DF" w:rsidRDefault="003B30DF" w:rsidP="00FF6BD4">
      <w:pPr>
        <w:rPr>
          <w:rFonts w:ascii="Verdana" w:hAnsi="Verdana"/>
          <w:sz w:val="20"/>
          <w:szCs w:val="20"/>
        </w:rPr>
      </w:pPr>
    </w:p>
    <w:p w14:paraId="436E62A6" w14:textId="77777777" w:rsidR="00216E39" w:rsidRDefault="00216E39" w:rsidP="00FF6BD4">
      <w:pPr>
        <w:rPr>
          <w:rFonts w:ascii="Verdana" w:hAnsi="Verdana"/>
        </w:rPr>
      </w:pPr>
    </w:p>
    <w:p w14:paraId="4EBB39E8" w14:textId="77777777" w:rsidR="00767911" w:rsidRDefault="00767911" w:rsidP="00FF6BD4">
      <w:pPr>
        <w:rPr>
          <w:rFonts w:ascii="Verdana" w:hAnsi="Verdana"/>
        </w:rPr>
      </w:pPr>
    </w:p>
    <w:sectPr w:rsidR="00767911">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7F3324" w:rsidRDefault="007F3324" w:rsidP="001B0494">
      <w:r>
        <w:separator/>
      </w:r>
    </w:p>
  </w:endnote>
  <w:endnote w:type="continuationSeparator" w:id="0">
    <w:p w14:paraId="1F2B7138" w14:textId="77777777" w:rsidR="007F3324" w:rsidRDefault="007F3324"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7F3324" w:rsidRDefault="007F3324">
    <w:pPr>
      <w:pStyle w:val="Footer"/>
    </w:pPr>
    <w:r>
      <w:tab/>
      <w:t xml:space="preserve">Page </w:t>
    </w:r>
    <w:r>
      <w:fldChar w:fldCharType="begin"/>
    </w:r>
    <w:r>
      <w:instrText xml:space="preserve"> PAGE </w:instrText>
    </w:r>
    <w:r>
      <w:fldChar w:fldCharType="separate"/>
    </w:r>
    <w:r w:rsidR="006C36B5">
      <w:rPr>
        <w:noProof/>
      </w:rPr>
      <w:t>37</w:t>
    </w:r>
    <w:r>
      <w:fldChar w:fldCharType="end"/>
    </w:r>
    <w:r>
      <w:t xml:space="preserve"> of </w:t>
    </w:r>
    <w:r w:rsidR="006C36B5">
      <w:fldChar w:fldCharType="begin"/>
    </w:r>
    <w:r w:rsidR="006C36B5">
      <w:instrText xml:space="preserve"> NUMPAGES </w:instrText>
    </w:r>
    <w:r w:rsidR="006C36B5">
      <w:fldChar w:fldCharType="separate"/>
    </w:r>
    <w:r w:rsidR="006C36B5">
      <w:rPr>
        <w:noProof/>
      </w:rPr>
      <w:t>37</w:t>
    </w:r>
    <w:r w:rsidR="006C36B5">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7F3324" w:rsidRDefault="007F3324" w:rsidP="001B0494">
      <w:r>
        <w:separator/>
      </w:r>
    </w:p>
  </w:footnote>
  <w:footnote w:type="continuationSeparator" w:id="0">
    <w:p w14:paraId="63760A99" w14:textId="77777777" w:rsidR="007F3324" w:rsidRDefault="007F3324"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206B6B31"/>
    <w:multiLevelType w:val="hybridMultilevel"/>
    <w:tmpl w:val="4A00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18"/>
  </w:num>
  <w:num w:numId="2">
    <w:abstractNumId w:val="10"/>
  </w:num>
  <w:num w:numId="3">
    <w:abstractNumId w:val="12"/>
  </w:num>
  <w:num w:numId="4">
    <w:abstractNumId w:val="7"/>
  </w:num>
  <w:num w:numId="5">
    <w:abstractNumId w:val="3"/>
  </w:num>
  <w:num w:numId="6">
    <w:abstractNumId w:val="8"/>
  </w:num>
  <w:num w:numId="7">
    <w:abstractNumId w:val="2"/>
  </w:num>
  <w:num w:numId="8">
    <w:abstractNumId w:val="21"/>
  </w:num>
  <w:num w:numId="9">
    <w:abstractNumId w:val="13"/>
  </w:num>
  <w:num w:numId="10">
    <w:abstractNumId w:val="16"/>
  </w:num>
  <w:num w:numId="11">
    <w:abstractNumId w:val="22"/>
  </w:num>
  <w:num w:numId="12">
    <w:abstractNumId w:val="1"/>
  </w:num>
  <w:num w:numId="13">
    <w:abstractNumId w:val="9"/>
  </w:num>
  <w:num w:numId="14">
    <w:abstractNumId w:val="19"/>
  </w:num>
  <w:num w:numId="15">
    <w:abstractNumId w:val="20"/>
  </w:num>
  <w:num w:numId="16">
    <w:abstractNumId w:val="17"/>
  </w:num>
  <w:num w:numId="17">
    <w:abstractNumId w:val="0"/>
  </w:num>
  <w:num w:numId="18">
    <w:abstractNumId w:val="5"/>
  </w:num>
  <w:num w:numId="19">
    <w:abstractNumId w:val="23"/>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4"/>
  </w:num>
  <w:num w:numId="2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21BD"/>
    <w:rsid w:val="00003ABC"/>
    <w:rsid w:val="00003CF4"/>
    <w:rsid w:val="00005F7A"/>
    <w:rsid w:val="00006B54"/>
    <w:rsid w:val="00011185"/>
    <w:rsid w:val="00014FE3"/>
    <w:rsid w:val="00016B00"/>
    <w:rsid w:val="0002495B"/>
    <w:rsid w:val="00024F32"/>
    <w:rsid w:val="000337A0"/>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7312"/>
    <w:rsid w:val="00087856"/>
    <w:rsid w:val="0009107D"/>
    <w:rsid w:val="00093631"/>
    <w:rsid w:val="00095211"/>
    <w:rsid w:val="0009633E"/>
    <w:rsid w:val="00096E0C"/>
    <w:rsid w:val="00097E79"/>
    <w:rsid w:val="000A3477"/>
    <w:rsid w:val="000A4BA6"/>
    <w:rsid w:val="000B45CA"/>
    <w:rsid w:val="000B4FA0"/>
    <w:rsid w:val="000B59AF"/>
    <w:rsid w:val="000C2E1F"/>
    <w:rsid w:val="000C7FEB"/>
    <w:rsid w:val="000D35D0"/>
    <w:rsid w:val="000D5414"/>
    <w:rsid w:val="000D70FA"/>
    <w:rsid w:val="000D71A1"/>
    <w:rsid w:val="000E31F2"/>
    <w:rsid w:val="000E45D8"/>
    <w:rsid w:val="000F291F"/>
    <w:rsid w:val="00111914"/>
    <w:rsid w:val="00112769"/>
    <w:rsid w:val="00112C76"/>
    <w:rsid w:val="001138C9"/>
    <w:rsid w:val="00114A20"/>
    <w:rsid w:val="00114B72"/>
    <w:rsid w:val="00122D28"/>
    <w:rsid w:val="001242BC"/>
    <w:rsid w:val="00125327"/>
    <w:rsid w:val="00130D98"/>
    <w:rsid w:val="00131963"/>
    <w:rsid w:val="0013236A"/>
    <w:rsid w:val="00133520"/>
    <w:rsid w:val="00140059"/>
    <w:rsid w:val="00144117"/>
    <w:rsid w:val="0014416E"/>
    <w:rsid w:val="00146CB5"/>
    <w:rsid w:val="00147A5F"/>
    <w:rsid w:val="00150A7F"/>
    <w:rsid w:val="00150BA4"/>
    <w:rsid w:val="0015153F"/>
    <w:rsid w:val="0015263B"/>
    <w:rsid w:val="00152F88"/>
    <w:rsid w:val="001624BD"/>
    <w:rsid w:val="001636F5"/>
    <w:rsid w:val="00165937"/>
    <w:rsid w:val="00171FFB"/>
    <w:rsid w:val="00183CD2"/>
    <w:rsid w:val="001849A2"/>
    <w:rsid w:val="001867CB"/>
    <w:rsid w:val="00187E87"/>
    <w:rsid w:val="00194623"/>
    <w:rsid w:val="0019542D"/>
    <w:rsid w:val="001973BF"/>
    <w:rsid w:val="001A1F01"/>
    <w:rsid w:val="001A627D"/>
    <w:rsid w:val="001A70F9"/>
    <w:rsid w:val="001B0494"/>
    <w:rsid w:val="001B1748"/>
    <w:rsid w:val="001B1C7C"/>
    <w:rsid w:val="001B20DE"/>
    <w:rsid w:val="001B38FF"/>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F05"/>
    <w:rsid w:val="001F20E5"/>
    <w:rsid w:val="001F4F16"/>
    <w:rsid w:val="001F4F8D"/>
    <w:rsid w:val="001F72F5"/>
    <w:rsid w:val="0020085B"/>
    <w:rsid w:val="0020139F"/>
    <w:rsid w:val="00203735"/>
    <w:rsid w:val="00204160"/>
    <w:rsid w:val="002143F5"/>
    <w:rsid w:val="00216E39"/>
    <w:rsid w:val="00217E9D"/>
    <w:rsid w:val="0022204A"/>
    <w:rsid w:val="002229F3"/>
    <w:rsid w:val="00227881"/>
    <w:rsid w:val="002318A9"/>
    <w:rsid w:val="0023358B"/>
    <w:rsid w:val="00245DEF"/>
    <w:rsid w:val="00250EBD"/>
    <w:rsid w:val="00256002"/>
    <w:rsid w:val="002608DF"/>
    <w:rsid w:val="00260F8F"/>
    <w:rsid w:val="002639A9"/>
    <w:rsid w:val="002661FE"/>
    <w:rsid w:val="00267039"/>
    <w:rsid w:val="00267D85"/>
    <w:rsid w:val="0027012B"/>
    <w:rsid w:val="002738F5"/>
    <w:rsid w:val="00277D0C"/>
    <w:rsid w:val="0028076F"/>
    <w:rsid w:val="00280CD5"/>
    <w:rsid w:val="00283681"/>
    <w:rsid w:val="0028395C"/>
    <w:rsid w:val="00290F48"/>
    <w:rsid w:val="00292D9C"/>
    <w:rsid w:val="00292EAC"/>
    <w:rsid w:val="002952DF"/>
    <w:rsid w:val="002A0903"/>
    <w:rsid w:val="002A14BC"/>
    <w:rsid w:val="002A2181"/>
    <w:rsid w:val="002A374E"/>
    <w:rsid w:val="002B0D68"/>
    <w:rsid w:val="002B139F"/>
    <w:rsid w:val="002B364C"/>
    <w:rsid w:val="002B7742"/>
    <w:rsid w:val="002B7880"/>
    <w:rsid w:val="002C2810"/>
    <w:rsid w:val="002C50EC"/>
    <w:rsid w:val="002C522B"/>
    <w:rsid w:val="002C7B11"/>
    <w:rsid w:val="002D0608"/>
    <w:rsid w:val="002D4C98"/>
    <w:rsid w:val="002D7E9E"/>
    <w:rsid w:val="002E0DB1"/>
    <w:rsid w:val="002E30D0"/>
    <w:rsid w:val="002E4452"/>
    <w:rsid w:val="002E503C"/>
    <w:rsid w:val="002E5501"/>
    <w:rsid w:val="002F1BD2"/>
    <w:rsid w:val="002F3383"/>
    <w:rsid w:val="002F55AF"/>
    <w:rsid w:val="002F5C75"/>
    <w:rsid w:val="002F6DC9"/>
    <w:rsid w:val="0030174E"/>
    <w:rsid w:val="00303BA0"/>
    <w:rsid w:val="003044A1"/>
    <w:rsid w:val="0030621E"/>
    <w:rsid w:val="0031152A"/>
    <w:rsid w:val="00314ADD"/>
    <w:rsid w:val="00320567"/>
    <w:rsid w:val="00324CB3"/>
    <w:rsid w:val="00330579"/>
    <w:rsid w:val="00331FA4"/>
    <w:rsid w:val="00333D68"/>
    <w:rsid w:val="00340E96"/>
    <w:rsid w:val="00345CB9"/>
    <w:rsid w:val="00346284"/>
    <w:rsid w:val="003472EC"/>
    <w:rsid w:val="00347C4D"/>
    <w:rsid w:val="00347E9A"/>
    <w:rsid w:val="0035253E"/>
    <w:rsid w:val="003547B5"/>
    <w:rsid w:val="00354D05"/>
    <w:rsid w:val="0036183D"/>
    <w:rsid w:val="00363403"/>
    <w:rsid w:val="00363410"/>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C41FF"/>
    <w:rsid w:val="003C464C"/>
    <w:rsid w:val="003C4C4F"/>
    <w:rsid w:val="003D1F7D"/>
    <w:rsid w:val="003D708E"/>
    <w:rsid w:val="003E11E4"/>
    <w:rsid w:val="003E212B"/>
    <w:rsid w:val="003E527B"/>
    <w:rsid w:val="003E7FD2"/>
    <w:rsid w:val="003F05CC"/>
    <w:rsid w:val="003F14E5"/>
    <w:rsid w:val="003F2356"/>
    <w:rsid w:val="003F41E8"/>
    <w:rsid w:val="00400587"/>
    <w:rsid w:val="004028AD"/>
    <w:rsid w:val="004074D5"/>
    <w:rsid w:val="00407C63"/>
    <w:rsid w:val="00412572"/>
    <w:rsid w:val="004140B2"/>
    <w:rsid w:val="004163CC"/>
    <w:rsid w:val="00423E8B"/>
    <w:rsid w:val="00425CA1"/>
    <w:rsid w:val="00426C21"/>
    <w:rsid w:val="004278FE"/>
    <w:rsid w:val="00435ED3"/>
    <w:rsid w:val="0043701A"/>
    <w:rsid w:val="00454DBC"/>
    <w:rsid w:val="00456CCD"/>
    <w:rsid w:val="0046081D"/>
    <w:rsid w:val="00464460"/>
    <w:rsid w:val="00465A05"/>
    <w:rsid w:val="00465F92"/>
    <w:rsid w:val="00470059"/>
    <w:rsid w:val="00470111"/>
    <w:rsid w:val="00472D22"/>
    <w:rsid w:val="00474694"/>
    <w:rsid w:val="00475555"/>
    <w:rsid w:val="004755D1"/>
    <w:rsid w:val="004758D5"/>
    <w:rsid w:val="00485EC2"/>
    <w:rsid w:val="00487206"/>
    <w:rsid w:val="004924E7"/>
    <w:rsid w:val="004A0393"/>
    <w:rsid w:val="004A073F"/>
    <w:rsid w:val="004A2AC2"/>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303C"/>
    <w:rsid w:val="004E41B0"/>
    <w:rsid w:val="004E50F7"/>
    <w:rsid w:val="004E6037"/>
    <w:rsid w:val="004F03B1"/>
    <w:rsid w:val="004F3753"/>
    <w:rsid w:val="004F481F"/>
    <w:rsid w:val="00500F5B"/>
    <w:rsid w:val="005156D1"/>
    <w:rsid w:val="00515A6F"/>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E3F"/>
    <w:rsid w:val="005545A6"/>
    <w:rsid w:val="005547B8"/>
    <w:rsid w:val="00556158"/>
    <w:rsid w:val="005569CC"/>
    <w:rsid w:val="00556B80"/>
    <w:rsid w:val="00560941"/>
    <w:rsid w:val="00563940"/>
    <w:rsid w:val="00565774"/>
    <w:rsid w:val="00565EAC"/>
    <w:rsid w:val="0056675A"/>
    <w:rsid w:val="00566EF9"/>
    <w:rsid w:val="00567201"/>
    <w:rsid w:val="00571E5A"/>
    <w:rsid w:val="00574150"/>
    <w:rsid w:val="00576015"/>
    <w:rsid w:val="00577CCB"/>
    <w:rsid w:val="00580305"/>
    <w:rsid w:val="00582C38"/>
    <w:rsid w:val="00585665"/>
    <w:rsid w:val="00586783"/>
    <w:rsid w:val="00591449"/>
    <w:rsid w:val="00593164"/>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37EA"/>
    <w:rsid w:val="005E7D09"/>
    <w:rsid w:val="005F09B9"/>
    <w:rsid w:val="005F0C1F"/>
    <w:rsid w:val="005F1D80"/>
    <w:rsid w:val="005F25C5"/>
    <w:rsid w:val="005F3B48"/>
    <w:rsid w:val="005F50D0"/>
    <w:rsid w:val="006013E5"/>
    <w:rsid w:val="00601987"/>
    <w:rsid w:val="006034C1"/>
    <w:rsid w:val="006039AD"/>
    <w:rsid w:val="00603FD4"/>
    <w:rsid w:val="00615F9F"/>
    <w:rsid w:val="006170E3"/>
    <w:rsid w:val="00620238"/>
    <w:rsid w:val="00620F83"/>
    <w:rsid w:val="00627FC1"/>
    <w:rsid w:val="00630301"/>
    <w:rsid w:val="006313B3"/>
    <w:rsid w:val="00631F1F"/>
    <w:rsid w:val="00634D86"/>
    <w:rsid w:val="0063743E"/>
    <w:rsid w:val="00637A17"/>
    <w:rsid w:val="00640229"/>
    <w:rsid w:val="0064509B"/>
    <w:rsid w:val="00645E78"/>
    <w:rsid w:val="0064798C"/>
    <w:rsid w:val="006511DE"/>
    <w:rsid w:val="00651D9E"/>
    <w:rsid w:val="00661174"/>
    <w:rsid w:val="006611EB"/>
    <w:rsid w:val="0066467E"/>
    <w:rsid w:val="00665095"/>
    <w:rsid w:val="0066554C"/>
    <w:rsid w:val="006658B2"/>
    <w:rsid w:val="00666EB6"/>
    <w:rsid w:val="0066740A"/>
    <w:rsid w:val="00672C2C"/>
    <w:rsid w:val="00673854"/>
    <w:rsid w:val="00675B61"/>
    <w:rsid w:val="0068060E"/>
    <w:rsid w:val="006810BC"/>
    <w:rsid w:val="00685BBA"/>
    <w:rsid w:val="00687E85"/>
    <w:rsid w:val="006937C1"/>
    <w:rsid w:val="00694446"/>
    <w:rsid w:val="00696D03"/>
    <w:rsid w:val="006A4A9D"/>
    <w:rsid w:val="006A5F6F"/>
    <w:rsid w:val="006A7EEE"/>
    <w:rsid w:val="006B54E1"/>
    <w:rsid w:val="006B768F"/>
    <w:rsid w:val="006C03A0"/>
    <w:rsid w:val="006C36B5"/>
    <w:rsid w:val="006C7F3B"/>
    <w:rsid w:val="006D3AF7"/>
    <w:rsid w:val="006D53DE"/>
    <w:rsid w:val="006E3479"/>
    <w:rsid w:val="006E6F86"/>
    <w:rsid w:val="006F020D"/>
    <w:rsid w:val="006F19F3"/>
    <w:rsid w:val="006F41B0"/>
    <w:rsid w:val="0070046B"/>
    <w:rsid w:val="00702AAB"/>
    <w:rsid w:val="0070330E"/>
    <w:rsid w:val="007043BE"/>
    <w:rsid w:val="0070455C"/>
    <w:rsid w:val="00706763"/>
    <w:rsid w:val="00707040"/>
    <w:rsid w:val="0071040F"/>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E0"/>
    <w:rsid w:val="007535F0"/>
    <w:rsid w:val="007539CF"/>
    <w:rsid w:val="00755208"/>
    <w:rsid w:val="00761E0B"/>
    <w:rsid w:val="0076305F"/>
    <w:rsid w:val="00765921"/>
    <w:rsid w:val="00766F33"/>
    <w:rsid w:val="00767911"/>
    <w:rsid w:val="007729B4"/>
    <w:rsid w:val="00773CBB"/>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6D08"/>
    <w:rsid w:val="007D0FEE"/>
    <w:rsid w:val="007D111B"/>
    <w:rsid w:val="007D3469"/>
    <w:rsid w:val="007E31AC"/>
    <w:rsid w:val="007E438C"/>
    <w:rsid w:val="007E5109"/>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A2D"/>
    <w:rsid w:val="008349AF"/>
    <w:rsid w:val="008357B5"/>
    <w:rsid w:val="00835A0E"/>
    <w:rsid w:val="0083694B"/>
    <w:rsid w:val="008412A6"/>
    <w:rsid w:val="00841DF6"/>
    <w:rsid w:val="00845CCC"/>
    <w:rsid w:val="00847BB7"/>
    <w:rsid w:val="008510E0"/>
    <w:rsid w:val="00851A0E"/>
    <w:rsid w:val="00852E5A"/>
    <w:rsid w:val="00852ED0"/>
    <w:rsid w:val="0085486E"/>
    <w:rsid w:val="008558FD"/>
    <w:rsid w:val="00855B5C"/>
    <w:rsid w:val="00857DD1"/>
    <w:rsid w:val="00860E09"/>
    <w:rsid w:val="008626E6"/>
    <w:rsid w:val="00864834"/>
    <w:rsid w:val="0086797A"/>
    <w:rsid w:val="00867BD5"/>
    <w:rsid w:val="00872DFD"/>
    <w:rsid w:val="008767F5"/>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D02D6"/>
    <w:rsid w:val="008D4CAD"/>
    <w:rsid w:val="008D53B0"/>
    <w:rsid w:val="008D5C83"/>
    <w:rsid w:val="008E1951"/>
    <w:rsid w:val="008E78F7"/>
    <w:rsid w:val="008F0488"/>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5384"/>
    <w:rsid w:val="009430F3"/>
    <w:rsid w:val="0094378A"/>
    <w:rsid w:val="009454D8"/>
    <w:rsid w:val="00947AFA"/>
    <w:rsid w:val="00953358"/>
    <w:rsid w:val="00953C1D"/>
    <w:rsid w:val="0096240C"/>
    <w:rsid w:val="00975D42"/>
    <w:rsid w:val="00976C00"/>
    <w:rsid w:val="00977DD9"/>
    <w:rsid w:val="00980C95"/>
    <w:rsid w:val="00982F19"/>
    <w:rsid w:val="009853FA"/>
    <w:rsid w:val="00985EB3"/>
    <w:rsid w:val="0099374B"/>
    <w:rsid w:val="009968F8"/>
    <w:rsid w:val="00997CE5"/>
    <w:rsid w:val="009A7C9D"/>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21EC"/>
    <w:rsid w:val="009F2676"/>
    <w:rsid w:val="00A002A9"/>
    <w:rsid w:val="00A02230"/>
    <w:rsid w:val="00A07330"/>
    <w:rsid w:val="00A0790B"/>
    <w:rsid w:val="00A11487"/>
    <w:rsid w:val="00A160EF"/>
    <w:rsid w:val="00A1761E"/>
    <w:rsid w:val="00A210F8"/>
    <w:rsid w:val="00A25BD0"/>
    <w:rsid w:val="00A27172"/>
    <w:rsid w:val="00A308AD"/>
    <w:rsid w:val="00A35D25"/>
    <w:rsid w:val="00A376D5"/>
    <w:rsid w:val="00A40D5E"/>
    <w:rsid w:val="00A40F58"/>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4FCC"/>
    <w:rsid w:val="00AB0190"/>
    <w:rsid w:val="00AB5B7B"/>
    <w:rsid w:val="00AC037D"/>
    <w:rsid w:val="00AC5226"/>
    <w:rsid w:val="00AD0C1C"/>
    <w:rsid w:val="00AD19CC"/>
    <w:rsid w:val="00AD2AED"/>
    <w:rsid w:val="00AD2B1C"/>
    <w:rsid w:val="00AD5CE4"/>
    <w:rsid w:val="00AD6422"/>
    <w:rsid w:val="00AE4978"/>
    <w:rsid w:val="00AE5BCE"/>
    <w:rsid w:val="00AF03DE"/>
    <w:rsid w:val="00AF297F"/>
    <w:rsid w:val="00AF2FB6"/>
    <w:rsid w:val="00AF31C1"/>
    <w:rsid w:val="00AF356E"/>
    <w:rsid w:val="00AF3B24"/>
    <w:rsid w:val="00B03E78"/>
    <w:rsid w:val="00B04254"/>
    <w:rsid w:val="00B0428A"/>
    <w:rsid w:val="00B0526B"/>
    <w:rsid w:val="00B1034B"/>
    <w:rsid w:val="00B22F4B"/>
    <w:rsid w:val="00B2585D"/>
    <w:rsid w:val="00B276FF"/>
    <w:rsid w:val="00B27F3E"/>
    <w:rsid w:val="00B36024"/>
    <w:rsid w:val="00B364CE"/>
    <w:rsid w:val="00B40225"/>
    <w:rsid w:val="00B406F1"/>
    <w:rsid w:val="00B40B92"/>
    <w:rsid w:val="00B40FB5"/>
    <w:rsid w:val="00B42B80"/>
    <w:rsid w:val="00B4465B"/>
    <w:rsid w:val="00B45205"/>
    <w:rsid w:val="00B45FA0"/>
    <w:rsid w:val="00B477EF"/>
    <w:rsid w:val="00B546DA"/>
    <w:rsid w:val="00B572A6"/>
    <w:rsid w:val="00B60604"/>
    <w:rsid w:val="00B66B39"/>
    <w:rsid w:val="00B67888"/>
    <w:rsid w:val="00B67F09"/>
    <w:rsid w:val="00B71857"/>
    <w:rsid w:val="00B738E4"/>
    <w:rsid w:val="00B74B51"/>
    <w:rsid w:val="00B87521"/>
    <w:rsid w:val="00B87DBB"/>
    <w:rsid w:val="00B9155D"/>
    <w:rsid w:val="00B92082"/>
    <w:rsid w:val="00B96DD8"/>
    <w:rsid w:val="00BB15AE"/>
    <w:rsid w:val="00BB1AA4"/>
    <w:rsid w:val="00BB250E"/>
    <w:rsid w:val="00BB2C01"/>
    <w:rsid w:val="00BB5669"/>
    <w:rsid w:val="00BB56E0"/>
    <w:rsid w:val="00BC1855"/>
    <w:rsid w:val="00BC28DB"/>
    <w:rsid w:val="00BC4224"/>
    <w:rsid w:val="00BC48F7"/>
    <w:rsid w:val="00BC4945"/>
    <w:rsid w:val="00BC4F4A"/>
    <w:rsid w:val="00BD2803"/>
    <w:rsid w:val="00BD41A1"/>
    <w:rsid w:val="00BD5156"/>
    <w:rsid w:val="00BD5AC9"/>
    <w:rsid w:val="00BD7B20"/>
    <w:rsid w:val="00BE3EB6"/>
    <w:rsid w:val="00BE6073"/>
    <w:rsid w:val="00BE717C"/>
    <w:rsid w:val="00BF150A"/>
    <w:rsid w:val="00BF1941"/>
    <w:rsid w:val="00BF24E6"/>
    <w:rsid w:val="00BF7B30"/>
    <w:rsid w:val="00C023A8"/>
    <w:rsid w:val="00C11E6A"/>
    <w:rsid w:val="00C14105"/>
    <w:rsid w:val="00C16620"/>
    <w:rsid w:val="00C20C02"/>
    <w:rsid w:val="00C22A49"/>
    <w:rsid w:val="00C249F9"/>
    <w:rsid w:val="00C30283"/>
    <w:rsid w:val="00C30B7F"/>
    <w:rsid w:val="00C40D90"/>
    <w:rsid w:val="00C4609A"/>
    <w:rsid w:val="00C46370"/>
    <w:rsid w:val="00C46604"/>
    <w:rsid w:val="00C5331F"/>
    <w:rsid w:val="00C54951"/>
    <w:rsid w:val="00C54A61"/>
    <w:rsid w:val="00C54FBC"/>
    <w:rsid w:val="00C550EA"/>
    <w:rsid w:val="00C5647B"/>
    <w:rsid w:val="00C5700A"/>
    <w:rsid w:val="00C60C28"/>
    <w:rsid w:val="00C7139E"/>
    <w:rsid w:val="00C7436E"/>
    <w:rsid w:val="00C755E4"/>
    <w:rsid w:val="00C760F4"/>
    <w:rsid w:val="00C77623"/>
    <w:rsid w:val="00C8278B"/>
    <w:rsid w:val="00C85A47"/>
    <w:rsid w:val="00C85B1E"/>
    <w:rsid w:val="00C9301A"/>
    <w:rsid w:val="00C93D0E"/>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6405"/>
    <w:rsid w:val="00CF702D"/>
    <w:rsid w:val="00D02BD4"/>
    <w:rsid w:val="00D02D36"/>
    <w:rsid w:val="00D038F1"/>
    <w:rsid w:val="00D03B56"/>
    <w:rsid w:val="00D04491"/>
    <w:rsid w:val="00D045DC"/>
    <w:rsid w:val="00D05341"/>
    <w:rsid w:val="00D05840"/>
    <w:rsid w:val="00D061E4"/>
    <w:rsid w:val="00D06306"/>
    <w:rsid w:val="00D06C64"/>
    <w:rsid w:val="00D116F3"/>
    <w:rsid w:val="00D125C2"/>
    <w:rsid w:val="00D13929"/>
    <w:rsid w:val="00D17B78"/>
    <w:rsid w:val="00D211FE"/>
    <w:rsid w:val="00D230AE"/>
    <w:rsid w:val="00D2344B"/>
    <w:rsid w:val="00D27709"/>
    <w:rsid w:val="00D31971"/>
    <w:rsid w:val="00D35A9D"/>
    <w:rsid w:val="00D364C4"/>
    <w:rsid w:val="00D459DA"/>
    <w:rsid w:val="00D5302F"/>
    <w:rsid w:val="00D565FE"/>
    <w:rsid w:val="00D57215"/>
    <w:rsid w:val="00D57C3B"/>
    <w:rsid w:val="00D61E0F"/>
    <w:rsid w:val="00D65C99"/>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A4A"/>
    <w:rsid w:val="00DD5C45"/>
    <w:rsid w:val="00DE3087"/>
    <w:rsid w:val="00DE3549"/>
    <w:rsid w:val="00DE705B"/>
    <w:rsid w:val="00DF143E"/>
    <w:rsid w:val="00DF301E"/>
    <w:rsid w:val="00DF6980"/>
    <w:rsid w:val="00E000A4"/>
    <w:rsid w:val="00E0153E"/>
    <w:rsid w:val="00E1193D"/>
    <w:rsid w:val="00E1360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1E9E"/>
    <w:rsid w:val="00E56C82"/>
    <w:rsid w:val="00E600BD"/>
    <w:rsid w:val="00E6042F"/>
    <w:rsid w:val="00E60A28"/>
    <w:rsid w:val="00E60BDE"/>
    <w:rsid w:val="00E6121A"/>
    <w:rsid w:val="00E654A6"/>
    <w:rsid w:val="00E65F49"/>
    <w:rsid w:val="00E67AA1"/>
    <w:rsid w:val="00E70B02"/>
    <w:rsid w:val="00E723C9"/>
    <w:rsid w:val="00E827B0"/>
    <w:rsid w:val="00E841E0"/>
    <w:rsid w:val="00E8618A"/>
    <w:rsid w:val="00E86FF1"/>
    <w:rsid w:val="00E904B1"/>
    <w:rsid w:val="00E91276"/>
    <w:rsid w:val="00E93250"/>
    <w:rsid w:val="00EA08A7"/>
    <w:rsid w:val="00EA15AB"/>
    <w:rsid w:val="00EA5CD6"/>
    <w:rsid w:val="00EB3583"/>
    <w:rsid w:val="00EB4A3D"/>
    <w:rsid w:val="00EB6B4B"/>
    <w:rsid w:val="00EC0968"/>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4AF4"/>
    <w:rsid w:val="00EF5FBB"/>
    <w:rsid w:val="00EF6A6B"/>
    <w:rsid w:val="00EF6AEE"/>
    <w:rsid w:val="00F03C46"/>
    <w:rsid w:val="00F03F43"/>
    <w:rsid w:val="00F06750"/>
    <w:rsid w:val="00F11BB2"/>
    <w:rsid w:val="00F13555"/>
    <w:rsid w:val="00F16607"/>
    <w:rsid w:val="00F20570"/>
    <w:rsid w:val="00F2383F"/>
    <w:rsid w:val="00F243AB"/>
    <w:rsid w:val="00F24BD7"/>
    <w:rsid w:val="00F2675C"/>
    <w:rsid w:val="00F26FA9"/>
    <w:rsid w:val="00F2790D"/>
    <w:rsid w:val="00F3312A"/>
    <w:rsid w:val="00F369FF"/>
    <w:rsid w:val="00F37C31"/>
    <w:rsid w:val="00F400FB"/>
    <w:rsid w:val="00F409CF"/>
    <w:rsid w:val="00F41694"/>
    <w:rsid w:val="00F41FF3"/>
    <w:rsid w:val="00F42756"/>
    <w:rsid w:val="00F455E2"/>
    <w:rsid w:val="00F47A60"/>
    <w:rsid w:val="00F50643"/>
    <w:rsid w:val="00F50C73"/>
    <w:rsid w:val="00F52F21"/>
    <w:rsid w:val="00F55BE5"/>
    <w:rsid w:val="00F56AAC"/>
    <w:rsid w:val="00F57AD6"/>
    <w:rsid w:val="00F60BC4"/>
    <w:rsid w:val="00F6312C"/>
    <w:rsid w:val="00F6394E"/>
    <w:rsid w:val="00F64688"/>
    <w:rsid w:val="00F647C7"/>
    <w:rsid w:val="00F72612"/>
    <w:rsid w:val="00F73E8E"/>
    <w:rsid w:val="00F74D4F"/>
    <w:rsid w:val="00F75E64"/>
    <w:rsid w:val="00F8249D"/>
    <w:rsid w:val="00F8599E"/>
    <w:rsid w:val="00F86D95"/>
    <w:rsid w:val="00F916B9"/>
    <w:rsid w:val="00F96F0A"/>
    <w:rsid w:val="00FA01DB"/>
    <w:rsid w:val="00FA32AD"/>
    <w:rsid w:val="00FA488E"/>
    <w:rsid w:val="00FA5A5D"/>
    <w:rsid w:val="00FB1941"/>
    <w:rsid w:val="00FB1BD1"/>
    <w:rsid w:val="00FB398E"/>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4E87"/>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37</Pages>
  <Words>10162</Words>
  <Characters>57930</Characters>
  <Application>Microsoft Macintosh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67957</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126</cp:revision>
  <cp:lastPrinted>2014-04-17T13:19:00Z</cp:lastPrinted>
  <dcterms:created xsi:type="dcterms:W3CDTF">2014-04-20T17:21:00Z</dcterms:created>
  <dcterms:modified xsi:type="dcterms:W3CDTF">2014-05-02T20:21:00Z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