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22128" w14:textId="599C3A1D" w:rsidR="00914D79" w:rsidRDefault="005F21CC" w:rsidP="005F21CC">
      <w:pPr>
        <w:pStyle w:val="1"/>
        <w:jc w:val="center"/>
      </w:pPr>
      <w:r>
        <w:t xml:space="preserve">Μελέτη της Εντροπίας </w:t>
      </w:r>
      <w:r>
        <w:rPr>
          <w:lang w:val="en-US"/>
        </w:rPr>
        <w:t>Shannon</w:t>
      </w:r>
      <w:r w:rsidRPr="005F21CC">
        <w:t xml:space="preserve"> </w:t>
      </w:r>
      <w:r>
        <w:t>ως Βιοδείκτη στην Επιληψία</w:t>
      </w:r>
    </w:p>
    <w:p w14:paraId="356B7482" w14:textId="0AEBB455" w:rsidR="005F21CC" w:rsidRPr="00BC3E02" w:rsidRDefault="005F21CC" w:rsidP="005F21CC">
      <w:pPr>
        <w:pStyle w:val="a6"/>
        <w:numPr>
          <w:ilvl w:val="0"/>
          <w:numId w:val="1"/>
        </w:numPr>
        <w:rPr>
          <w:u w:val="single"/>
        </w:rPr>
      </w:pPr>
      <w:r w:rsidRPr="00BC3E02">
        <w:rPr>
          <w:u w:val="single"/>
        </w:rPr>
        <w:t>Θεωρητικό υπόβαθρο &amp; σκοπός</w:t>
      </w:r>
    </w:p>
    <w:p w14:paraId="1E4E08D3" w14:textId="0F260544" w:rsidR="005F21CC" w:rsidRDefault="005F21CC" w:rsidP="005F21CC">
      <w:pPr>
        <w:rPr>
          <w:rFonts w:eastAsiaTheme="minorEastAsia"/>
        </w:rPr>
      </w:pPr>
      <w:r>
        <w:t>Κύριος στόχος της παρούσας ανάλυσης είναι η ποσοτική διάκριση 5 διαφορετικών φυσιολογικών και παθολογικών καταστάσεων του εγκεφάλου (</w:t>
      </w:r>
      <w:r>
        <w:rPr>
          <w:lang w:val="en-US"/>
        </w:rPr>
        <w:t>Z</w:t>
      </w:r>
      <w:r w:rsidRPr="005F21CC">
        <w:t>,</w:t>
      </w:r>
      <w:r>
        <w:rPr>
          <w:lang w:val="en-US"/>
        </w:rPr>
        <w:t>O</w:t>
      </w:r>
      <w:r w:rsidRPr="005F21CC">
        <w:t>,</w:t>
      </w:r>
      <w:r>
        <w:rPr>
          <w:lang w:val="en-US"/>
        </w:rPr>
        <w:t>N</w:t>
      </w:r>
      <w:r w:rsidRPr="005F21CC">
        <w:t>,</w:t>
      </w:r>
      <w:r>
        <w:rPr>
          <w:lang w:val="en-US"/>
        </w:rPr>
        <w:t>F</w:t>
      </w:r>
      <w:r w:rsidRPr="005F21CC">
        <w:t>,</w:t>
      </w:r>
      <w:r>
        <w:rPr>
          <w:lang w:val="en-US"/>
        </w:rPr>
        <w:t>S</w:t>
      </w:r>
      <w:r>
        <w:t>)</w:t>
      </w:r>
      <w:r w:rsidRPr="005F21CC">
        <w:t xml:space="preserve"> </w:t>
      </w:r>
      <w:r>
        <w:t xml:space="preserve">χρησιμοποιώντας ως βασικό χαρακτηριστικό την Εντροπία κατά </w:t>
      </w:r>
      <w:r>
        <w:rPr>
          <w:lang w:val="en-US"/>
        </w:rPr>
        <w:t>Shannon</w:t>
      </w:r>
      <w:r w:rsidRPr="005F21CC">
        <w:t xml:space="preserve"> (</w:t>
      </w:r>
      <w:r>
        <w:rPr>
          <w:lang w:val="en-US"/>
        </w:rPr>
        <w:t>Shannon</w:t>
      </w:r>
      <w:r w:rsidRPr="005F21CC">
        <w:t xml:space="preserve"> </w:t>
      </w:r>
      <w:r>
        <w:rPr>
          <w:lang w:val="en-US"/>
        </w:rPr>
        <w:t>Entropy</w:t>
      </w:r>
      <w:r w:rsidRPr="005F21CC">
        <w:t xml:space="preserve">). </w:t>
      </w:r>
      <w:r>
        <w:t>Η εντροπία αποτελεί θεμελιώδες μέγεθος της Θεωρίας της Πληροφορίας και εκφράζει το μέτρο της αταξίας (</w:t>
      </w:r>
      <w:r>
        <w:rPr>
          <w:lang w:val="en-US"/>
        </w:rPr>
        <w:t>disorder</w:t>
      </w:r>
      <w:r>
        <w:t>)</w:t>
      </w:r>
      <w:r w:rsidRPr="005F21CC">
        <w:t xml:space="preserve">, </w:t>
      </w:r>
      <w:r>
        <w:t>της πολυπλοκότητας (</w:t>
      </w:r>
      <w:r>
        <w:rPr>
          <w:lang w:val="en-US"/>
        </w:rPr>
        <w:t>complexity</w:t>
      </w:r>
      <w:r>
        <w:t>)</w:t>
      </w:r>
      <w:r w:rsidRPr="005F21CC">
        <w:t xml:space="preserve"> </w:t>
      </w:r>
      <w:r>
        <w:t xml:space="preserve">και του ρυθμού πληροφορίας μέσα σε ένα σήμα. Μέσω της εξίσωσης του </w:t>
      </w:r>
      <w:r>
        <w:rPr>
          <w:lang w:val="en-US"/>
        </w:rPr>
        <w:t>Shannon</w:t>
      </w:r>
      <w:r w:rsidRPr="005F21CC">
        <w:t xml:space="preserve">: </w:t>
      </w:r>
      <m:oMath>
        <m:r>
          <w:rPr>
            <w:rFonts w:ascii="Cambria Math" w:hAnsi="Cambria Math"/>
            <w:lang w:val="en-US"/>
          </w:rPr>
          <m:t>H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  <m:r>
          <w:rPr>
            <w:rFonts w:ascii="Cambria Math" w:hAnsi="Cambria Math"/>
          </w:rPr>
          <m:t>= -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  <w:lang w:val="en-US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  <m:func>
              <m:func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fName>
              <m:e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</m:e>
            </m:func>
          </m:e>
        </m:nary>
      </m:oMath>
      <w:r w:rsidRPr="005F21CC">
        <w:rPr>
          <w:rFonts w:eastAsiaTheme="minorEastAsia"/>
        </w:rPr>
        <w:t xml:space="preserve"> </w:t>
      </w:r>
      <w:r>
        <w:rPr>
          <w:rFonts w:eastAsiaTheme="minorEastAsia"/>
        </w:rPr>
        <w:t xml:space="preserve">με σκοπό να ποσοτικοποιήσουμε το πόσο απρόβλεπτη ή χαοτική είναι η δραστηριότητα του εγκεφάλου. </w:t>
      </w:r>
    </w:p>
    <w:p w14:paraId="0C5C99A4" w14:textId="51FFF81A" w:rsidR="005F21CC" w:rsidRPr="00BC3E02" w:rsidRDefault="005F21CC" w:rsidP="005F21CC">
      <w:pPr>
        <w:pStyle w:val="a6"/>
        <w:numPr>
          <w:ilvl w:val="0"/>
          <w:numId w:val="1"/>
        </w:numPr>
        <w:rPr>
          <w:u w:val="single"/>
        </w:rPr>
      </w:pPr>
      <w:r w:rsidRPr="00BC3E02">
        <w:rPr>
          <w:u w:val="single"/>
        </w:rPr>
        <w:t>Νευροεπιστημονική Υπόθεση &amp; Φυσιολοική Ερμηνεία</w:t>
      </w:r>
    </w:p>
    <w:p w14:paraId="53F73665" w14:textId="36131888" w:rsidR="005F21CC" w:rsidRDefault="005F21CC" w:rsidP="005F21CC">
      <w:r>
        <w:t>Βάσει των αρχών της Νευρολογίας και της Νευροεπιστήμης, η συμπεριφορά της εντροπίας συνδέεται άμεσα με τη λειτουργική κατάσταση των νευρωνικών δικτύων:</w:t>
      </w:r>
    </w:p>
    <w:p w14:paraId="641AB3EF" w14:textId="4AB1D3EB" w:rsidR="005F21CC" w:rsidRDefault="005F21CC" w:rsidP="005F21CC">
      <w:pPr>
        <w:pStyle w:val="a6"/>
        <w:numPr>
          <w:ilvl w:val="0"/>
          <w:numId w:val="2"/>
        </w:numPr>
      </w:pPr>
      <w:r>
        <w:rPr>
          <w:b/>
          <w:bCs/>
        </w:rPr>
        <w:t>Υψηλή Εντροπία (Φυσιολογική Κατάσταση):</w:t>
      </w:r>
      <w:r>
        <w:t xml:space="preserve"> Συνδέεται με την υγιή, πολύπλοκη και ασύγχρονη λειτουργία του εγκεφάλου. </w:t>
      </w:r>
      <w:r>
        <w:rPr>
          <w:rStyle w:val="citation-18"/>
        </w:rPr>
        <w:t>Η "χαοτική" αυτή συμπεριφορά δεν υποδηλώνει τυχαιότητα, αλλά την ευελιξία του εγκεφάλου να διαχειρίζεται πολλαπλά ερεθίσματα, χρησιμοποιώντας ανεξάρτητες νευρωνικές ομάδες</w:t>
      </w:r>
      <w:r>
        <w:t>.</w:t>
      </w:r>
    </w:p>
    <w:p w14:paraId="4D3190E4" w14:textId="3BBDB911" w:rsidR="005F21CC" w:rsidRDefault="005F21CC" w:rsidP="005F21CC">
      <w:pPr>
        <w:pStyle w:val="a6"/>
        <w:numPr>
          <w:ilvl w:val="0"/>
          <w:numId w:val="2"/>
        </w:numPr>
      </w:pPr>
      <w:r>
        <w:rPr>
          <w:b/>
          <w:bCs/>
        </w:rPr>
        <w:t>Χαμηλή Εντροπία (Επιληπτική Κρίση):</w:t>
      </w:r>
      <w:r>
        <w:t xml:space="preserve"> Συνδέεται με σήματα που είναι εξαιρετικά οργανωμένα και προβλέψιμα. Κατά τη διάρκεια μιας κρίσης, παρατηρείται το φαινόμενο του </w:t>
      </w:r>
      <w:r>
        <w:rPr>
          <w:b/>
          <w:bCs/>
        </w:rPr>
        <w:t>υπερ-συγχρονισμού (hypersynchronization)</w:t>
      </w:r>
      <w:r>
        <w:t xml:space="preserve">, όπου μεγάλο πλήθος νευρώνων εκφορτίζει ταυτόχρονα. </w:t>
      </w:r>
      <w:r>
        <w:rPr>
          <w:rStyle w:val="citation-17"/>
        </w:rPr>
        <w:t xml:space="preserve">Αυτή η "παθολογική τάξη" μειώνει δραματικά την πολυπλοκότητα του σήματος και, κατ' επέκταση, την τιμή της εντροπίας </w:t>
      </w:r>
      <w:r>
        <w:t>.</w:t>
      </w:r>
    </w:p>
    <w:p w14:paraId="3C67E9E7" w14:textId="77777777" w:rsidR="005F21CC" w:rsidRDefault="005F21CC" w:rsidP="005F21CC">
      <w:pPr>
        <w:ind w:left="360"/>
      </w:pPr>
    </w:p>
    <w:p w14:paraId="370D3461" w14:textId="4E94C575" w:rsidR="005F21CC" w:rsidRPr="00BC3E02" w:rsidRDefault="005F21CC" w:rsidP="005F21CC">
      <w:pPr>
        <w:pStyle w:val="a6"/>
        <w:numPr>
          <w:ilvl w:val="0"/>
          <w:numId w:val="1"/>
        </w:numPr>
        <w:rPr>
          <w:u w:val="single"/>
        </w:rPr>
      </w:pPr>
      <w:r w:rsidRPr="00BC3E02">
        <w:rPr>
          <w:u w:val="single"/>
        </w:rPr>
        <w:t xml:space="preserve">Ανάλυση Αποτελεσμάτων &amp; Ερμηνεία Γραφήματος </w:t>
      </w:r>
    </w:p>
    <w:p w14:paraId="026533E5" w14:textId="0948FD05" w:rsidR="005F21CC" w:rsidRPr="006A009C" w:rsidRDefault="005F21CC" w:rsidP="005F21CC">
      <w:pPr>
        <w:rPr>
          <w:rFonts w:ascii="Arial" w:hAnsi="Arial" w:cs="Arial"/>
        </w:rPr>
      </w:pPr>
      <w:r>
        <w:rPr>
          <w:rFonts w:ascii="Arial" w:hAnsi="Arial" w:cs="Arial"/>
        </w:rPr>
        <w:t xml:space="preserve">Η εφαρμογή της μεθόδου στα δεδομένα του Πανεπιστημίου της Βόννης οδήγησε στην κατασκευή των καμπυλών Πυκνότητας Πιθανότητας που απεικονίζονται στο Σχήμα [1]. </w:t>
      </w:r>
      <w:r>
        <w:rPr>
          <w:rStyle w:val="citation-16"/>
          <w:rFonts w:ascii="Arial" w:hAnsi="Arial" w:cs="Arial"/>
        </w:rPr>
        <w:t xml:space="preserve">Από την ανάλυση των καμπυλών και των στατιστικών τους χαρακτηριστικών (Μέσος Όρος , Τυπική Απόκλιση) </w:t>
      </w:r>
      <w:r>
        <w:rPr>
          <w:rFonts w:ascii="Arial" w:hAnsi="Arial" w:cs="Arial"/>
        </w:rPr>
        <w:t>προκύπτουν τα εξής:</w:t>
      </w:r>
    </w:p>
    <w:p w14:paraId="346189C3" w14:textId="108D4EA1" w:rsidR="00F735C4" w:rsidRPr="00F735C4" w:rsidRDefault="00F735C4" w:rsidP="005F21CC">
      <w:pPr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w:lastRenderedPageBreak/>
        <w:drawing>
          <wp:inline distT="0" distB="0" distL="0" distR="0" wp14:anchorId="180E32F5" wp14:editId="15BB1F00">
            <wp:extent cx="5274310" cy="3173730"/>
            <wp:effectExtent l="0" t="0" r="0" b="1270"/>
            <wp:docPr id="1446351732" name="Εικόνα 1" descr="Εικόνα που περιέχει στιγμιότυπο οθόνης, γράφημα, διάγραμμα&#10;&#10;Το περιεχόμενο που δημιουργείται από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351732" name="Εικόνα 1" descr="Εικόνα που περιέχει στιγμιότυπο οθόνης, γράφημα, διάγραμμα&#10;&#10;Το περιεχόμενο που δημιουργείται από AI ενδέχεται να είναι εσφαλμένο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C175E" w14:textId="312F449E" w:rsidR="005F21CC" w:rsidRPr="005F21CC" w:rsidRDefault="005F21CC" w:rsidP="005F21CC">
      <w:pPr>
        <w:pStyle w:val="a6"/>
        <w:numPr>
          <w:ilvl w:val="0"/>
          <w:numId w:val="2"/>
        </w:numPr>
      </w:pPr>
      <w:r>
        <w:rPr>
          <w:rFonts w:ascii="Arial" w:hAnsi="Arial" w:cs="Arial"/>
          <w:b/>
          <w:bCs/>
        </w:rPr>
        <w:t>Υγιείς Καταστάσεις (Ζ &amp; Ο):</w:t>
      </w:r>
      <w:r>
        <w:rPr>
          <w:rFonts w:ascii="Arial" w:hAnsi="Arial" w:cs="Arial"/>
        </w:rPr>
        <w:t xml:space="preserve"> Οι καμπύλες αυτές παρουσιάζουν τις </w:t>
      </w:r>
      <w:r>
        <w:rPr>
          <w:rFonts w:ascii="Arial" w:hAnsi="Arial" w:cs="Arial"/>
          <w:b/>
          <w:bCs/>
        </w:rPr>
        <w:t>υψηλότερες μέσες τιμές εντροπίας</w:t>
      </w:r>
      <w:r>
        <w:rPr>
          <w:rFonts w:ascii="Arial" w:hAnsi="Arial" w:cs="Arial"/>
        </w:rPr>
        <w:t xml:space="preserve"> (</w:t>
      </w:r>
      <m:oMath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μ</m:t>
            </m:r>
          </m:e>
          <m:sub>
            <m:r>
              <w:rPr>
                <w:rFonts w:ascii="Cambria Math" w:hAnsi="Cambria Math" w:cs="Arial"/>
                <w:lang w:val="en-US"/>
              </w:rPr>
              <m:t>z</m:t>
            </m:r>
          </m:sub>
        </m:sSub>
        <m:r>
          <w:rPr>
            <w:rFonts w:ascii="Cambria Math" w:hAnsi="Cambria Math" w:cs="Arial"/>
          </w:rPr>
          <m:t xml:space="preserve">≈4.28 </m:t>
        </m:r>
      </m:oMath>
      <w:r>
        <w:rPr>
          <w:rFonts w:ascii="Arial" w:hAnsi="Arial" w:cs="Arial"/>
        </w:rPr>
        <w:t xml:space="preserve">, </w:t>
      </w:r>
      <m:oMath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μ</m:t>
            </m:r>
          </m:e>
          <m:sub>
            <m:r>
              <w:rPr>
                <w:rFonts w:ascii="Cambria Math" w:hAnsi="Cambria Math" w:cs="Arial"/>
              </w:rPr>
              <m:t>ο</m:t>
            </m:r>
          </m:sub>
        </m:sSub>
        <m:r>
          <w:rPr>
            <w:rFonts w:ascii="Cambria Math" w:hAnsi="Cambria Math" w:cs="Arial"/>
          </w:rPr>
          <m:t xml:space="preserve"> ≈4.37</m:t>
        </m:r>
      </m:oMath>
      <w:r>
        <w:rPr>
          <w:rFonts w:ascii="Arial" w:hAnsi="Arial" w:cs="Arial"/>
        </w:rPr>
        <w:t xml:space="preserve">) και τις μικρότερες τυπικές αποκλίσεις. Οπτικά, αυτό μεταφράζεται σε καμπύλες που είναι "ψηλές και στενές", τοποθετημένες δεξιά στο γράφημα. </w:t>
      </w:r>
      <w:r>
        <w:rPr>
          <w:rStyle w:val="citation-15"/>
          <w:rFonts w:ascii="Arial" w:hAnsi="Arial" w:cs="Arial"/>
        </w:rPr>
        <w:t xml:space="preserve">Το αποτέλεσμα αυτό επιβεβαιώνει τη θεωρία ότι ο υγιής εγκέφαλος διατηρεί σταθερά υψηλά επίπεδα πολυπλοκότητας </w:t>
      </w:r>
      <w:r>
        <w:rPr>
          <w:rFonts w:ascii="Arial" w:hAnsi="Arial" w:cs="Arial"/>
        </w:rPr>
        <w:t>.</w:t>
      </w:r>
    </w:p>
    <w:p w14:paraId="42247637" w14:textId="2299BDB3" w:rsidR="005F21CC" w:rsidRPr="00BC3E02" w:rsidRDefault="00BC3E02" w:rsidP="005F21CC">
      <w:pPr>
        <w:pStyle w:val="a6"/>
        <w:numPr>
          <w:ilvl w:val="0"/>
          <w:numId w:val="2"/>
        </w:numPr>
      </w:pPr>
      <w:r>
        <w:rPr>
          <w:rFonts w:ascii="Arial" w:hAnsi="Arial" w:cs="Arial"/>
          <w:b/>
          <w:bCs/>
        </w:rPr>
        <w:t>Επιληπτική Κρίση (S):</w:t>
      </w:r>
      <w:r>
        <w:rPr>
          <w:rFonts w:ascii="Arial" w:hAnsi="Arial" w:cs="Arial"/>
        </w:rPr>
        <w:t xml:space="preserve"> Η καμπύλη S παρουσιάζει σαφή μετατόπιση προς τα αριστερά, έχοντας τη </w:t>
      </w:r>
      <w:r>
        <w:rPr>
          <w:rFonts w:ascii="Arial" w:hAnsi="Arial" w:cs="Arial"/>
          <w:b/>
          <w:bCs/>
        </w:rPr>
        <w:t>χαμηλότερη μέση τιμή</w:t>
      </w:r>
      <w:r>
        <w:rPr>
          <w:rFonts w:ascii="Arial" w:hAnsi="Arial" w:cs="Arial"/>
        </w:rPr>
        <w:t xml:space="preserve"> (</w:t>
      </w:r>
      <m:oMath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μ</m:t>
            </m:r>
          </m:e>
          <m:sub>
            <m:r>
              <w:rPr>
                <w:rFonts w:ascii="Cambria Math" w:hAnsi="Cambria Math" w:cs="Arial"/>
                <w:lang w:val="en-US"/>
              </w:rPr>
              <m:t>s</m:t>
            </m:r>
          </m:sub>
        </m:sSub>
        <m:r>
          <w:rPr>
            <w:rFonts w:ascii="Cambria Math" w:hAnsi="Cambria Math" w:cs="Arial"/>
          </w:rPr>
          <m:t xml:space="preserve"> ≈4.17</m:t>
        </m:r>
      </m:oMath>
      <w:r>
        <w:rPr>
          <w:rFonts w:ascii="Arial" w:hAnsi="Arial" w:cs="Arial"/>
        </w:rPr>
        <w:t xml:space="preserve">). </w:t>
      </w:r>
      <w:r>
        <w:rPr>
          <w:rStyle w:val="citation-14"/>
          <w:rFonts w:ascii="Arial" w:hAnsi="Arial" w:cs="Arial"/>
        </w:rPr>
        <w:t>Αυτή η μείωση της εντροπίας αντικατοπτρίζει την απώλεια βαθμών ελευθερίας του συστήματος και την επικράτηση του παθολογικού συγχρονισμού</w:t>
      </w:r>
      <w:r>
        <w:rPr>
          <w:rFonts w:ascii="Arial" w:hAnsi="Arial" w:cs="Arial"/>
        </w:rPr>
        <w:t>.</w:t>
      </w:r>
    </w:p>
    <w:p w14:paraId="36223BF7" w14:textId="295A1338" w:rsidR="00BC3E02" w:rsidRPr="00BC3E02" w:rsidRDefault="00BC3E02" w:rsidP="005F21CC">
      <w:pPr>
        <w:pStyle w:val="a6"/>
        <w:numPr>
          <w:ilvl w:val="0"/>
          <w:numId w:val="2"/>
        </w:numPr>
      </w:pPr>
      <w:r>
        <w:rPr>
          <w:rFonts w:ascii="Arial" w:hAnsi="Arial" w:cs="Arial"/>
          <w:b/>
          <w:bCs/>
        </w:rPr>
        <w:t>Ενδιάμεσες Καταστάσεις (N &amp; F):</w:t>
      </w:r>
      <w:r>
        <w:rPr>
          <w:rFonts w:ascii="Arial" w:hAnsi="Arial" w:cs="Arial"/>
        </w:rPr>
        <w:t xml:space="preserve"> Οι κατηγορίες αυτές (υγιές ημισφαίριο και επιληπτική εστία εκτός κρίσης) παρουσιάζουν ιδιαίτερο ενδιαφέρον. Εμφανίζουν τις </w:t>
      </w:r>
      <w:r>
        <w:rPr>
          <w:rFonts w:ascii="Arial" w:hAnsi="Arial" w:cs="Arial"/>
          <w:b/>
          <w:bCs/>
        </w:rPr>
        <w:t>μεγαλύτερες τυπικές αποκλίσεις</w:t>
      </w:r>
      <w:r>
        <w:rPr>
          <w:rFonts w:ascii="Arial" w:hAnsi="Arial" w:cs="Arial"/>
        </w:rPr>
        <w:t xml:space="preserve"> </w:t>
      </w:r>
      <w:r w:rsidRPr="00BC3E02">
        <w:rPr>
          <w:rFonts w:ascii="Arial" w:hAnsi="Arial" w:cs="Arial"/>
        </w:rPr>
        <w:t>(</w:t>
      </w:r>
      <m:oMath>
        <m:r>
          <w:rPr>
            <w:rFonts w:ascii="Cambria Math" w:hAnsi="Cambria Math" w:cs="Arial"/>
          </w:rPr>
          <m:t>σ &gt;0.31</m:t>
        </m:r>
      </m:oMath>
      <w:r w:rsidRPr="00BC3E02">
        <w:rPr>
          <w:rFonts w:ascii="Arial" w:hAnsi="Arial" w:cs="Arial"/>
        </w:rPr>
        <w:t xml:space="preserve">) </w:t>
      </w:r>
      <w:r>
        <w:rPr>
          <w:rFonts w:ascii="Arial" w:hAnsi="Arial" w:cs="Arial"/>
        </w:rPr>
        <w:t xml:space="preserve">γεγονός που οδηγεί σε καμπύλες "πλατιές και χαμηλές". </w:t>
      </w:r>
      <w:r>
        <w:rPr>
          <w:rStyle w:val="citation-13"/>
          <w:rFonts w:ascii="Arial" w:hAnsi="Arial" w:cs="Arial"/>
        </w:rPr>
        <w:t xml:space="preserve">Αυτό υποδηλώνει μια κατάσταση </w:t>
      </w:r>
      <w:r>
        <w:rPr>
          <w:rStyle w:val="citation-13"/>
          <w:rFonts w:ascii="Arial" w:hAnsi="Arial" w:cs="Arial"/>
          <w:b/>
          <w:bCs/>
        </w:rPr>
        <w:t>δυναμικής αστάθειας</w:t>
      </w:r>
      <w:r>
        <w:rPr>
          <w:rStyle w:val="citation-13"/>
          <w:rFonts w:ascii="Arial" w:hAnsi="Arial" w:cs="Arial"/>
        </w:rPr>
        <w:t xml:space="preserve">, όπου τα νευρωνικά κυκλώματα ταλαντεύονται μεταξύ φυσιολογικής λειτουργίας και μικρο-συγχρονισμών, καθιστώντας την τιμή της εντροπίας λιγότερο σταθερή </w:t>
      </w:r>
      <w:r>
        <w:rPr>
          <w:rFonts w:ascii="Arial" w:hAnsi="Arial" w:cs="Arial"/>
        </w:rPr>
        <w:t>.</w:t>
      </w:r>
    </w:p>
    <w:p w14:paraId="52AD58C1" w14:textId="3C05648B" w:rsidR="00BC3E02" w:rsidRDefault="00BC3E02" w:rsidP="00BC3E02"/>
    <w:p w14:paraId="4E8F86E2" w14:textId="63DE6EC9" w:rsidR="00BC3E02" w:rsidRDefault="00BC3E02" w:rsidP="00BC3E02">
      <w:pPr>
        <w:pStyle w:val="a6"/>
        <w:numPr>
          <w:ilvl w:val="0"/>
          <w:numId w:val="1"/>
        </w:numPr>
        <w:rPr>
          <w:u w:val="single"/>
        </w:rPr>
      </w:pPr>
      <w:r w:rsidRPr="00BC3E02">
        <w:rPr>
          <w:u w:val="single"/>
        </w:rPr>
        <w:t>Συμπεράσματα</w:t>
      </w:r>
    </w:p>
    <w:p w14:paraId="0EAAD98B" w14:textId="4B6860CB" w:rsidR="00BC3E02" w:rsidRDefault="00BC3E02" w:rsidP="00BC3E02">
      <w:r>
        <w:rPr>
          <w:rStyle w:val="citation-12"/>
        </w:rPr>
        <w:t>Η ανάλυση καταδεικνύει ότι η εντροπία Shannon πληροί τις προϋποθέσεις ενός βιοδείκτη, καθώς παρουσιάζει συσχέτιση με τη νευροφυσιολογία και διακριτική ικανότητα μεταξύ των καταστάσεων</w:t>
      </w:r>
      <w:r>
        <w:t xml:space="preserve">. Ωστόσο, παρατηρείται επικάλυψη των καμπυλών και μικρός ποσοτικός διαχωρισμός. </w:t>
      </w:r>
      <w:r>
        <w:rPr>
          <w:rStyle w:val="citation-11"/>
        </w:rPr>
        <w:t xml:space="preserve">Αυτό αποδίδεται στη λογαριθμική φύση της εξίσωσης του Shannon, η οποία λειτουργεί ως "συμπιεστής" </w:t>
      </w:r>
      <w:r>
        <w:rPr>
          <w:rStyle w:val="citation-11"/>
        </w:rPr>
        <w:lastRenderedPageBreak/>
        <w:t xml:space="preserve">πληροφορίας, αμβλύνοντας τις διαφορές και δυσκολεύοντας την ανίχνευση στιγμιαίων μεταβολών </w:t>
      </w:r>
      <w:r>
        <w:t xml:space="preserve">. Για τον λόγο αυτό, η μελέτη επεκτείνεται σε πιο εξειδικευμένους δείκτες χρονικής εξάρτησης, όπως η AMI. </w:t>
      </w:r>
    </w:p>
    <w:p w14:paraId="63655AA5" w14:textId="77777777" w:rsidR="00BC3E02" w:rsidRDefault="00BC3E02" w:rsidP="00BC3E02"/>
    <w:p w14:paraId="256E396F" w14:textId="109E1EF5" w:rsidR="00BC3E02" w:rsidRPr="006A009C" w:rsidRDefault="00BC3E02" w:rsidP="00BC3E02">
      <w:pPr>
        <w:pStyle w:val="1"/>
      </w:pPr>
      <w:r>
        <w:t>Ανάλυση της Μέσης Αμοιβαίας Πληροφορίας (</w:t>
      </w:r>
      <w:r>
        <w:rPr>
          <w:lang w:val="en-US"/>
        </w:rPr>
        <w:t>AMI</w:t>
      </w:r>
      <w:r>
        <w:t>)</w:t>
      </w:r>
    </w:p>
    <w:p w14:paraId="7FD4A56A" w14:textId="3D34129A" w:rsidR="00BC3E02" w:rsidRDefault="00BC3E02" w:rsidP="00BC3E02">
      <w:pPr>
        <w:pStyle w:val="a6"/>
        <w:numPr>
          <w:ilvl w:val="0"/>
          <w:numId w:val="3"/>
        </w:numPr>
        <w:rPr>
          <w:u w:val="single"/>
        </w:rPr>
      </w:pPr>
      <w:r w:rsidRPr="00BC3E02">
        <w:rPr>
          <w:u w:val="single"/>
        </w:rPr>
        <w:t>Θεωρητικό υπόβαθρο &amp; Σκοπιμότητα</w:t>
      </w:r>
    </w:p>
    <w:p w14:paraId="086E3A49" w14:textId="0586F89E" w:rsidR="00BC3E02" w:rsidRPr="006A009C" w:rsidRDefault="00BC3E02" w:rsidP="00BC3E02">
      <w:r>
        <w:t xml:space="preserve">Σε συνέχεια της ανάλυσης εντροπίας κατά </w:t>
      </w:r>
      <w:r>
        <w:rPr>
          <w:lang w:val="en-US"/>
        </w:rPr>
        <w:t>Shannon</w:t>
      </w:r>
      <w:r w:rsidRPr="00BC3E02">
        <w:t xml:space="preserve">, </w:t>
      </w:r>
      <w:r>
        <w:t xml:space="preserve">μετελήσαμε την χρονική εξάρτηση των σημάτων. Για αυτό το σκοπό επιλέξαμε την </w:t>
      </w:r>
      <w:r>
        <w:rPr>
          <w:lang w:val="en-US"/>
        </w:rPr>
        <w:t>AMI</w:t>
      </w:r>
      <w:r w:rsidRPr="006A009C">
        <w:t xml:space="preserve">. </w:t>
      </w:r>
    </w:p>
    <w:p w14:paraId="6112226B" w14:textId="76958C32" w:rsidR="00BC3E02" w:rsidRPr="006A009C" w:rsidRDefault="00BC3E02" w:rsidP="00BC3E02">
      <w:pPr>
        <w:rPr>
          <w:rFonts w:eastAsiaTheme="minorEastAsia"/>
        </w:rPr>
      </w:pPr>
      <w:r>
        <w:t>Ενώ η κλασσική συνάρτηση αυτοσυσχέτισης (</w:t>
      </w:r>
      <w:r>
        <w:rPr>
          <w:lang w:val="en-US"/>
        </w:rPr>
        <w:t>autocorrelation</w:t>
      </w:r>
      <w:r w:rsidRPr="00BC3E02">
        <w:t xml:space="preserve"> </w:t>
      </w:r>
      <w:r>
        <w:rPr>
          <w:lang w:val="en-US"/>
        </w:rPr>
        <w:t>function</w:t>
      </w:r>
      <w:r>
        <w:t>)</w:t>
      </w:r>
      <w:r w:rsidRPr="00BC3E02">
        <w:t xml:space="preserve"> </w:t>
      </w:r>
      <w:r>
        <w:t xml:space="preserve">είναι κατάλληλη για γραμμικά συστήματα, ο εγκέφαλος αποτελεί ένα εξαιρετικό πολύπλοκο, μη γραμμικό δυναμικό σύστημα. Η </w:t>
      </w:r>
      <w:r>
        <w:rPr>
          <w:lang w:val="en-US"/>
        </w:rPr>
        <w:t>AMI</w:t>
      </w:r>
      <w:r w:rsidRPr="00BC3E02">
        <w:t xml:space="preserve">, </w:t>
      </w:r>
      <w:r>
        <w:t xml:space="preserve">βασισμένη στην Θεωρία Πληροφορίας του </w:t>
      </w:r>
      <w:r>
        <w:rPr>
          <w:lang w:val="en-US"/>
        </w:rPr>
        <w:t>Shannon</w:t>
      </w:r>
      <w:r w:rsidRPr="00BC3E02">
        <w:t xml:space="preserve">, </w:t>
      </w:r>
      <w:r>
        <w:t xml:space="preserve">μετρά τη γενική εξάρτηση (τόσο γραμμική όσο και μη γραμμική ) μεταξύ του σήματος </w:t>
      </w:r>
      <m:oMath>
        <m:r>
          <w:rPr>
            <w:rFonts w:ascii="Cambria Math" w:hAnsi="Cambria Math"/>
          </w:rPr>
          <m:t>x(t)</m:t>
        </m:r>
      </m:oMath>
      <w:r w:rsidRPr="00BC3E02">
        <w:rPr>
          <w:rFonts w:eastAsiaTheme="minorEastAsia"/>
        </w:rPr>
        <w:t xml:space="preserve"> </w:t>
      </w:r>
      <w:r>
        <w:rPr>
          <w:rFonts w:eastAsiaTheme="minorEastAsia"/>
        </w:rPr>
        <w:t xml:space="preserve">και μιας χρονικά καθυστερημένης εκδοχής του </w:t>
      </w:r>
      <m:oMath>
        <m:r>
          <w:rPr>
            <w:rFonts w:ascii="Cambria Math" w:eastAsiaTheme="minorEastAsia" w:hAnsi="Cambria Math"/>
          </w:rPr>
          <m:t>x(t+τ)</m:t>
        </m:r>
      </m:oMath>
      <w:r>
        <w:rPr>
          <w:rFonts w:eastAsiaTheme="minorEastAsia"/>
        </w:rPr>
        <w:t xml:space="preserve">. Ουσιαστικά η </w:t>
      </w:r>
      <w:r>
        <w:rPr>
          <w:rFonts w:eastAsiaTheme="minorEastAsia"/>
          <w:lang w:val="en-US"/>
        </w:rPr>
        <w:t>AMI</w:t>
      </w:r>
      <w:r w:rsidRPr="00BC3E02">
        <w:rPr>
          <w:rFonts w:eastAsiaTheme="minorEastAsia"/>
        </w:rPr>
        <w:t xml:space="preserve">, </w:t>
      </w:r>
      <w:r>
        <w:rPr>
          <w:rFonts w:eastAsiaTheme="minorEastAsia"/>
        </w:rPr>
        <w:t>απαντάει στο ερώτημα</w:t>
      </w:r>
      <w:r w:rsidRPr="00BC3E02">
        <w:rPr>
          <w:rFonts w:eastAsiaTheme="minorEastAsia"/>
        </w:rPr>
        <w:t xml:space="preserve"> : “</w:t>
      </w:r>
      <w:r>
        <w:rPr>
          <w:rFonts w:eastAsiaTheme="minorEastAsia"/>
        </w:rPr>
        <w:t xml:space="preserve">Πόση πληροφορία έχουμε για την τιμή του σήματος σε χρόνο </w:t>
      </w:r>
      <w:r>
        <w:rPr>
          <w:rFonts w:eastAsiaTheme="minorEastAsia"/>
          <w:lang w:val="en-US"/>
        </w:rPr>
        <w:t>t</w:t>
      </w:r>
      <w:r w:rsidRPr="00BC3E02">
        <w:rPr>
          <w:rFonts w:eastAsiaTheme="minorEastAsia"/>
        </w:rPr>
        <w:t>+</w:t>
      </w:r>
      <w:r>
        <w:rPr>
          <w:rFonts w:eastAsiaTheme="minorEastAsia"/>
        </w:rPr>
        <w:t>τ</w:t>
      </w:r>
      <w:r w:rsidRPr="00BC3E02">
        <w:rPr>
          <w:rFonts w:eastAsiaTheme="minorEastAsia"/>
        </w:rPr>
        <w:t xml:space="preserve">, </w:t>
      </w:r>
      <w:r>
        <w:rPr>
          <w:rFonts w:eastAsiaTheme="minorEastAsia"/>
        </w:rPr>
        <w:t xml:space="preserve">αν γνωρίζουμε την τιμή του σε χρόνο </w:t>
      </w:r>
      <w:r>
        <w:rPr>
          <w:rFonts w:eastAsiaTheme="minorEastAsia"/>
          <w:lang w:val="en-US"/>
        </w:rPr>
        <w:t>t</w:t>
      </w:r>
      <w:r w:rsidRPr="00BC3E02">
        <w:rPr>
          <w:rFonts w:eastAsiaTheme="minorEastAsia"/>
        </w:rPr>
        <w:t xml:space="preserve">”. </w:t>
      </w:r>
    </w:p>
    <w:p w14:paraId="04B9E32E" w14:textId="7AB3D31E" w:rsidR="00F735C4" w:rsidRDefault="00F735C4" w:rsidP="00F735C4">
      <w:pPr>
        <w:pStyle w:val="a6"/>
        <w:numPr>
          <w:ilvl w:val="0"/>
          <w:numId w:val="3"/>
        </w:numPr>
        <w:rPr>
          <w:u w:val="single"/>
          <w:lang w:val="en-US"/>
        </w:rPr>
      </w:pPr>
      <w:r w:rsidRPr="00F735C4">
        <w:rPr>
          <w:u w:val="single"/>
        </w:rPr>
        <w:t xml:space="preserve">Ανάλυση Γραφήματος </w:t>
      </w:r>
      <w:r w:rsidRPr="00F735C4">
        <w:rPr>
          <w:u w:val="single"/>
          <w:lang w:val="en-US"/>
        </w:rPr>
        <w:t>AMI</w:t>
      </w:r>
    </w:p>
    <w:p w14:paraId="0FF8884D" w14:textId="65E6FEEF" w:rsidR="00F735C4" w:rsidRPr="00F735C4" w:rsidRDefault="00F735C4" w:rsidP="00F735C4">
      <w:r>
        <w:t xml:space="preserve">Το γράφημα της </w:t>
      </w:r>
      <w:r>
        <w:rPr>
          <w:lang w:val="en-US"/>
        </w:rPr>
        <w:t>AMI</w:t>
      </w:r>
      <w:r w:rsidRPr="00F735C4">
        <w:t xml:space="preserve">, </w:t>
      </w:r>
      <w:r>
        <w:t xml:space="preserve">παρουσιάζει τη μεταβολή της πληροφορίας (άξονας </w:t>
      </w:r>
      <w:r>
        <w:rPr>
          <w:lang w:val="en-US"/>
        </w:rPr>
        <w:t>y</w:t>
      </w:r>
      <w:r w:rsidRPr="00F735C4">
        <w:t>-</w:t>
      </w:r>
      <w:r>
        <w:rPr>
          <w:lang w:val="en-US"/>
        </w:rPr>
        <w:t>bits</w:t>
      </w:r>
      <w:r>
        <w:t>)</w:t>
      </w:r>
      <w:r w:rsidRPr="00F735C4">
        <w:t xml:space="preserve"> </w:t>
      </w:r>
      <w:r>
        <w:t xml:space="preserve">σε σχέση με τη χρονική υστέρηση τ (άξονας </w:t>
      </w:r>
      <w:r>
        <w:rPr>
          <w:lang w:val="en-US"/>
        </w:rPr>
        <w:t>x</w:t>
      </w:r>
      <w:r w:rsidRPr="00F735C4">
        <w:t xml:space="preserve"> </w:t>
      </w:r>
      <w:r>
        <w:t>–</w:t>
      </w:r>
      <w:r w:rsidRPr="00F735C4">
        <w:t xml:space="preserve"> </w:t>
      </w:r>
      <w:r>
        <w:rPr>
          <w:lang w:val="en-US"/>
        </w:rPr>
        <w:t>time</w:t>
      </w:r>
      <w:r w:rsidRPr="00F735C4">
        <w:t xml:space="preserve"> </w:t>
      </w:r>
      <w:r>
        <w:rPr>
          <w:lang w:val="en-US"/>
        </w:rPr>
        <w:t>delay</w:t>
      </w:r>
      <w:r>
        <w:t>)</w:t>
      </w:r>
      <w:r w:rsidRPr="00F735C4">
        <w:t xml:space="preserve"> </w:t>
      </w:r>
      <w:r>
        <w:t>για τις 5 κατηγορίες σημάτων</w:t>
      </w:r>
      <w:r w:rsidRPr="00F735C4">
        <w:t>:</w:t>
      </w:r>
    </w:p>
    <w:p w14:paraId="050191B5" w14:textId="26B9EE06" w:rsidR="00F735C4" w:rsidRDefault="00F735C4" w:rsidP="00F735C4">
      <w:r>
        <w:rPr>
          <w:noProof/>
        </w:rPr>
        <w:drawing>
          <wp:inline distT="0" distB="0" distL="0" distR="0" wp14:anchorId="45ED125A" wp14:editId="4A00A4B2">
            <wp:extent cx="5274310" cy="3173730"/>
            <wp:effectExtent l="0" t="0" r="0" b="1270"/>
            <wp:docPr id="1869197861" name="Εικόνα 2" descr="Εικόνα που περιέχει στιγμιότυπο οθόνης, κείμενο, γράφημα, γραμμή&#10;&#10;Το περιεχόμενο που δημιουργείται από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197861" name="Εικόνα 2" descr="Εικόνα που περιέχει στιγμιότυπο οθόνης, κείμενο, γράφημα, γραμμή&#10;&#10;Το περιεχόμενο που δημιουργείται από AI ενδέχεται να είναι εσφαλμένο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57E21" w14:textId="77777777" w:rsidR="00F735C4" w:rsidRDefault="00F735C4" w:rsidP="00F735C4"/>
    <w:p w14:paraId="536B8A27" w14:textId="12589304" w:rsidR="00F735C4" w:rsidRDefault="00F735C4" w:rsidP="00F735C4">
      <w:pPr>
        <w:pStyle w:val="a6"/>
        <w:numPr>
          <w:ilvl w:val="0"/>
          <w:numId w:val="2"/>
        </w:numPr>
      </w:pPr>
      <w:r>
        <w:rPr>
          <w:rFonts w:ascii="Arial" w:hAnsi="Arial" w:cs="Arial"/>
          <w:b/>
          <w:bCs/>
        </w:rPr>
        <w:lastRenderedPageBreak/>
        <w:t>Κατηγορίες Ζ και Ο (Υγιείς Καταστάσεις - Μπλε/Λευκή καμπύλη):</w:t>
      </w:r>
      <w:r>
        <w:t xml:space="preserve"> Παρατηρούμε μια </w:t>
      </w:r>
      <w:r>
        <w:rPr>
          <w:rFonts w:ascii="Arial" w:hAnsi="Arial" w:cs="Arial"/>
          <w:b/>
          <w:bCs/>
        </w:rPr>
        <w:t>ραγδαία πτώση (rapid decay)</w:t>
      </w:r>
      <w:r>
        <w:t xml:space="preserve"> της τιμής της AMI. Η καμπύλη ξεκινά από υψηλές τιμές και μηδενίζεται σχεδόν ακαριαία, φτάνοντας στο πρώτο τοπικό ελάχιστο σε πολύ μικρό τ </w:t>
      </w:r>
      <w:r>
        <w:rPr>
          <w:rStyle w:val="math-inline"/>
          <w:rFonts w:ascii="Arial" w:hAnsi="Arial" w:cs="Arial"/>
        </w:rPr>
        <w:t xml:space="preserve">( </w:t>
      </w:r>
      <m:oMath>
        <m:r>
          <w:rPr>
            <w:rStyle w:val="math-inline"/>
            <w:rFonts w:ascii="Cambria Math" w:hAnsi="Cambria Math" w:cs="Arial"/>
          </w:rPr>
          <m:t>τ ≈4-6</m:t>
        </m:r>
      </m:oMath>
      <w:r>
        <w:rPr>
          <w:rStyle w:val="math-inline"/>
          <w:rFonts w:ascii="Arial" w:hAnsi="Arial" w:cs="Arial"/>
        </w:rPr>
        <w:t xml:space="preserve"> )</w:t>
      </w:r>
      <w:r>
        <w:t>.</w:t>
      </w:r>
    </w:p>
    <w:p w14:paraId="72420A65" w14:textId="4D9C9595" w:rsidR="00F735C4" w:rsidRPr="00F735C4" w:rsidRDefault="00F735C4" w:rsidP="00F735C4">
      <w:pPr>
        <w:pStyle w:val="a6"/>
        <w:numPr>
          <w:ilvl w:val="0"/>
          <w:numId w:val="2"/>
        </w:numPr>
      </w:pPr>
      <w:r>
        <w:rPr>
          <w:rFonts w:ascii="Arial" w:hAnsi="Arial" w:cs="Arial"/>
          <w:b/>
          <w:bCs/>
        </w:rPr>
        <w:t>Κατηγορία S (Επιληπτική Κρίση - Κόκκινη καμπύλη):</w:t>
      </w:r>
      <w:r>
        <w:t xml:space="preserve"> Η συμπεριφορά εδώ είναι εντελώς διαφορετική. Η καμπύλη μειώνεται με </w:t>
      </w:r>
      <w:r>
        <w:rPr>
          <w:rFonts w:ascii="Arial" w:hAnsi="Arial" w:cs="Arial"/>
          <w:b/>
          <w:bCs/>
        </w:rPr>
        <w:t>πολύ πιο αργό ρυθμό</w:t>
      </w:r>
      <w:r>
        <w:t xml:space="preserve"> και διατηρεί υψηλές τιμές AMI ακόμα και για μεγάλες καθυστερήσεις (</w:t>
      </w:r>
      <m:oMath>
        <m:r>
          <w:rPr>
            <w:rFonts w:ascii="Cambria Math" w:hAnsi="Cambria Math"/>
          </w:rPr>
          <m:t>τ &gt;20</m:t>
        </m:r>
      </m:oMath>
      <w:r>
        <w:t xml:space="preserve">). Επιπλέον, η καμπύλη δεν είναι λεία όπως των υγιών σημάτων, αλλά παρουσιάζει εμφανείς </w:t>
      </w:r>
      <w:r>
        <w:rPr>
          <w:rFonts w:ascii="Arial" w:hAnsi="Arial" w:cs="Arial"/>
          <w:b/>
          <w:bCs/>
        </w:rPr>
        <w:t>ταλαντώσεις (oscillations).</w:t>
      </w:r>
    </w:p>
    <w:p w14:paraId="4E985F66" w14:textId="42C02E9C" w:rsidR="00F735C4" w:rsidRDefault="00F735C4" w:rsidP="00F735C4">
      <w:pPr>
        <w:pStyle w:val="a6"/>
        <w:numPr>
          <w:ilvl w:val="0"/>
          <w:numId w:val="2"/>
        </w:numPr>
      </w:pPr>
      <w:r>
        <w:rPr>
          <w:b/>
          <w:bCs/>
        </w:rPr>
        <w:t>Κατηγορίες Ν και F (Ενδιάμεσες Καταστάσεις):</w:t>
      </w:r>
      <w:r>
        <w:t xml:space="preserve"> Οι καμπύλες αυτές βρίσκονται μεταξύ των δύο ακραίων καταστάσεων, επιβεβαιώνοντας τη "μεταβατική" φύση των σημάτων από τον υγιή ιστό σε επιληπτογενείς ζώνες.</w:t>
      </w:r>
    </w:p>
    <w:p w14:paraId="736F5264" w14:textId="3D3F5450" w:rsidR="00F735C4" w:rsidRDefault="00F735C4" w:rsidP="00F735C4">
      <w:pPr>
        <w:ind w:left="360"/>
      </w:pPr>
    </w:p>
    <w:p w14:paraId="7D80A93B" w14:textId="3438B33F" w:rsidR="00F735C4" w:rsidRDefault="00F735C4" w:rsidP="00F735C4">
      <w:pPr>
        <w:pStyle w:val="a6"/>
        <w:numPr>
          <w:ilvl w:val="0"/>
          <w:numId w:val="3"/>
        </w:numPr>
        <w:rPr>
          <w:u w:val="single"/>
        </w:rPr>
      </w:pPr>
      <w:r w:rsidRPr="00F735C4">
        <w:rPr>
          <w:u w:val="single"/>
        </w:rPr>
        <w:t>Νευροεπιστημονική Ερμηνεία &amp; Συμπεράσματα</w:t>
      </w:r>
    </w:p>
    <w:p w14:paraId="46E9EC4B" w14:textId="1DDC6320" w:rsidR="00F735C4" w:rsidRPr="006A009C" w:rsidRDefault="00F735C4" w:rsidP="00F735C4">
      <w:r>
        <w:t xml:space="preserve">Τα αποτελέσματα της </w:t>
      </w:r>
      <w:r>
        <w:rPr>
          <w:lang w:val="en-US"/>
        </w:rPr>
        <w:t>AMI</w:t>
      </w:r>
      <w:r w:rsidRPr="00F735C4">
        <w:t xml:space="preserve"> </w:t>
      </w:r>
      <w:r>
        <w:t>επιβεβαιώνουν πλήρως την θεωρία τηε Νευροεπιστίμης σχετικά με την πολυπλοκότητα και τον συγχρονισμό</w:t>
      </w:r>
      <w:r w:rsidRPr="00F735C4">
        <w:t>:</w:t>
      </w:r>
    </w:p>
    <w:p w14:paraId="119F647E" w14:textId="0C845F6E" w:rsidR="00F735C4" w:rsidRDefault="00F735C4" w:rsidP="00F735C4">
      <w:pPr>
        <w:pStyle w:val="a6"/>
        <w:numPr>
          <w:ilvl w:val="0"/>
          <w:numId w:val="2"/>
        </w:numPr>
      </w:pPr>
      <w:r w:rsidRPr="00F735C4">
        <w:rPr>
          <w:b/>
          <w:bCs/>
        </w:rPr>
        <w:t>Υγιής Εγκέφαλος (Υψηλή Πολυπλοκότητα = Ραγδαία Πτώση AMI):</w:t>
      </w:r>
      <w:r w:rsidRPr="00F735C4">
        <w:t xml:space="preserve"> </w:t>
      </w:r>
      <w:r>
        <w:t>ο υγιής εγκέφαλος λειτουργεί χαοτικά και ασύγχρονα. Αυτό σημαίνει ότι παράγει συνεχώς «νέα» πληροφορία. Για αυτόν τον λόγο, η γνώση της τρέχουσας κατάστασης δεν μας δίνει πολλή πληροφορία για το μέλλον. Η απότομη πτώση της μπλε καμπύλης δείχνει ακριβώς αυτό</w:t>
      </w:r>
      <w:r w:rsidRPr="00F735C4">
        <w:t xml:space="preserve">: </w:t>
      </w:r>
      <w:r>
        <w:t xml:space="preserve">το σύστημα «ξεχνάει» γρήγορα την προηγούμενη κατάσταση του λόγω της μεγάλης πολυπλοκότητας. </w:t>
      </w:r>
    </w:p>
    <w:p w14:paraId="39E5974C" w14:textId="31FA4189" w:rsidR="00F735C4" w:rsidRPr="00F735C4" w:rsidRDefault="00F735C4" w:rsidP="00F735C4">
      <w:pPr>
        <w:pStyle w:val="a6"/>
        <w:numPr>
          <w:ilvl w:val="0"/>
          <w:numId w:val="2"/>
        </w:numPr>
        <w:rPr>
          <w:b/>
          <w:bCs/>
        </w:rPr>
      </w:pPr>
      <w:r w:rsidRPr="00F735C4">
        <w:rPr>
          <w:b/>
          <w:bCs/>
        </w:rPr>
        <w:t>Επιληπτική Κρίση (Υπερ-συγχρονισμός = Αργή Πτώση AMI):</w:t>
      </w:r>
      <w:r>
        <w:rPr>
          <w:b/>
          <w:bCs/>
        </w:rPr>
        <w:t xml:space="preserve"> </w:t>
      </w:r>
      <w:r>
        <w:t xml:space="preserve">στην κατηγορία </w:t>
      </w:r>
      <w:r>
        <w:rPr>
          <w:lang w:val="en-US"/>
        </w:rPr>
        <w:t>S</w:t>
      </w:r>
      <w:r w:rsidRPr="00F735C4">
        <w:t xml:space="preserve">, </w:t>
      </w:r>
      <w:r>
        <w:t xml:space="preserve">το φαινόμενο του υπερσυγχρονισμού κάνει το σήμα εξαιρετικά προβλέψιμο και ρυθμικό. Οι νευρώνες πυροδοτούν ταυτόχρονα, δημιουργώντας ένα ισχυρό μοτίβο που επαναλαμβάνεται. </w:t>
      </w:r>
    </w:p>
    <w:p w14:paraId="674A2DAE" w14:textId="323433BE" w:rsidR="00F735C4" w:rsidRPr="00F735C4" w:rsidRDefault="00F735C4" w:rsidP="00F735C4">
      <w:pPr>
        <w:pStyle w:val="a6"/>
        <w:numPr>
          <w:ilvl w:val="0"/>
          <w:numId w:val="5"/>
        </w:numPr>
        <w:rPr>
          <w:b/>
          <w:bCs/>
        </w:rPr>
      </w:pPr>
      <w:r>
        <w:t>Η αργή πτώση δείχνει ότι το σύστημα έχει ισχυρή «μνήμη» (αν ξέρει τι συμβαίνει τώρα, μπορεί να προβλέψει τι θα συμβεί στο μετά).</w:t>
      </w:r>
    </w:p>
    <w:p w14:paraId="56BD30B8" w14:textId="0844F97A" w:rsidR="00F735C4" w:rsidRPr="00563288" w:rsidRDefault="00F735C4" w:rsidP="00563288">
      <w:pPr>
        <w:pStyle w:val="a6"/>
        <w:numPr>
          <w:ilvl w:val="0"/>
          <w:numId w:val="5"/>
        </w:numPr>
        <w:rPr>
          <w:b/>
          <w:bCs/>
        </w:rPr>
      </w:pPr>
      <w:r>
        <w:t>Οι ταλαντώσεις στην κόκκινη καμπύλη αντικατοπτρίζουν την περιοδικότητα των επιληπτικών εκφορτίσεων (</w:t>
      </w:r>
      <w:r>
        <w:rPr>
          <w:lang w:val="en-US"/>
        </w:rPr>
        <w:t>spike</w:t>
      </w:r>
      <w:r w:rsidRPr="00F735C4">
        <w:t>-</w:t>
      </w:r>
      <w:r>
        <w:rPr>
          <w:lang w:val="en-US"/>
        </w:rPr>
        <w:t>and</w:t>
      </w:r>
      <w:r w:rsidRPr="00F735C4">
        <w:t>-</w:t>
      </w:r>
      <w:r>
        <w:rPr>
          <w:lang w:val="en-US"/>
        </w:rPr>
        <w:t>wave</w:t>
      </w:r>
      <w:r>
        <w:t>)</w:t>
      </w:r>
      <w:r w:rsidRPr="00F735C4">
        <w:t>.</w:t>
      </w:r>
    </w:p>
    <w:p w14:paraId="3E43C3F3" w14:textId="77777777" w:rsidR="00563288" w:rsidRDefault="00563288" w:rsidP="00563288">
      <w:pPr>
        <w:rPr>
          <w:b/>
          <w:bCs/>
        </w:rPr>
      </w:pPr>
    </w:p>
    <w:p w14:paraId="47D85B87" w14:textId="5275A1DB" w:rsidR="00563288" w:rsidRDefault="00563288" w:rsidP="00563288">
      <w:pPr>
        <w:pStyle w:val="a6"/>
        <w:numPr>
          <w:ilvl w:val="0"/>
          <w:numId w:val="3"/>
        </w:numPr>
        <w:rPr>
          <w:u w:val="single"/>
        </w:rPr>
      </w:pPr>
      <w:r w:rsidRPr="00563288">
        <w:rPr>
          <w:u w:val="single"/>
        </w:rPr>
        <w:t>Συμπέρασμα</w:t>
      </w:r>
    </w:p>
    <w:p w14:paraId="0BE731F0" w14:textId="7C752F4B" w:rsidR="00563288" w:rsidRDefault="00563288" w:rsidP="00563288">
      <w:r>
        <w:t xml:space="preserve">Η ανάλυση αποδεικνύει ότι η </w:t>
      </w:r>
      <w:r>
        <w:rPr>
          <w:lang w:val="en-US"/>
        </w:rPr>
        <w:t>AMI</w:t>
      </w:r>
      <w:r w:rsidRPr="00563288">
        <w:t xml:space="preserve"> </w:t>
      </w:r>
      <w:r>
        <w:t>αποτελεί έναν ισχυρό βιοδείκτη, καθώς από το γράφημα της παρατηρούμε σαφή διαχωρισμό (</w:t>
      </w:r>
      <w:r>
        <w:rPr>
          <w:lang w:val="en-US"/>
        </w:rPr>
        <w:t>separability</w:t>
      </w:r>
      <w:r>
        <w:t>)</w:t>
      </w:r>
      <w:r w:rsidRPr="00563288">
        <w:t xml:space="preserve">, </w:t>
      </w:r>
      <w:r>
        <w:t xml:space="preserve">ειδικά στην περιοχή </w:t>
      </w:r>
      <w:r>
        <w:lastRenderedPageBreak/>
        <w:t>τ = 5 έως τ = 15, όπου η καμπύλη της κρίσης (</w:t>
      </w:r>
      <w:r>
        <w:rPr>
          <w:lang w:val="en-US"/>
        </w:rPr>
        <w:t>S</w:t>
      </w:r>
      <w:r>
        <w:t>)</w:t>
      </w:r>
      <w:r w:rsidRPr="00563288">
        <w:t xml:space="preserve"> </w:t>
      </w:r>
      <w:r>
        <w:t>απέχει σημαντικά από τις υγιείς (</w:t>
      </w:r>
      <w:r>
        <w:rPr>
          <w:lang w:val="en-US"/>
        </w:rPr>
        <w:t>Z</w:t>
      </w:r>
      <w:r w:rsidRPr="00563288">
        <w:t>,</w:t>
      </w:r>
      <w:r>
        <w:rPr>
          <w:lang w:val="en-US"/>
        </w:rPr>
        <w:t>O</w:t>
      </w:r>
      <w:r>
        <w:t>)</w:t>
      </w:r>
      <w:r w:rsidRPr="00563288">
        <w:t xml:space="preserve">. </w:t>
      </w:r>
    </w:p>
    <w:p w14:paraId="01891001" w14:textId="77777777" w:rsidR="006A009C" w:rsidRDefault="006A009C" w:rsidP="00563288"/>
    <w:p w14:paraId="79C69A8D" w14:textId="77777777" w:rsidR="006A009C" w:rsidRDefault="006A009C" w:rsidP="00563288"/>
    <w:p w14:paraId="7F09DC62" w14:textId="38589D14" w:rsidR="006A009C" w:rsidRDefault="006A009C" w:rsidP="006A009C">
      <w:pPr>
        <w:pStyle w:val="1"/>
        <w:jc w:val="center"/>
        <w:rPr>
          <w:lang w:val="en-US"/>
        </w:rPr>
      </w:pPr>
      <w:r>
        <w:t xml:space="preserve">Υπολογισμός Διάστασης Ενσωμάτωσης με την μέθοδο </w:t>
      </w:r>
      <w:r>
        <w:rPr>
          <w:lang w:val="en-US"/>
        </w:rPr>
        <w:t>FNN</w:t>
      </w:r>
    </w:p>
    <w:p w14:paraId="15CCFFC3" w14:textId="721BE314" w:rsidR="006A009C" w:rsidRPr="006A009C" w:rsidRDefault="006A009C" w:rsidP="006A009C">
      <w:pPr>
        <w:pStyle w:val="a6"/>
        <w:numPr>
          <w:ilvl w:val="0"/>
          <w:numId w:val="6"/>
        </w:numPr>
      </w:pPr>
      <w:r>
        <w:t>Μαθηματικό υπόβαθρο</w:t>
      </w:r>
      <w:r w:rsidRPr="006A009C">
        <w:t xml:space="preserve">: </w:t>
      </w:r>
      <w:r>
        <w:t xml:space="preserve">Η αναγκαιότητα του </w:t>
      </w:r>
      <w:r>
        <w:rPr>
          <w:lang w:val="en-US"/>
        </w:rPr>
        <w:t>m</w:t>
      </w:r>
    </w:p>
    <w:p w14:paraId="576AB7A0" w14:textId="150D1C80" w:rsidR="006A009C" w:rsidRDefault="006A009C" w:rsidP="006A009C">
      <w:r>
        <w:t>Τα σήματα ΗΕΓ που καταγράφουμε είναι μονοδιάστατες χρονοσειρές (</w:t>
      </w:r>
      <m:oMath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  <w:lang w:val="en-US"/>
          </w:rPr>
          <m:t>N</m:t>
        </m:r>
      </m:oMath>
      <w:r>
        <w:t>)</w:t>
      </w:r>
      <w:r w:rsidRPr="006A009C">
        <w:t xml:space="preserve">, </w:t>
      </w:r>
      <w:r>
        <w:t xml:space="preserve">οι οποίες αποτελούν προβολές της πολύπλοκης, πολυδιάστατης δυναμικής του εγκεφάλου. Σύμφωνα με το Θεώρημα </w:t>
      </w:r>
      <w:r>
        <w:rPr>
          <w:lang w:val="en-US"/>
        </w:rPr>
        <w:t>Takens</w:t>
      </w:r>
      <w:r w:rsidRPr="006A009C">
        <w:t xml:space="preserve">, </w:t>
      </w:r>
      <w:r>
        <w:t xml:space="preserve">για να μελετήσουμε τις χαοτικές ιδιότητες του συστήματος (όπως ο εκθέτης </w:t>
      </w:r>
      <w:r>
        <w:rPr>
          <w:lang w:val="en-US"/>
        </w:rPr>
        <w:t>Lyapunov</w:t>
      </w:r>
      <w:r>
        <w:t>), πρέπει πρώτα να ανακατασκευάσουμε τον Χώρο Φάσεων (</w:t>
      </w:r>
      <w:r>
        <w:rPr>
          <w:lang w:val="en-US"/>
        </w:rPr>
        <w:t>Phase</w:t>
      </w:r>
      <w:r w:rsidRPr="006A009C">
        <w:t xml:space="preserve"> </w:t>
      </w:r>
      <w:r>
        <w:rPr>
          <w:lang w:val="en-US"/>
        </w:rPr>
        <w:t>Space</w:t>
      </w:r>
      <w:r w:rsidRPr="006A009C">
        <w:t xml:space="preserve"> </w:t>
      </w:r>
      <w:r>
        <w:rPr>
          <w:lang w:val="en-US"/>
        </w:rPr>
        <w:t>Reconstruction</w:t>
      </w:r>
      <w:r>
        <w:t>)</w:t>
      </w:r>
      <w:r w:rsidRPr="006A009C">
        <w:t>.</w:t>
      </w:r>
      <w:r>
        <w:t xml:space="preserve"> Η διαδικασία αυτή απαιτεί την εύρεση της ελάχιστης Διάστασης Ενσωμάτωσης (</w:t>
      </w:r>
      <w:r>
        <w:rPr>
          <w:lang w:val="en-US"/>
        </w:rPr>
        <w:t>Embedding</w:t>
      </w:r>
      <w:r w:rsidRPr="006A009C">
        <w:t xml:space="preserve"> </w:t>
      </w:r>
      <w:r>
        <w:rPr>
          <w:lang w:val="en-US"/>
        </w:rPr>
        <w:t>Dimension</w:t>
      </w:r>
      <w:r w:rsidRPr="006A009C">
        <w:t xml:space="preserve"> -</w:t>
      </w:r>
      <w:r>
        <w:rPr>
          <w:lang w:val="en-US"/>
        </w:rPr>
        <w:t>m</w:t>
      </w:r>
      <w:r>
        <w:t>)</w:t>
      </w:r>
      <w:r w:rsidRPr="006A009C">
        <w:t xml:space="preserve">. </w:t>
      </w:r>
      <w:r>
        <w:t xml:space="preserve">Μαθηματικά, το </w:t>
      </w:r>
      <w:r>
        <w:rPr>
          <w:lang w:val="en-US"/>
        </w:rPr>
        <w:t>m</w:t>
      </w:r>
      <w:r w:rsidRPr="006A009C">
        <w:t xml:space="preserve"> </w:t>
      </w:r>
      <w:r>
        <w:t xml:space="preserve">ορίζει τον αριθμό των διαστάσεων που απαιτούνται ώστε ο «ελκυστής» του συστήματος να «ξεδιπλωθεί» πλήρως, χωρίς οι τροχιές του να τέμνονται ή να επικαλύπτονται λόγω της προβολής σε λιγότερες διαστάσεις. Αν επιλέξουμε </w:t>
      </w:r>
      <w:r>
        <w:rPr>
          <w:lang w:val="en-US"/>
        </w:rPr>
        <w:t>m</w:t>
      </w:r>
      <w:r w:rsidRPr="006A009C">
        <w:t xml:space="preserve"> </w:t>
      </w:r>
      <w:r>
        <w:t xml:space="preserve">μικρότερο του αναγκαίου, θα έχουμε τοπολογικές επικαλύψεις (ψευδείς τομές), οδηγώντας σε λανθασμένα συμπεράσματα για την δυναμική του συστήματος. </w:t>
      </w:r>
    </w:p>
    <w:p w14:paraId="4CB36401" w14:textId="670EDD91" w:rsidR="006A009C" w:rsidRPr="006A009C" w:rsidRDefault="006A009C" w:rsidP="006A009C">
      <w:pPr>
        <w:pStyle w:val="a6"/>
        <w:numPr>
          <w:ilvl w:val="0"/>
          <w:numId w:val="6"/>
        </w:numPr>
      </w:pPr>
      <w:r>
        <w:t>Η αλγοριθμική προσέγγιση</w:t>
      </w:r>
      <w:r w:rsidRPr="006A009C">
        <w:t xml:space="preserve">: </w:t>
      </w:r>
      <w:r>
        <w:t xml:space="preserve">Η μέθοδος </w:t>
      </w:r>
      <w:r>
        <w:rPr>
          <w:lang w:val="en-US"/>
        </w:rPr>
        <w:t>FNN</w:t>
      </w:r>
    </w:p>
    <w:p w14:paraId="5FADC06D" w14:textId="4FBC4018" w:rsidR="006A009C" w:rsidRDefault="006A009C" w:rsidP="006A009C">
      <w:pPr>
        <w:rPr>
          <w:lang w:val="en-US"/>
        </w:rPr>
      </w:pPr>
      <w:r>
        <w:t xml:space="preserve">Για τον προσδιορισμό του βέλτιστου </w:t>
      </w:r>
      <w:r>
        <w:rPr>
          <w:lang w:val="en-US"/>
        </w:rPr>
        <w:t>m</w:t>
      </w:r>
      <w:r w:rsidRPr="006A009C">
        <w:t xml:space="preserve">, </w:t>
      </w:r>
      <w:r>
        <w:t xml:space="preserve">χρησιμοποιήσαμε τον αλγόριθμο των </w:t>
      </w:r>
      <w:r>
        <w:rPr>
          <w:lang w:val="en-US"/>
        </w:rPr>
        <w:t>False</w:t>
      </w:r>
      <w:r w:rsidRPr="006A009C">
        <w:t xml:space="preserve"> </w:t>
      </w:r>
      <w:r>
        <w:rPr>
          <w:lang w:val="en-US"/>
        </w:rPr>
        <w:t>Nearest</w:t>
      </w:r>
      <w:r w:rsidRPr="006A009C">
        <w:t xml:space="preserve"> </w:t>
      </w:r>
      <w:r>
        <w:rPr>
          <w:lang w:val="en-US"/>
        </w:rPr>
        <w:t>Neighbor</w:t>
      </w:r>
      <w:r w:rsidRPr="006A009C">
        <w:t xml:space="preserve"> (</w:t>
      </w:r>
      <w:r>
        <w:rPr>
          <w:lang w:val="en-US"/>
        </w:rPr>
        <w:t>FNN</w:t>
      </w:r>
      <w:r w:rsidRPr="006A009C">
        <w:t xml:space="preserve">), </w:t>
      </w:r>
      <w:r>
        <w:t xml:space="preserve">όπως προτάθηκε από τους </w:t>
      </w:r>
      <w:r>
        <w:rPr>
          <w:lang w:val="en-US"/>
        </w:rPr>
        <w:t>Kennel</w:t>
      </w:r>
      <w:r w:rsidRPr="006A009C">
        <w:t xml:space="preserve"> </w:t>
      </w:r>
      <w:r>
        <w:rPr>
          <w:lang w:val="en-US"/>
        </w:rPr>
        <w:t>et</w:t>
      </w:r>
      <w:r w:rsidRPr="006A009C">
        <w:t xml:space="preserve"> </w:t>
      </w:r>
      <w:r>
        <w:rPr>
          <w:lang w:val="en-US"/>
        </w:rPr>
        <w:t>al</w:t>
      </w:r>
      <w:r w:rsidRPr="006A009C">
        <w:t>.</w:t>
      </w:r>
    </w:p>
    <w:p w14:paraId="3ACA7EF2" w14:textId="2A8820A8" w:rsidR="006A009C" w:rsidRPr="006A009C" w:rsidRDefault="006A009C" w:rsidP="006A009C">
      <w:pPr>
        <w:pStyle w:val="a6"/>
        <w:numPr>
          <w:ilvl w:val="0"/>
          <w:numId w:val="2"/>
        </w:numPr>
      </w:pPr>
      <w:r>
        <w:t>Η λογική του αλγορίθμου</w:t>
      </w:r>
      <w:r w:rsidRPr="006A009C">
        <w:t>:</w:t>
      </w:r>
      <w:r>
        <w:t xml:space="preserve"> ο αλγόριθμος εξετάζει σημεία που φαίνονται να είναι «γείτονες» (πολύ κοντά το ένα στο άλλο) σε μία διάσταση </w:t>
      </w:r>
      <w:r>
        <w:rPr>
          <w:lang w:val="en-US"/>
        </w:rPr>
        <w:t>d</w:t>
      </w:r>
      <w:r w:rsidRPr="006A009C">
        <w:t xml:space="preserve">. </w:t>
      </w:r>
      <w:r>
        <w:t xml:space="preserve">Ελέγχει αν αυτά τα σημεία παραμένουν κοντά αν αυξήσουμε την διάσταση σε </w:t>
      </w:r>
      <m:oMath>
        <m:r>
          <w:rPr>
            <w:rFonts w:ascii="Cambria Math" w:hAnsi="Cambria Math"/>
          </w:rPr>
          <m:t>d+1</m:t>
        </m:r>
      </m:oMath>
      <w:r w:rsidRPr="006A009C">
        <w:rPr>
          <w:rFonts w:eastAsiaTheme="minorEastAsia"/>
        </w:rPr>
        <w:t xml:space="preserve">. </w:t>
      </w:r>
    </w:p>
    <w:p w14:paraId="5ED7080A" w14:textId="4261007D" w:rsidR="006A009C" w:rsidRDefault="006A009C" w:rsidP="006A009C">
      <w:pPr>
        <w:pStyle w:val="a6"/>
        <w:numPr>
          <w:ilvl w:val="0"/>
          <w:numId w:val="5"/>
        </w:numPr>
      </w:pPr>
      <w:r>
        <w:t>Αν παραμένουν κοντά, είναι «Αληθινοί Γειτονες» (</w:t>
      </w:r>
      <w:r>
        <w:rPr>
          <w:lang w:val="en-US"/>
        </w:rPr>
        <w:t>True</w:t>
      </w:r>
      <w:r w:rsidRPr="006A009C">
        <w:t xml:space="preserve"> </w:t>
      </w:r>
      <w:r>
        <w:rPr>
          <w:lang w:val="en-US"/>
        </w:rPr>
        <w:t>Neighbors</w:t>
      </w:r>
      <w:r>
        <w:t>)</w:t>
      </w:r>
      <w:r w:rsidRPr="006A009C">
        <w:t xml:space="preserve">, </w:t>
      </w:r>
      <w:r>
        <w:t>που σημαίνει ότι βρίσκονται κοντά λόγω της δυναμικής του συστήματος.</w:t>
      </w:r>
    </w:p>
    <w:p w14:paraId="606F0E93" w14:textId="1553D50A" w:rsidR="006A009C" w:rsidRDefault="006A009C" w:rsidP="006A009C">
      <w:pPr>
        <w:pStyle w:val="a6"/>
        <w:numPr>
          <w:ilvl w:val="0"/>
          <w:numId w:val="5"/>
        </w:numPr>
      </w:pPr>
      <w:r>
        <w:t>Αν απομακρυνθούν απότομα, είναι «Ψευδείς Γείτονες» (</w:t>
      </w:r>
      <w:r>
        <w:rPr>
          <w:lang w:val="en-US"/>
        </w:rPr>
        <w:t>False</w:t>
      </w:r>
      <w:r w:rsidRPr="006A009C">
        <w:t xml:space="preserve"> </w:t>
      </w:r>
      <w:r>
        <w:rPr>
          <w:lang w:val="en-US"/>
        </w:rPr>
        <w:t>neighbors</w:t>
      </w:r>
      <w:r>
        <w:t>)</w:t>
      </w:r>
      <w:r w:rsidRPr="006A009C">
        <w:t xml:space="preserve">, </w:t>
      </w:r>
      <w:r>
        <w:t>που σημαίνει ότι φαινόταν κοντά λόγω γης προβολής σε χαμηλότερη διάσταση.</w:t>
      </w:r>
    </w:p>
    <w:p w14:paraId="1A5A36C6" w14:textId="5259477A" w:rsidR="006A009C" w:rsidRPr="00634FE0" w:rsidRDefault="006A009C" w:rsidP="006A009C">
      <w:pPr>
        <w:pStyle w:val="a6"/>
        <w:numPr>
          <w:ilvl w:val="0"/>
          <w:numId w:val="2"/>
        </w:numPr>
      </w:pPr>
      <w:r>
        <w:t>Τα κριτήρια υλοποίησης</w:t>
      </w:r>
      <w:r w:rsidRPr="006A009C">
        <w:t xml:space="preserve">: </w:t>
      </w:r>
      <w:r>
        <w:t xml:space="preserve">για κάθε σημείο </w:t>
      </w:r>
      <m:oMath>
        <m:r>
          <w:rPr>
            <w:rFonts w:ascii="Cambria Math" w:hAnsi="Cambria Math"/>
          </w:rPr>
          <m:t>i</m:t>
        </m:r>
      </m:oMath>
      <w:r w:rsidRPr="006A009C">
        <w:rPr>
          <w:rFonts w:eastAsiaTheme="minorEastAsia"/>
        </w:rPr>
        <w:t xml:space="preserve"> </w:t>
      </w:r>
      <w:r>
        <w:rPr>
          <w:rFonts w:eastAsiaTheme="minorEastAsia"/>
        </w:rPr>
        <w:t xml:space="preserve">και τον κοντινότερο γείτονά του </w:t>
      </w:r>
      <m:oMath>
        <m:r>
          <w:rPr>
            <w:rFonts w:ascii="Cambria Math" w:eastAsiaTheme="minorEastAsia" w:hAnsi="Cambria Math"/>
          </w:rPr>
          <m:t>j</m:t>
        </m:r>
      </m:oMath>
      <w:r w:rsidRPr="006A009C">
        <w:rPr>
          <w:rFonts w:eastAsiaTheme="minorEastAsia"/>
        </w:rPr>
        <w:t xml:space="preserve"> </w:t>
      </w:r>
      <w:r w:rsidR="00634FE0">
        <w:rPr>
          <w:rFonts w:eastAsiaTheme="minorEastAsia"/>
        </w:rPr>
        <w:t xml:space="preserve">στη διάσταση </w:t>
      </w:r>
      <m:oMath>
        <m:r>
          <w:rPr>
            <w:rFonts w:ascii="Cambria Math" w:eastAsiaTheme="minorEastAsia" w:hAnsi="Cambria Math"/>
          </w:rPr>
          <m:t>d</m:t>
        </m:r>
      </m:oMath>
      <w:r w:rsidR="00634FE0" w:rsidRPr="00634FE0">
        <w:rPr>
          <w:rFonts w:eastAsiaTheme="minorEastAsia"/>
        </w:rPr>
        <w:t>,</w:t>
      </w:r>
      <w:r w:rsidR="00634FE0">
        <w:rPr>
          <w:rFonts w:eastAsiaTheme="minorEastAsia"/>
        </w:rPr>
        <w:t xml:space="preserve"> υπολογίζουμε την Ευκλείδια νόρμα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d</m:t>
            </m:r>
          </m:sub>
        </m:sSub>
        <m:r>
          <w:rPr>
            <w:rFonts w:ascii="Cambria Math" w:eastAsiaTheme="minorEastAsia" w:hAnsi="Cambria Math"/>
          </w:rPr>
          <m:t>(i</m:t>
        </m:r>
        <m:r>
          <w:rPr>
            <w:rFonts w:ascii="Cambria Math" w:eastAsiaTheme="minorEastAsia" w:hAnsi="Cambria Math"/>
          </w:rPr>
          <m:t>,</m:t>
        </m:r>
        <m:r>
          <w:rPr>
            <w:rFonts w:ascii="Cambria Math" w:eastAsiaTheme="minorEastAsia" w:hAnsi="Cambria Math"/>
            <w:lang w:val="en-US"/>
          </w:rPr>
          <m:t>j</m:t>
        </m:r>
        <m:r>
          <w:rPr>
            <w:rFonts w:ascii="Cambria Math" w:eastAsiaTheme="minorEastAsia" w:hAnsi="Cambria Math"/>
          </w:rPr>
          <m:t>)</m:t>
        </m:r>
      </m:oMath>
      <w:r w:rsidR="00634FE0" w:rsidRPr="00634FE0">
        <w:rPr>
          <w:rFonts w:eastAsiaTheme="minorEastAsia"/>
        </w:rPr>
        <w:t xml:space="preserve">. </w:t>
      </w:r>
      <w:r w:rsidR="00634FE0">
        <w:rPr>
          <w:rFonts w:eastAsiaTheme="minorEastAsia"/>
        </w:rPr>
        <w:t xml:space="preserve">Στη συνέχεια, ελέγχουμε την απόσταση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d</m:t>
            </m:r>
            <m:r>
              <w:rPr>
                <w:rFonts w:ascii="Cambria Math" w:eastAsiaTheme="minorEastAsia" w:hAnsi="Cambria Math"/>
              </w:rPr>
              <m:t>+1</m:t>
            </m:r>
          </m:sub>
        </m:sSub>
        <m:r>
          <w:rPr>
            <w:rFonts w:ascii="Cambria Math" w:eastAsiaTheme="minorEastAsia" w:hAnsi="Cambria Math"/>
          </w:rPr>
          <m:t>(i</m:t>
        </m:r>
        <m:r>
          <w:rPr>
            <w:rFonts w:ascii="Cambria Math" w:eastAsiaTheme="minorEastAsia" w:hAnsi="Cambria Math"/>
          </w:rPr>
          <m:t>,</m:t>
        </m:r>
        <m:r>
          <w:rPr>
            <w:rFonts w:ascii="Cambria Math" w:eastAsiaTheme="minorEastAsia" w:hAnsi="Cambria Math"/>
            <w:lang w:val="en-US"/>
          </w:rPr>
          <m:t>j</m:t>
        </m:r>
        <m:r>
          <w:rPr>
            <w:rFonts w:ascii="Cambria Math" w:eastAsiaTheme="minorEastAsia" w:hAnsi="Cambria Math"/>
          </w:rPr>
          <m:t>)</m:t>
        </m:r>
      </m:oMath>
      <w:r w:rsidR="00634FE0">
        <w:rPr>
          <w:rFonts w:eastAsiaTheme="minorEastAsia"/>
        </w:rPr>
        <w:t xml:space="preserve"> στην επόμενη διάσταση. </w:t>
      </w:r>
      <w:r w:rsidR="00634FE0">
        <w:rPr>
          <w:rFonts w:eastAsiaTheme="minorEastAsia"/>
        </w:rPr>
        <w:lastRenderedPageBreak/>
        <w:t xml:space="preserve">Ένα σημείο χαρακτηρίζεται ως </w:t>
      </w:r>
      <w:r w:rsidR="00634FE0">
        <w:rPr>
          <w:rFonts w:eastAsiaTheme="minorEastAsia"/>
          <w:lang w:val="en-US"/>
        </w:rPr>
        <w:t>FNN</w:t>
      </w:r>
      <w:r w:rsidR="00634FE0" w:rsidRPr="00634FE0">
        <w:rPr>
          <w:rFonts w:eastAsiaTheme="minorEastAsia"/>
        </w:rPr>
        <w:t xml:space="preserve"> </w:t>
      </w:r>
      <w:r w:rsidR="00634FE0">
        <w:rPr>
          <w:rFonts w:eastAsiaTheme="minorEastAsia"/>
        </w:rPr>
        <w:t>αν ικανοποιεί κάποιο από τα παρακάτω κριτήρια</w:t>
      </w:r>
      <w:r w:rsidR="00634FE0" w:rsidRPr="00634FE0">
        <w:rPr>
          <w:rFonts w:eastAsiaTheme="minorEastAsia"/>
        </w:rPr>
        <w:t xml:space="preserve">: </w:t>
      </w:r>
    </w:p>
    <w:p w14:paraId="212E15D5" w14:textId="642E700E" w:rsidR="00634FE0" w:rsidRPr="00634FE0" w:rsidRDefault="00634FE0" w:rsidP="00634FE0">
      <w:pPr>
        <w:pStyle w:val="a6"/>
        <w:numPr>
          <w:ilvl w:val="0"/>
          <w:numId w:val="5"/>
        </w:numPr>
      </w:pPr>
      <w:r>
        <w:rPr>
          <w:rFonts w:eastAsiaTheme="minorEastAsia"/>
        </w:rPr>
        <w:t>Κριτήριο Απόστασης</w:t>
      </w:r>
      <w:r w:rsidRPr="00634FE0">
        <w:rPr>
          <w:rFonts w:eastAsiaTheme="minorEastAsia"/>
        </w:rPr>
        <w:t xml:space="preserve">: </w:t>
      </w:r>
      <w:r>
        <w:rPr>
          <w:rFonts w:eastAsiaTheme="minorEastAsia"/>
        </w:rPr>
        <w:t>η απόσταση αυξάνεται δυσανάλογα στην επόμενη διάσταση</w:t>
      </w:r>
      <w:r w:rsidRPr="00634FE0">
        <w:rPr>
          <w:rFonts w:eastAsiaTheme="minorEastAsia"/>
        </w:rPr>
        <w:t xml:space="preserve">: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i</m:t>
                    </m:r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d</m:t>
                        </m:r>
                        <m:r>
                          <w:rPr>
                            <w:rFonts w:ascii="Cambria Math" w:eastAsiaTheme="minorEastAsia" w:hAnsi="Cambria Math"/>
                          </w:rPr>
                          <m:t>+1</m:t>
                        </m:r>
                      </m:e>
                    </m:d>
                    <m:r>
                      <w:rPr>
                        <w:rFonts w:ascii="Cambria Math" w:eastAsiaTheme="minorEastAsia" w:hAnsi="Cambria Math"/>
                        <w:lang w:val="en-US"/>
                      </w:rPr>
                      <m:t>t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-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  <m:r>
                  <w:rPr>
                    <w:rFonts w:ascii="Cambria Math" w:eastAsiaTheme="minorEastAsia" w:hAnsi="Cambria Math"/>
                  </w:rPr>
                  <m:t>(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j</m:t>
                </m:r>
                <m:r>
                  <w:rPr>
                    <w:rFonts w:ascii="Cambria Math" w:eastAsiaTheme="minorEastAsia" w:hAnsi="Cambria Math"/>
                  </w:rPr>
                  <m:t>+(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d</m:t>
                </m:r>
                <m:r>
                  <w:rPr>
                    <w:rFonts w:ascii="Cambria Math" w:eastAsiaTheme="minorEastAsia" w:hAnsi="Cambria Math"/>
                  </w:rPr>
                  <m:t>+1)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t</m:t>
                </m:r>
                <m:r>
                  <w:rPr>
                    <w:rFonts w:ascii="Cambria Math" w:eastAsiaTheme="minorEastAsia" w:hAnsi="Cambria Math"/>
                  </w:rPr>
                  <m:t>)</m:t>
                </m:r>
              </m:e>
            </m:d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d</m:t>
                </m:r>
              </m:sub>
            </m:sSub>
            <m:r>
              <w:rPr>
                <w:rFonts w:ascii="Cambria Math" w:eastAsiaTheme="minorEastAsia" w:hAnsi="Cambria Math"/>
              </w:rPr>
              <m:t>(i</m:t>
            </m:r>
            <m:r>
              <w:rPr>
                <w:rFonts w:ascii="Cambria Math" w:eastAsiaTheme="minorEastAsia" w:hAnsi="Cambria Math"/>
              </w:rPr>
              <m:t>,</m:t>
            </m:r>
            <m:r>
              <w:rPr>
                <w:rFonts w:ascii="Cambria Math" w:eastAsiaTheme="minorEastAsia" w:hAnsi="Cambria Math"/>
                <w:lang w:val="en-US"/>
              </w:rPr>
              <m:t>j</m:t>
            </m:r>
            <m:r>
              <w:rPr>
                <w:rFonts w:ascii="Cambria Math" w:eastAsiaTheme="minorEastAsia" w:hAnsi="Cambria Math"/>
              </w:rPr>
              <m:t>)</m:t>
            </m:r>
          </m:den>
        </m:f>
        <m:r>
          <w:rPr>
            <w:rFonts w:ascii="Cambria Math" w:eastAsiaTheme="minorEastAsia" w:hAnsi="Cambria Math"/>
          </w:rPr>
          <m:t xml:space="preserve">&gt; 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tol</m:t>
            </m:r>
          </m:sub>
        </m:sSub>
      </m:oMath>
      <w:r w:rsidRPr="00634FE0">
        <w:rPr>
          <w:rFonts w:eastAsiaTheme="minorEastAsia"/>
        </w:rPr>
        <w:t xml:space="preserve">. </w:t>
      </w:r>
      <w:r>
        <w:rPr>
          <w:rFonts w:eastAsiaTheme="minorEastAsia"/>
        </w:rPr>
        <w:t xml:space="preserve">Συνήθως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  <m:r>
              <w:rPr>
                <w:rFonts w:ascii="Cambria Math" w:eastAsiaTheme="minorEastAsia" w:hAnsi="Cambria Math"/>
                <w:lang w:val="en-US"/>
              </w:rPr>
              <m:t>ol</m:t>
            </m:r>
          </m:sub>
        </m:sSub>
        <m:r>
          <w:rPr>
            <w:rFonts w:ascii="Cambria Math" w:eastAsiaTheme="minorEastAsia" w:hAnsi="Cambria Math"/>
          </w:rPr>
          <m:t>≈</m:t>
        </m:r>
        <m:r>
          <w:rPr>
            <w:rFonts w:ascii="Cambria Math" w:eastAsiaTheme="minorEastAsia" w:hAnsi="Cambria Math"/>
            <w:lang w:val="en-US"/>
          </w:rPr>
          <m:t>15.</m:t>
        </m:r>
      </m:oMath>
    </w:p>
    <w:p w14:paraId="59CF83D6" w14:textId="61E0871B" w:rsidR="002F2318" w:rsidRPr="002F2318" w:rsidRDefault="00634FE0" w:rsidP="002F2318">
      <w:pPr>
        <w:pStyle w:val="a6"/>
        <w:numPr>
          <w:ilvl w:val="0"/>
          <w:numId w:val="5"/>
        </w:numPr>
        <w:rPr>
          <w:rFonts w:eastAsiaTheme="minorEastAsia"/>
        </w:rPr>
      </w:pPr>
      <w:r>
        <w:rPr>
          <w:rFonts w:eastAsiaTheme="minorEastAsia"/>
        </w:rPr>
        <w:t>Κριτήριο Μεγέθους Ελκυστή</w:t>
      </w:r>
      <w:r w:rsidRPr="00634FE0">
        <w:rPr>
          <w:rFonts w:eastAsiaTheme="minorEastAsia"/>
        </w:rPr>
        <w:t xml:space="preserve">: </w:t>
      </w:r>
      <w:r>
        <w:rPr>
          <w:rFonts w:eastAsiaTheme="minorEastAsia"/>
        </w:rPr>
        <w:t>η απόσταση γίνεται συγκρίσιμη με το μέγεθος του ελκυστή (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 xml:space="preserve">Α </m:t>
            </m:r>
          </m:sub>
        </m:sSub>
        <m:r>
          <w:rPr>
            <w:rFonts w:ascii="Cambria Math" w:eastAsiaTheme="minorEastAsia" w:hAnsi="Cambria Math"/>
          </w:rPr>
          <m:t>≈τυπική απόκλιση του σήματος</m:t>
        </m:r>
      </m:oMath>
      <w:r>
        <w:rPr>
          <w:rFonts w:eastAsiaTheme="minorEastAsia"/>
        </w:rPr>
        <w:t>)</w:t>
      </w:r>
      <w:r w:rsidRPr="00634FE0">
        <w:rPr>
          <w:rFonts w:eastAsiaTheme="minorEastAsia"/>
        </w:rPr>
        <w:t xml:space="preserve">: </w:t>
      </w:r>
      <m:oMath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d</m:t>
                </m:r>
                <m:r>
                  <w:rPr>
                    <w:rFonts w:ascii="Cambria Math" w:eastAsiaTheme="minorEastAsia" w:hAnsi="Cambria Math"/>
                  </w:rPr>
                  <m:t>+1</m:t>
                </m:r>
              </m:sub>
            </m:sSub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i</m:t>
                </m:r>
                <m:r>
                  <w:rPr>
                    <w:rFonts w:ascii="Cambria Math" w:eastAsiaTheme="minorEastAsia" w:hAnsi="Cambria Math"/>
                  </w:rPr>
                  <m:t>,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j</m:t>
                </m:r>
              </m:e>
            </m:d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A</m:t>
                </m:r>
              </m:sub>
            </m:sSub>
          </m:den>
        </m:f>
        <m:r>
          <w:rPr>
            <w:rFonts w:ascii="Cambria Math" w:eastAsiaTheme="minorEastAsia" w:hAnsi="Cambria Math"/>
          </w:rPr>
          <m:t xml:space="preserve">&gt; 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tol</m:t>
            </m:r>
          </m:sub>
        </m:sSub>
      </m:oMath>
      <w:r w:rsidRPr="00634FE0">
        <w:rPr>
          <w:rFonts w:eastAsiaTheme="minorEastAsia"/>
        </w:rPr>
        <w:t xml:space="preserve">. </w:t>
      </w:r>
      <w:r>
        <w:rPr>
          <w:rFonts w:eastAsiaTheme="minorEastAsia"/>
        </w:rPr>
        <w:t xml:space="preserve">Συνήθως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Α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tol</m:t>
            </m:r>
          </m:sub>
        </m:sSub>
        <m:r>
          <w:rPr>
            <w:rFonts w:ascii="Cambria Math" w:eastAsiaTheme="minorEastAsia" w:hAnsi="Cambria Math"/>
          </w:rPr>
          <m:t>≈</m:t>
        </m:r>
        <m:r>
          <w:rPr>
            <w:rFonts w:ascii="Cambria Math" w:eastAsiaTheme="minorEastAsia" w:hAnsi="Cambria Math"/>
            <w:lang w:val="en-US"/>
          </w:rPr>
          <m:t>2</m:t>
        </m:r>
      </m:oMath>
    </w:p>
    <w:p w14:paraId="5E3D7F2A" w14:textId="09206006" w:rsidR="002F2318" w:rsidRDefault="002F2318" w:rsidP="002F2318">
      <w:pPr>
        <w:rPr>
          <w:rFonts w:eastAsiaTheme="minorEastAsia"/>
        </w:rPr>
      </w:pPr>
      <w:r>
        <w:rPr>
          <w:rFonts w:eastAsiaTheme="minorEastAsia"/>
        </w:rPr>
        <w:t xml:space="preserve">Ο αλγόριθμος επαναλαμβάνεται αυξάνοντας το </w:t>
      </w:r>
      <w:r>
        <w:rPr>
          <w:rFonts w:eastAsiaTheme="minorEastAsia"/>
          <w:lang w:val="en-US"/>
        </w:rPr>
        <w:t>m</w:t>
      </w:r>
      <w:r w:rsidRPr="002F2318">
        <w:rPr>
          <w:rFonts w:eastAsiaTheme="minorEastAsia"/>
        </w:rPr>
        <w:t xml:space="preserve"> </w:t>
      </w:r>
      <w:r>
        <w:rPr>
          <w:rFonts w:eastAsiaTheme="minorEastAsia"/>
        </w:rPr>
        <w:t>μέχρι το ποσοστό των ψευδών γειτόνων να μηδενιστεί ή να πέσει κάτω από ένα ελάχιστο όριο (π.χ &lt; 1%).</w:t>
      </w:r>
    </w:p>
    <w:p w14:paraId="1E088131" w14:textId="77777777" w:rsidR="00BF6BF5" w:rsidRDefault="00BF6BF5" w:rsidP="002F2318">
      <w:pPr>
        <w:rPr>
          <w:rFonts w:eastAsiaTheme="minorEastAsia"/>
        </w:rPr>
      </w:pPr>
    </w:p>
    <w:p w14:paraId="089ABE8F" w14:textId="6958DAFF" w:rsidR="00BF6BF5" w:rsidRDefault="00BF6BF5" w:rsidP="00BF6BF5">
      <w:pPr>
        <w:pStyle w:val="a6"/>
        <w:numPr>
          <w:ilvl w:val="0"/>
          <w:numId w:val="6"/>
        </w:numPr>
        <w:rPr>
          <w:rFonts w:eastAsiaTheme="minorEastAsia"/>
        </w:rPr>
      </w:pPr>
      <w:r>
        <w:rPr>
          <w:rFonts w:eastAsiaTheme="minorEastAsia"/>
          <w:u w:val="single"/>
        </w:rPr>
        <w:t>Σύνδεση με την Νευροεπιστήμη</w:t>
      </w:r>
      <w:r>
        <w:rPr>
          <w:rFonts w:eastAsiaTheme="minorEastAsia"/>
        </w:rPr>
        <w:t xml:space="preserve"> </w:t>
      </w:r>
    </w:p>
    <w:p w14:paraId="07C3C85B" w14:textId="575477CC" w:rsidR="00BF6BF5" w:rsidRDefault="00BF6BF5" w:rsidP="00BF6BF5">
      <w:pPr>
        <w:rPr>
          <w:rFonts w:eastAsiaTheme="minorEastAsia"/>
        </w:rPr>
      </w:pPr>
      <w:r>
        <w:rPr>
          <w:rFonts w:eastAsiaTheme="minorEastAsia"/>
        </w:rPr>
        <w:t>Η τιμή του m</w:t>
      </w:r>
      <w:r w:rsidRPr="00BF6BF5">
        <w:rPr>
          <w:rFonts w:eastAsiaTheme="minorEastAsia"/>
        </w:rPr>
        <w:t xml:space="preserve"> </w:t>
      </w:r>
      <w:r>
        <w:rPr>
          <w:rFonts w:eastAsiaTheme="minorEastAsia"/>
        </w:rPr>
        <w:t xml:space="preserve">έχει άμεση φυσική ερμηνεία σχετικά με την πολυπλοκότητα του εγκεφαλικού δικτύου. Οι βαθμοί ελευθερίας του συστήματος αντικατοπτρίζουν τον αριθμό των ανεξάρτητων μεταβλητών που απαιτούνται για την περιγραφή της λειτουργίας του. </w:t>
      </w:r>
    </w:p>
    <w:p w14:paraId="21F16ADB" w14:textId="243BA260" w:rsidR="00BF6BF5" w:rsidRDefault="00BF6BF5" w:rsidP="00BF6BF5">
      <w:pPr>
        <w:pStyle w:val="a6"/>
        <w:numPr>
          <w:ilvl w:val="0"/>
          <w:numId w:val="5"/>
        </w:numPr>
        <w:rPr>
          <w:rFonts w:eastAsiaTheme="minorEastAsia"/>
        </w:rPr>
      </w:pPr>
      <w:r>
        <w:rPr>
          <w:rFonts w:eastAsiaTheme="minorEastAsia"/>
        </w:rPr>
        <w:t>Υγιής Εγκέφαλος</w:t>
      </w:r>
      <w:r w:rsidRPr="00BF6BF5">
        <w:rPr>
          <w:rFonts w:eastAsiaTheme="minorEastAsia"/>
        </w:rPr>
        <w:t xml:space="preserve"> (</w:t>
      </w:r>
      <w:r>
        <w:rPr>
          <w:rFonts w:eastAsiaTheme="minorEastAsia"/>
        </w:rPr>
        <w:t>Υψηλή Πολυπλοκότητα</w:t>
      </w:r>
      <w:r w:rsidRPr="00BF6BF5">
        <w:rPr>
          <w:rFonts w:eastAsiaTheme="minorEastAsia"/>
        </w:rPr>
        <w:t xml:space="preserve">): </w:t>
      </w:r>
      <w:r>
        <w:rPr>
          <w:rFonts w:eastAsiaTheme="minorEastAsia"/>
        </w:rPr>
        <w:t>σε φυσιολογικές συνθήκες, ο εγκέφαλος λειτουργεί ως ένα υψηλής διάστασης χαοτικό σύστημα. Τα νευρωνικά δίκτυα επεξεργάζονται πληροφορίες ασύγχρονα και πολύπλοκα, απαιτώντας μεγαλύτερο χώρο φάσεων (</w:t>
      </w:r>
      <w:r>
        <w:rPr>
          <w:rFonts w:eastAsiaTheme="minorEastAsia"/>
          <w:lang w:val="en-US"/>
        </w:rPr>
        <w:t>m</w:t>
      </w:r>
      <w:r>
        <w:rPr>
          <w:rFonts w:eastAsiaTheme="minorEastAsia"/>
        </w:rPr>
        <w:t>)</w:t>
      </w:r>
      <w:r w:rsidRPr="00BF6BF5">
        <w:rPr>
          <w:rFonts w:eastAsiaTheme="minorEastAsia"/>
        </w:rPr>
        <w:t xml:space="preserve"> </w:t>
      </w:r>
      <w:r>
        <w:rPr>
          <w:rFonts w:eastAsiaTheme="minorEastAsia"/>
        </w:rPr>
        <w:t>για να περιγραφούν.</w:t>
      </w:r>
    </w:p>
    <w:p w14:paraId="546FF286" w14:textId="06DCE5A3" w:rsidR="00BF6BF5" w:rsidRDefault="00BF6BF5" w:rsidP="00BF6BF5">
      <w:pPr>
        <w:pStyle w:val="a6"/>
        <w:numPr>
          <w:ilvl w:val="0"/>
          <w:numId w:val="5"/>
        </w:numPr>
        <w:rPr>
          <w:rFonts w:eastAsiaTheme="minorEastAsia"/>
        </w:rPr>
      </w:pPr>
      <w:r>
        <w:rPr>
          <w:rFonts w:eastAsiaTheme="minorEastAsia"/>
        </w:rPr>
        <w:t>Επιληπτική Κρίση (Κατάρρευση Πολυπλοκότητας)</w:t>
      </w:r>
      <w:r w:rsidRPr="00BF6BF5">
        <w:rPr>
          <w:rFonts w:eastAsiaTheme="minorEastAsia"/>
        </w:rPr>
        <w:t xml:space="preserve">: </w:t>
      </w:r>
      <w:r>
        <w:rPr>
          <w:rFonts w:eastAsiaTheme="minorEastAsia"/>
        </w:rPr>
        <w:t xml:space="preserve">κατά την κρίση, παρατηρείται το φαινόμενο του υπερσυγχρονισμού. Οι νευρώνες «κλειδώνουν» σε μια κοινή, ρυθμική συμπεριφορά. Αυτό οδηγεί σε δραματική μείωση των βαθμών ελευθερίας. Το σύστημα απλοποιείται, και η δυναμική του μπορεί να περιγραφεί σε χώρο πολύ χαμηλότερων διαστάσεων. </w:t>
      </w:r>
    </w:p>
    <w:p w14:paraId="45401001" w14:textId="77777777" w:rsidR="00BF6BF5" w:rsidRDefault="00BF6BF5" w:rsidP="00BF6BF5">
      <w:pPr>
        <w:rPr>
          <w:rFonts w:eastAsiaTheme="minorEastAsia"/>
        </w:rPr>
      </w:pPr>
    </w:p>
    <w:p w14:paraId="546D7DF9" w14:textId="70F3FB2B" w:rsidR="00BF6BF5" w:rsidRDefault="00BF6BF5" w:rsidP="00BF6BF5">
      <w:pPr>
        <w:pStyle w:val="a6"/>
        <w:numPr>
          <w:ilvl w:val="0"/>
          <w:numId w:val="6"/>
        </w:numPr>
        <w:rPr>
          <w:rFonts w:eastAsiaTheme="minorEastAsia"/>
        </w:rPr>
      </w:pPr>
      <w:r>
        <w:rPr>
          <w:rFonts w:eastAsiaTheme="minorEastAsia"/>
        </w:rPr>
        <w:lastRenderedPageBreak/>
        <w:t>Ανάλυση αποτελεσμάτων &amp; Βιοδείκτης</w:t>
      </w:r>
      <w:r>
        <w:rPr>
          <w:noProof/>
        </w:rPr>
        <w:drawing>
          <wp:inline distT="0" distB="0" distL="0" distR="0" wp14:anchorId="2843074C" wp14:editId="244DB990">
            <wp:extent cx="5274310" cy="3173730"/>
            <wp:effectExtent l="0" t="0" r="0" b="1270"/>
            <wp:docPr id="21434112" name="Εικόνα 1" descr="Εικόνα που περιέχει στιγμιότυπο οθόνης, γράφημα, διάγραμμα, γραμμή&#10;&#10;Το περιεχόμενο που δημιουργείται από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4112" name="Εικόνα 1" descr="Εικόνα που περιέχει στιγμιότυπο οθόνης, γράφημα, διάγραμμα, γραμμή&#10;&#10;Το περιεχόμενο που δημιουργείται από AI ενδέχεται να είναι εσφαλμένο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B28B1" w14:textId="0E349606" w:rsidR="00BF6BF5" w:rsidRDefault="00BF6BF5" w:rsidP="00BF6BF5">
      <w:pPr>
        <w:rPr>
          <w:rFonts w:eastAsiaTheme="minorEastAsia"/>
          <w:lang w:val="en-US"/>
        </w:rPr>
      </w:pPr>
      <w:r>
        <w:rPr>
          <w:rFonts w:eastAsiaTheme="minorEastAsia"/>
        </w:rPr>
        <w:t xml:space="preserve">Το παραγόμενο γράφημα επιβεβαιώνει πλήρως τη θεωρητική πρόβλεψη και αναδεικνύει το </w:t>
      </w:r>
      <w:r>
        <w:rPr>
          <w:rFonts w:eastAsiaTheme="minorEastAsia"/>
          <w:lang w:val="en-US"/>
        </w:rPr>
        <w:t>m</w:t>
      </w:r>
      <w:r w:rsidRPr="00BF6BF5">
        <w:rPr>
          <w:rFonts w:eastAsiaTheme="minorEastAsia"/>
        </w:rPr>
        <w:t xml:space="preserve"> </w:t>
      </w:r>
      <w:r>
        <w:rPr>
          <w:rFonts w:eastAsiaTheme="minorEastAsia"/>
        </w:rPr>
        <w:t>ως ικανό βιοδείκτη</w:t>
      </w:r>
      <w:r w:rsidRPr="00BF6BF5">
        <w:rPr>
          <w:rFonts w:eastAsiaTheme="minorEastAsia"/>
        </w:rPr>
        <w:t xml:space="preserve">: </w:t>
      </w:r>
      <w:r w:rsidRPr="00BF6BF5">
        <w:rPr>
          <w:rFonts w:eastAsiaTheme="minorEastAsia"/>
        </w:rPr>
        <w:br/>
      </w:r>
    </w:p>
    <w:p w14:paraId="578F5CCE" w14:textId="5D75E1BC" w:rsidR="00BF6BF5" w:rsidRPr="00BF6BF5" w:rsidRDefault="00BF6BF5" w:rsidP="00BF6BF5">
      <w:pPr>
        <w:pStyle w:val="a6"/>
        <w:numPr>
          <w:ilvl w:val="0"/>
          <w:numId w:val="5"/>
        </w:numPr>
        <w:rPr>
          <w:rFonts w:eastAsiaTheme="minorEastAsia"/>
        </w:rPr>
      </w:pPr>
      <w:r>
        <w:rPr>
          <w:rFonts w:eastAsiaTheme="minorEastAsia"/>
        </w:rPr>
        <w:t>Διαχωρισμός Καμπυλών</w:t>
      </w:r>
      <w:r w:rsidRPr="00BF6BF5">
        <w:rPr>
          <w:rFonts w:eastAsiaTheme="minorEastAsia"/>
        </w:rPr>
        <w:t xml:space="preserve">: </w:t>
      </w:r>
      <w:r>
        <w:rPr>
          <w:rFonts w:eastAsiaTheme="minorEastAsia"/>
        </w:rPr>
        <w:t>Παρατηρούμε διαχωρισμό μεταξύ της υγιούς κατάστασης (</w:t>
      </w:r>
      <w:r>
        <w:rPr>
          <w:rFonts w:eastAsiaTheme="minorEastAsia"/>
          <w:lang w:val="en-US"/>
        </w:rPr>
        <w:t>Z</w:t>
      </w:r>
      <w:r>
        <w:rPr>
          <w:rFonts w:eastAsiaTheme="minorEastAsia"/>
        </w:rPr>
        <w:t>)</w:t>
      </w:r>
      <w:r w:rsidRPr="00BF6BF5">
        <w:rPr>
          <w:rFonts w:eastAsiaTheme="minorEastAsia"/>
        </w:rPr>
        <w:t xml:space="preserve"> </w:t>
      </w:r>
      <w:r>
        <w:rPr>
          <w:rFonts w:eastAsiaTheme="minorEastAsia"/>
        </w:rPr>
        <w:t>και της επιληπτικής κρίσης (</w:t>
      </w:r>
      <w:r>
        <w:rPr>
          <w:rFonts w:eastAsiaTheme="minorEastAsia"/>
          <w:lang w:val="en-US"/>
        </w:rPr>
        <w:t>S</w:t>
      </w:r>
      <w:r>
        <w:rPr>
          <w:rFonts w:eastAsiaTheme="minorEastAsia"/>
        </w:rPr>
        <w:t>)</w:t>
      </w:r>
      <w:r w:rsidRPr="00BF6BF5">
        <w:rPr>
          <w:rFonts w:eastAsiaTheme="minorEastAsia"/>
        </w:rPr>
        <w:t>.</w:t>
      </w:r>
    </w:p>
    <w:p w14:paraId="59B86E2B" w14:textId="2A447942" w:rsidR="00BF6BF5" w:rsidRDefault="00BF6BF5" w:rsidP="00BF6BF5">
      <w:pPr>
        <w:pStyle w:val="a6"/>
        <w:numPr>
          <w:ilvl w:val="0"/>
          <w:numId w:val="5"/>
        </w:numPr>
        <w:rPr>
          <w:rFonts w:eastAsiaTheme="minorEastAsia"/>
        </w:rPr>
      </w:pPr>
      <w:r>
        <w:rPr>
          <w:rFonts w:eastAsiaTheme="minorEastAsia"/>
        </w:rPr>
        <w:t>Ταχύτητα Πτώσης</w:t>
      </w:r>
      <w:r w:rsidRPr="00BF6BF5">
        <w:rPr>
          <w:rFonts w:eastAsiaTheme="minorEastAsia"/>
        </w:rPr>
        <w:t xml:space="preserve">: </w:t>
      </w:r>
      <w:r>
        <w:rPr>
          <w:rFonts w:eastAsiaTheme="minorEastAsia"/>
        </w:rPr>
        <w:t>η καμπύλη της κρίσης εμφανίζει</w:t>
      </w:r>
      <w:r w:rsidR="001E6F20">
        <w:rPr>
          <w:rFonts w:eastAsiaTheme="minorEastAsia"/>
        </w:rPr>
        <w:t xml:space="preserve"> πολύ απότομη πτώση. Το ποσοστό των </w:t>
      </w:r>
      <w:r w:rsidR="001E6F20">
        <w:rPr>
          <w:rFonts w:eastAsiaTheme="minorEastAsia"/>
          <w:lang w:val="en-US"/>
        </w:rPr>
        <w:t>FNN</w:t>
      </w:r>
      <w:r w:rsidR="001E6F20" w:rsidRPr="001E6F20">
        <w:rPr>
          <w:rFonts w:eastAsiaTheme="minorEastAsia"/>
        </w:rPr>
        <w:t xml:space="preserve"> </w:t>
      </w:r>
      <w:r w:rsidR="001E6F20">
        <w:rPr>
          <w:rFonts w:eastAsiaTheme="minorEastAsia"/>
        </w:rPr>
        <w:t>μηδενίζεται σε μικρότερη διάσταση (</w:t>
      </w:r>
      <m:oMath>
        <m:r>
          <w:rPr>
            <w:rFonts w:ascii="Cambria Math" w:eastAsiaTheme="minorEastAsia" w:hAnsi="Cambria Math"/>
          </w:rPr>
          <m:t>m</m:t>
        </m:r>
        <m:r>
          <w:rPr>
            <w:rFonts w:ascii="Cambria Math" w:eastAsiaTheme="minorEastAsia" w:hAnsi="Cambria Math"/>
          </w:rPr>
          <m:t>≈4</m:t>
        </m:r>
        <m:r>
          <w:rPr>
            <w:rFonts w:ascii="Cambria Math" w:eastAsiaTheme="minorEastAsia" w:hAnsi="Cambria Math"/>
          </w:rPr>
          <m:t>-5</m:t>
        </m:r>
      </m:oMath>
      <w:r w:rsidR="001E6F20">
        <w:rPr>
          <w:rFonts w:eastAsiaTheme="minorEastAsia"/>
        </w:rPr>
        <w:t>), ένδειξη χαμηλής διαστατικότητας του συστήματος.</w:t>
      </w:r>
    </w:p>
    <w:p w14:paraId="569A8D57" w14:textId="05E9C2C5" w:rsidR="001E6F20" w:rsidRDefault="001E6F20" w:rsidP="00BF6BF5">
      <w:pPr>
        <w:pStyle w:val="a6"/>
        <w:numPr>
          <w:ilvl w:val="0"/>
          <w:numId w:val="5"/>
        </w:numPr>
        <w:rPr>
          <w:rFonts w:eastAsiaTheme="minorEastAsia"/>
        </w:rPr>
      </w:pPr>
      <w:r>
        <w:rPr>
          <w:rFonts w:eastAsiaTheme="minorEastAsia"/>
        </w:rPr>
        <w:t>Υγιής πολυπλοκότητα</w:t>
      </w:r>
      <w:r w:rsidRPr="001E6F20">
        <w:rPr>
          <w:rFonts w:eastAsiaTheme="minorEastAsia"/>
        </w:rPr>
        <w:t xml:space="preserve">: </w:t>
      </w:r>
      <w:r>
        <w:rPr>
          <w:rFonts w:eastAsiaTheme="minorEastAsia"/>
        </w:rPr>
        <w:t>αντίθετα, η καμπύλη υγιών σημάτων (Ζ) διατηρεί υψηλότερα ποσοστά ψευδών γειτόνων στις μεσαίες διαστάσεις (</w:t>
      </w:r>
      <m:oMath>
        <m:r>
          <w:rPr>
            <w:rFonts w:ascii="Cambria Math" w:eastAsiaTheme="minorEastAsia" w:hAnsi="Cambria Math"/>
          </w:rPr>
          <m:t>m</m:t>
        </m:r>
        <m:r>
          <w:rPr>
            <w:rFonts w:ascii="Cambria Math" w:eastAsiaTheme="minorEastAsia" w:hAnsi="Cambria Math"/>
          </w:rPr>
          <m:t xml:space="preserve">= </m:t>
        </m:r>
        <m:r>
          <w:rPr>
            <w:rFonts w:ascii="Cambria Math" w:eastAsiaTheme="minorEastAsia" w:hAnsi="Cambria Math"/>
          </w:rPr>
          <m:t>4</m:t>
        </m:r>
        <m:r>
          <w:rPr>
            <w:rFonts w:ascii="Cambria Math" w:eastAsiaTheme="minorEastAsia" w:hAnsi="Cambria Math"/>
          </w:rPr>
          <m:t xml:space="preserve"> έως </m:t>
        </m:r>
        <m:r>
          <w:rPr>
            <w:rFonts w:ascii="Cambria Math" w:eastAsiaTheme="minorEastAsia" w:hAnsi="Cambria Math"/>
          </w:rPr>
          <m:t>m</m:t>
        </m:r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</w:rPr>
          <m:t>5</m:t>
        </m:r>
      </m:oMath>
      <w:r>
        <w:rPr>
          <w:rFonts w:eastAsiaTheme="minorEastAsia"/>
        </w:rPr>
        <w:t xml:space="preserve">), υποδεικνύοντας ότι ο υγιής «ελκυστής» είναι πιο περίπλοκος και απαιτεί περισσότερες διαστάσεις για να ξεδιπλωθεί. </w:t>
      </w:r>
    </w:p>
    <w:p w14:paraId="28843251" w14:textId="37E167A1" w:rsidR="00676A73" w:rsidRDefault="00676A73" w:rsidP="00676A73">
      <w:pPr>
        <w:pStyle w:val="a6"/>
        <w:numPr>
          <w:ilvl w:val="0"/>
          <w:numId w:val="6"/>
        </w:numPr>
        <w:rPr>
          <w:rFonts w:eastAsiaTheme="minorEastAsia"/>
          <w:u w:val="single"/>
        </w:rPr>
      </w:pPr>
      <w:r w:rsidRPr="00676A73">
        <w:rPr>
          <w:rFonts w:eastAsiaTheme="minorEastAsia"/>
          <w:u w:val="single"/>
        </w:rPr>
        <w:t>Συμπέρασμα</w:t>
      </w:r>
    </w:p>
    <w:p w14:paraId="13B23B55" w14:textId="4D532DE9" w:rsidR="00676A73" w:rsidRPr="00676A73" w:rsidRDefault="00676A73" w:rsidP="00676A73">
      <w:pPr>
        <w:rPr>
          <w:rFonts w:eastAsiaTheme="minorEastAsia"/>
        </w:rPr>
      </w:pPr>
      <w:r>
        <w:rPr>
          <w:rFonts w:eastAsiaTheme="minorEastAsia"/>
        </w:rPr>
        <w:t xml:space="preserve">Η Διάσταση Ενσωμάτωσης </w:t>
      </w:r>
      <w:r w:rsidRPr="00676A73">
        <w:rPr>
          <w:rFonts w:eastAsiaTheme="minorEastAsia"/>
        </w:rPr>
        <w:t>(</w:t>
      </w:r>
      <w:r>
        <w:rPr>
          <w:rFonts w:eastAsiaTheme="minorEastAsia"/>
          <w:lang w:val="en-US"/>
        </w:rPr>
        <w:t>m</w:t>
      </w:r>
      <w:r w:rsidRPr="00676A73">
        <w:rPr>
          <w:rFonts w:eastAsiaTheme="minorEastAsia"/>
        </w:rPr>
        <w:t xml:space="preserve">) </w:t>
      </w:r>
      <w:r>
        <w:rPr>
          <w:rFonts w:eastAsiaTheme="minorEastAsia"/>
        </w:rPr>
        <w:t xml:space="preserve">λειτουργεί ως ποσοτικός δείκτης της πολυπλοκότητας του εγκεφάλου. Η μείωση του </w:t>
      </w:r>
      <w:r>
        <w:rPr>
          <w:rFonts w:eastAsiaTheme="minorEastAsia"/>
          <w:lang w:val="en-US"/>
        </w:rPr>
        <w:t>m</w:t>
      </w:r>
      <w:r w:rsidRPr="00676A73">
        <w:rPr>
          <w:rFonts w:eastAsiaTheme="minorEastAsia"/>
        </w:rPr>
        <w:t xml:space="preserve"> </w:t>
      </w:r>
      <w:r>
        <w:rPr>
          <w:rFonts w:eastAsiaTheme="minorEastAsia"/>
        </w:rPr>
        <w:t xml:space="preserve">αποτελεί σαφή ένδειξη μετάβασης σε παθολογική κατάσταση συγχρονισμού (επιληψία), καθιστώντας τη παράμετρο αυτή κρίση τόσο για τη διάγνωση όσο και για τον υπολογισμό του εκθέτη </w:t>
      </w:r>
      <w:r>
        <w:rPr>
          <w:rFonts w:eastAsiaTheme="minorEastAsia"/>
          <w:lang w:val="en-US"/>
        </w:rPr>
        <w:t>Lyapunov.</w:t>
      </w:r>
    </w:p>
    <w:p w14:paraId="082D0381" w14:textId="77777777" w:rsidR="00BF6BF5" w:rsidRPr="00BF6BF5" w:rsidRDefault="00BF6BF5" w:rsidP="00BF6BF5">
      <w:pPr>
        <w:rPr>
          <w:rFonts w:eastAsiaTheme="minorEastAsia"/>
        </w:rPr>
      </w:pPr>
    </w:p>
    <w:p w14:paraId="2A7DCD2D" w14:textId="4E14566C" w:rsidR="00BF6BF5" w:rsidRPr="00BF6BF5" w:rsidRDefault="00BF6BF5" w:rsidP="00BF6BF5">
      <w:pPr>
        <w:rPr>
          <w:rFonts w:eastAsiaTheme="minorEastAsia"/>
        </w:rPr>
      </w:pPr>
    </w:p>
    <w:sectPr w:rsidR="00BF6BF5" w:rsidRPr="00BF6BF5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45397"/>
    <w:multiLevelType w:val="hybridMultilevel"/>
    <w:tmpl w:val="D3645D42"/>
    <w:lvl w:ilvl="0" w:tplc="0408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F313DB"/>
    <w:multiLevelType w:val="hybridMultilevel"/>
    <w:tmpl w:val="CF407F84"/>
    <w:lvl w:ilvl="0" w:tplc="33325BB0">
      <w:start w:val="2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316BC7"/>
    <w:multiLevelType w:val="hybridMultilevel"/>
    <w:tmpl w:val="3B78C1C6"/>
    <w:lvl w:ilvl="0" w:tplc="4E84B744">
      <w:start w:val="3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  <w:b w:val="0"/>
      </w:rPr>
    </w:lvl>
    <w:lvl w:ilvl="1" w:tplc="040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E7A0862"/>
    <w:multiLevelType w:val="hybridMultilevel"/>
    <w:tmpl w:val="E62E1604"/>
    <w:lvl w:ilvl="0" w:tplc="0408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8625B4"/>
    <w:multiLevelType w:val="hybridMultilevel"/>
    <w:tmpl w:val="64F202D6"/>
    <w:lvl w:ilvl="0" w:tplc="040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DD75E0"/>
    <w:multiLevelType w:val="hybridMultilevel"/>
    <w:tmpl w:val="6B8C5462"/>
    <w:lvl w:ilvl="0" w:tplc="0408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5632225">
    <w:abstractNumId w:val="3"/>
  </w:num>
  <w:num w:numId="2" w16cid:durableId="697632294">
    <w:abstractNumId w:val="1"/>
  </w:num>
  <w:num w:numId="3" w16cid:durableId="585845412">
    <w:abstractNumId w:val="5"/>
  </w:num>
  <w:num w:numId="4" w16cid:durableId="1399326217">
    <w:abstractNumId w:val="4"/>
  </w:num>
  <w:num w:numId="5" w16cid:durableId="1486627402">
    <w:abstractNumId w:val="2"/>
  </w:num>
  <w:num w:numId="6" w16cid:durableId="1830638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1CC"/>
    <w:rsid w:val="001E6F20"/>
    <w:rsid w:val="001F314E"/>
    <w:rsid w:val="002F2318"/>
    <w:rsid w:val="003E61B2"/>
    <w:rsid w:val="00563288"/>
    <w:rsid w:val="005F21CC"/>
    <w:rsid w:val="00634FE0"/>
    <w:rsid w:val="00676A73"/>
    <w:rsid w:val="006A009C"/>
    <w:rsid w:val="00914D79"/>
    <w:rsid w:val="009163D3"/>
    <w:rsid w:val="00BC3E02"/>
    <w:rsid w:val="00BF6BF5"/>
    <w:rsid w:val="00D829AA"/>
    <w:rsid w:val="00F73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42B13D0"/>
  <w15:chartTrackingRefBased/>
  <w15:docId w15:val="{5CCE1556-0D55-BB41-B189-E29C67E5C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5F21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F21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F21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F21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F21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F21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F21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F21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F21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5F21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5F21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5F21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5F21CC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5F21CC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5F21CC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5F21CC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5F21CC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5F21C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5F21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5F21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F21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5F21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F21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5F21C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F21C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F21C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F21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5F21C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F21CC"/>
    <w:rPr>
      <w:b/>
      <w:bCs/>
      <w:smallCaps/>
      <w:color w:val="0F4761" w:themeColor="accent1" w:themeShade="BF"/>
      <w:spacing w:val="5"/>
    </w:rPr>
  </w:style>
  <w:style w:type="character" w:styleId="aa">
    <w:name w:val="Placeholder Text"/>
    <w:basedOn w:val="a0"/>
    <w:uiPriority w:val="99"/>
    <w:semiHidden/>
    <w:rsid w:val="005F21CC"/>
    <w:rPr>
      <w:color w:val="666666"/>
    </w:rPr>
  </w:style>
  <w:style w:type="character" w:customStyle="1" w:styleId="citation-18">
    <w:name w:val="citation-18"/>
    <w:basedOn w:val="a0"/>
    <w:rsid w:val="005F21CC"/>
  </w:style>
  <w:style w:type="character" w:customStyle="1" w:styleId="citation-17">
    <w:name w:val="citation-17"/>
    <w:basedOn w:val="a0"/>
    <w:rsid w:val="005F21CC"/>
  </w:style>
  <w:style w:type="character" w:customStyle="1" w:styleId="citation-16">
    <w:name w:val="citation-16"/>
    <w:basedOn w:val="a0"/>
    <w:rsid w:val="005F21CC"/>
  </w:style>
  <w:style w:type="character" w:customStyle="1" w:styleId="math-inline">
    <w:name w:val="math-inline"/>
    <w:basedOn w:val="a0"/>
    <w:rsid w:val="005F21CC"/>
  </w:style>
  <w:style w:type="character" w:customStyle="1" w:styleId="citation-15">
    <w:name w:val="citation-15"/>
    <w:basedOn w:val="a0"/>
    <w:rsid w:val="005F21CC"/>
  </w:style>
  <w:style w:type="character" w:customStyle="1" w:styleId="citation-14">
    <w:name w:val="citation-14"/>
    <w:basedOn w:val="a0"/>
    <w:rsid w:val="00BC3E02"/>
  </w:style>
  <w:style w:type="character" w:customStyle="1" w:styleId="citation-13">
    <w:name w:val="citation-13"/>
    <w:basedOn w:val="a0"/>
    <w:rsid w:val="00BC3E02"/>
  </w:style>
  <w:style w:type="character" w:customStyle="1" w:styleId="citation-12">
    <w:name w:val="citation-12"/>
    <w:basedOn w:val="a0"/>
    <w:rsid w:val="00BC3E02"/>
  </w:style>
  <w:style w:type="character" w:customStyle="1" w:styleId="citation-11">
    <w:name w:val="citation-11"/>
    <w:basedOn w:val="a0"/>
    <w:rsid w:val="00BC3E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7</Pages>
  <Words>1695</Words>
  <Characters>9157</Characters>
  <Application>Microsoft Office Word</Application>
  <DocSecurity>0</DocSecurity>
  <Lines>76</Lines>
  <Paragraphs>21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-CHRISTOS GALANIS</dc:creator>
  <cp:keywords/>
  <dc:description/>
  <cp:lastModifiedBy>-CHRISTOS GALANIS</cp:lastModifiedBy>
  <cp:revision>4</cp:revision>
  <dcterms:created xsi:type="dcterms:W3CDTF">2026-03-04T14:35:00Z</dcterms:created>
  <dcterms:modified xsi:type="dcterms:W3CDTF">2026-03-04T17:10:00Z</dcterms:modified>
</cp:coreProperties>
</file>