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24DFF" w14:textId="28EEAD74" w:rsidR="00895C30" w:rsidRPr="00895C30" w:rsidRDefault="005C18CD" w:rsidP="00895C30">
      <w:pPr>
        <w:spacing w:after="240"/>
        <w:jc w:val="center"/>
        <w:rPr>
          <w:b/>
          <w:sz w:val="32"/>
          <w:szCs w:val="24"/>
        </w:rPr>
      </w:pPr>
      <w:hyperlink r:id="rId11" w:history="1">
        <w:r w:rsidR="003C13A1">
          <w:rPr>
            <w:b/>
            <w:sz w:val="32"/>
          </w:rPr>
          <w:t>Custodian A</w:t>
        </w:r>
        <w:r w:rsidR="00895C30" w:rsidRPr="00895C30">
          <w:rPr>
            <w:b/>
            <w:sz w:val="32"/>
          </w:rPr>
          <w:t>ccounting</w:t>
        </w:r>
      </w:hyperlink>
      <w:r w:rsidR="003C13A1">
        <w:rPr>
          <w:b/>
          <w:sz w:val="32"/>
          <w:szCs w:val="24"/>
        </w:rPr>
        <w:t xml:space="preserve"> of Electronic M</w:t>
      </w:r>
      <w:r w:rsidR="00895C30" w:rsidRPr="00895C30">
        <w:rPr>
          <w:b/>
          <w:sz w:val="32"/>
          <w:szCs w:val="24"/>
        </w:rPr>
        <w:t>ortgage</w:t>
      </w:r>
    </w:p>
    <w:p w14:paraId="69A8CB19" w14:textId="43B5DAB3" w:rsidR="000B4C3C" w:rsidRPr="00BA50B9" w:rsidRDefault="000B4C3C" w:rsidP="00BD7B0D">
      <w:pPr>
        <w:jc w:val="center"/>
        <w:outlineLvl w:val="0"/>
      </w:pPr>
      <w:r w:rsidRPr="0098615E">
        <w:rPr>
          <w:b/>
          <w:szCs w:val="24"/>
          <w:u w:val="single"/>
          <w:lang w:val="en-US"/>
        </w:rPr>
        <w:t>Section 1</w:t>
      </w:r>
      <w:r w:rsidR="00880DEE">
        <w:rPr>
          <w:b/>
          <w:szCs w:val="24"/>
          <w:u w:val="single"/>
          <w:lang w:val="en-US"/>
        </w:rPr>
        <w:t>:</w:t>
      </w:r>
      <w:r w:rsidRPr="0098615E">
        <w:rPr>
          <w:b/>
          <w:szCs w:val="24"/>
          <w:u w:val="single"/>
          <w:lang w:val="en-US"/>
        </w:rPr>
        <w:t xml:space="preserve"> </w:t>
      </w:r>
      <w:r>
        <w:rPr>
          <w:b/>
          <w:szCs w:val="24"/>
          <w:u w:val="single"/>
          <w:lang w:val="en-US"/>
        </w:rPr>
        <w:t>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3"/>
        <w:gridCol w:w="3094"/>
        <w:gridCol w:w="2241"/>
        <w:gridCol w:w="2595"/>
      </w:tblGrid>
      <w:tr w:rsidR="00841903" w:rsidRPr="00880DEE" w14:paraId="71D42BE2" w14:textId="77777777" w:rsidTr="00880DEE">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880DEE" w:rsidRDefault="006F75D5" w:rsidP="00CE3A15">
            <w:pPr>
              <w:pStyle w:val="FigureTitle"/>
              <w:keepLines w:val="0"/>
              <w:spacing w:before="0" w:after="0"/>
              <w:rPr>
                <w:sz w:val="24"/>
                <w:szCs w:val="24"/>
              </w:rPr>
            </w:pPr>
            <w:r w:rsidRPr="00880DEE">
              <w:rPr>
                <w:sz w:val="24"/>
                <w:szCs w:val="24"/>
              </w:rPr>
              <w:t xml:space="preserve">Use Case </w:t>
            </w:r>
            <w:r w:rsidR="00CE3A15" w:rsidRPr="00880DEE">
              <w:rPr>
                <w:sz w:val="24"/>
                <w:szCs w:val="24"/>
              </w:rPr>
              <w:t>Summary</w:t>
            </w:r>
          </w:p>
        </w:tc>
      </w:tr>
      <w:tr w:rsidR="00721EE4" w:rsidRPr="00880DEE" w14:paraId="797F3CD6"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880DEE" w:rsidRDefault="00AF4C28" w:rsidP="00BC2010">
            <w:pPr>
              <w:pStyle w:val="FigureTitle"/>
              <w:keepLines w:val="0"/>
              <w:spacing w:before="0" w:after="0"/>
              <w:jc w:val="left"/>
              <w:rPr>
                <w:sz w:val="24"/>
                <w:szCs w:val="24"/>
              </w:rPr>
            </w:pPr>
            <w:r w:rsidRPr="00880DEE">
              <w:rPr>
                <w:sz w:val="24"/>
                <w:szCs w:val="24"/>
              </w:rPr>
              <w:t>Use Case</w:t>
            </w:r>
            <w:r w:rsidR="001273E3" w:rsidRPr="00880DEE">
              <w:rPr>
                <w:sz w:val="24"/>
                <w:szCs w:val="24"/>
              </w:rPr>
              <w:t xml:space="preserve"> </w:t>
            </w:r>
            <w:r w:rsidRPr="00880DEE">
              <w:rPr>
                <w:sz w:val="24"/>
                <w:szCs w:val="24"/>
              </w:rPr>
              <w:t>ID:</w:t>
            </w:r>
          </w:p>
        </w:tc>
        <w:tc>
          <w:tcPr>
            <w:tcW w:w="3094" w:type="dxa"/>
            <w:tcBorders>
              <w:top w:val="single" w:sz="6" w:space="0" w:color="auto"/>
              <w:left w:val="single" w:sz="6" w:space="0" w:color="auto"/>
              <w:bottom w:val="single" w:sz="6" w:space="0" w:color="auto"/>
              <w:right w:val="single" w:sz="6" w:space="0" w:color="auto"/>
            </w:tcBorders>
            <w:hideMark/>
          </w:tcPr>
          <w:p w14:paraId="06514324" w14:textId="69FBDDBF" w:rsidR="00BC2010" w:rsidRPr="00923A28" w:rsidRDefault="00895C30" w:rsidP="00BC2010">
            <w:pPr>
              <w:pStyle w:val="BodyText"/>
              <w:rPr>
                <w:szCs w:val="24"/>
                <w:lang w:val="en-US"/>
              </w:rPr>
            </w:pPr>
            <w:r>
              <w:rPr>
                <w:szCs w:val="24"/>
                <w:lang w:val="en-US"/>
              </w:rPr>
              <w:t>FIN-001</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880DEE" w:rsidRDefault="00AF4C28" w:rsidP="00BC2010">
            <w:pPr>
              <w:pStyle w:val="FigureTitle"/>
              <w:keepLines w:val="0"/>
              <w:spacing w:before="0" w:after="0"/>
              <w:jc w:val="left"/>
              <w:rPr>
                <w:sz w:val="24"/>
                <w:szCs w:val="24"/>
              </w:rPr>
            </w:pPr>
            <w:r w:rsidRPr="00880DEE">
              <w:rPr>
                <w:sz w:val="24"/>
                <w:szCs w:val="24"/>
              </w:rPr>
              <w:t>Use Case Type</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1269A22C" w14:textId="09103EF0" w:rsidR="006F75D5" w:rsidRPr="00923A28" w:rsidRDefault="00201670" w:rsidP="00201670">
            <w:pPr>
              <w:pStyle w:val="FigureTitle"/>
              <w:keepLines w:val="0"/>
              <w:spacing w:before="0" w:after="0"/>
              <w:jc w:val="left"/>
              <w:rPr>
                <w:b w:val="0"/>
                <w:sz w:val="24"/>
                <w:szCs w:val="24"/>
              </w:rPr>
            </w:pPr>
            <w:r w:rsidRPr="00923A28">
              <w:rPr>
                <w:b w:val="0"/>
                <w:sz w:val="24"/>
                <w:szCs w:val="24"/>
              </w:rPr>
              <w:t>Vertical</w:t>
            </w:r>
          </w:p>
        </w:tc>
      </w:tr>
      <w:tr w:rsidR="00721EE4" w:rsidRPr="00880DEE" w14:paraId="71C8EE92" w14:textId="77777777" w:rsidTr="00627720">
        <w:tc>
          <w:tcPr>
            <w:tcW w:w="169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880DEE" w:rsidRDefault="009A48A1" w:rsidP="009A48A1">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3094" w:type="dxa"/>
            <w:tcBorders>
              <w:top w:val="single" w:sz="6" w:space="0" w:color="auto"/>
              <w:left w:val="single" w:sz="6" w:space="0" w:color="auto"/>
              <w:bottom w:val="single" w:sz="6" w:space="0" w:color="auto"/>
              <w:right w:val="single" w:sz="6" w:space="0" w:color="auto"/>
            </w:tcBorders>
            <w:shd w:val="clear" w:color="auto" w:fill="auto"/>
          </w:tcPr>
          <w:p w14:paraId="058239B2" w14:textId="09820445" w:rsidR="009A48A1" w:rsidRPr="00923A28" w:rsidRDefault="00BD7B0D" w:rsidP="004948E6">
            <w:pPr>
              <w:pStyle w:val="FigureTitle"/>
              <w:keepLines w:val="0"/>
              <w:tabs>
                <w:tab w:val="left" w:pos="1944"/>
              </w:tabs>
              <w:spacing w:before="0" w:after="0"/>
              <w:jc w:val="left"/>
              <w:rPr>
                <w:b w:val="0"/>
                <w:sz w:val="24"/>
                <w:szCs w:val="24"/>
                <w:lang w:val="ru-RU"/>
              </w:rPr>
            </w:pPr>
            <w:r>
              <w:rPr>
                <w:b w:val="0"/>
                <w:sz w:val="24"/>
                <w:szCs w:val="24"/>
              </w:rPr>
              <w:t xml:space="preserve">December 28, </w:t>
            </w:r>
            <w:bookmarkStart w:id="0" w:name="_GoBack"/>
            <w:bookmarkEnd w:id="0"/>
            <w:r w:rsidR="00511D9F" w:rsidRPr="00923A28">
              <w:rPr>
                <w:b w:val="0"/>
                <w:sz w:val="24"/>
                <w:szCs w:val="24"/>
                <w:lang w:val="ru-RU"/>
              </w:rPr>
              <w:t>2018</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880DEE" w:rsidRDefault="009A48A1" w:rsidP="00BC2010">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F1EF5CF" w14:textId="4246F07B" w:rsidR="009A48A1" w:rsidRPr="00923A28" w:rsidRDefault="003D0232" w:rsidP="00BC2010">
            <w:pPr>
              <w:pStyle w:val="FigureTitle"/>
              <w:keepLines w:val="0"/>
              <w:spacing w:before="0" w:after="0"/>
              <w:jc w:val="left"/>
              <w:rPr>
                <w:b w:val="0"/>
                <w:sz w:val="24"/>
                <w:szCs w:val="24"/>
              </w:rPr>
            </w:pPr>
            <w:r w:rsidRPr="00923A28">
              <w:rPr>
                <w:b w:val="0"/>
                <w:sz w:val="24"/>
                <w:szCs w:val="24"/>
              </w:rPr>
              <w:t>Yes</w:t>
            </w:r>
          </w:p>
        </w:tc>
      </w:tr>
      <w:tr w:rsidR="00721EE4" w:rsidRPr="00880DEE" w14:paraId="648A4F91"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880DEE" w:rsidRDefault="001273E3" w:rsidP="00BC2010">
            <w:pPr>
              <w:pStyle w:val="FigureTitle"/>
              <w:keepLines w:val="0"/>
              <w:spacing w:before="0" w:after="0"/>
              <w:jc w:val="left"/>
              <w:rPr>
                <w:sz w:val="24"/>
                <w:szCs w:val="24"/>
              </w:rPr>
            </w:pPr>
            <w:r w:rsidRPr="00880DEE">
              <w:rPr>
                <w:sz w:val="24"/>
                <w:szCs w:val="24"/>
              </w:rPr>
              <w:t>Use Case Title:</w:t>
            </w:r>
          </w:p>
        </w:tc>
        <w:tc>
          <w:tcPr>
            <w:tcW w:w="3094" w:type="dxa"/>
            <w:tcBorders>
              <w:top w:val="single" w:sz="6" w:space="0" w:color="auto"/>
              <w:left w:val="single" w:sz="6" w:space="0" w:color="auto"/>
              <w:bottom w:val="single" w:sz="6" w:space="0" w:color="auto"/>
              <w:right w:val="single" w:sz="6" w:space="0" w:color="auto"/>
            </w:tcBorders>
          </w:tcPr>
          <w:p w14:paraId="7836A5E8" w14:textId="064EAB77" w:rsidR="00BC2010" w:rsidRPr="00923A28" w:rsidRDefault="005C18CD" w:rsidP="00BC2010">
            <w:pPr>
              <w:pStyle w:val="BodyText"/>
              <w:rPr>
                <w:szCs w:val="24"/>
                <w:lang w:val="en-US"/>
              </w:rPr>
            </w:pPr>
            <w:hyperlink r:id="rId12" w:history="1">
              <w:r w:rsidR="002F1F87" w:rsidRPr="00923A28">
                <w:rPr>
                  <w:rStyle w:val="Hyperlink"/>
                  <w:color w:val="000000" w:themeColor="text1"/>
                  <w:szCs w:val="24"/>
                  <w:u w:val="none"/>
                  <w:lang w:val="en-US"/>
                </w:rPr>
                <w:t>Custodian accounting</w:t>
              </w:r>
            </w:hyperlink>
            <w:r w:rsidR="002F1F87" w:rsidRPr="00923A28">
              <w:rPr>
                <w:color w:val="000000" w:themeColor="text1"/>
                <w:szCs w:val="24"/>
                <w:lang w:val="en-US"/>
              </w:rPr>
              <w:t xml:space="preserve"> of electronic mortgage</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880DEE" w:rsidRDefault="001273E3" w:rsidP="00BC2010">
            <w:pPr>
              <w:pStyle w:val="FigureTitle"/>
              <w:keepLines w:val="0"/>
              <w:spacing w:before="0" w:after="0"/>
              <w:jc w:val="left"/>
              <w:rPr>
                <w:sz w:val="24"/>
                <w:szCs w:val="24"/>
              </w:rPr>
            </w:pPr>
            <w:r w:rsidRPr="00880DEE">
              <w:rPr>
                <w:sz w:val="24"/>
                <w:szCs w:val="24"/>
              </w:rPr>
              <w:t>Domain</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Pr>
          <w:p w14:paraId="0952D326" w14:textId="1C7CB8C7" w:rsidR="006F4E32" w:rsidRPr="00923A28" w:rsidRDefault="006F4E32" w:rsidP="00BC2010">
            <w:pPr>
              <w:pStyle w:val="FigureTitle"/>
              <w:keepLines w:val="0"/>
              <w:spacing w:before="0" w:after="0"/>
              <w:jc w:val="left"/>
              <w:rPr>
                <w:b w:val="0"/>
                <w:sz w:val="24"/>
                <w:szCs w:val="24"/>
              </w:rPr>
            </w:pPr>
            <w:r w:rsidRPr="00923A28">
              <w:rPr>
                <w:b w:val="0"/>
                <w:sz w:val="24"/>
                <w:szCs w:val="24"/>
              </w:rPr>
              <w:t>List 8</w:t>
            </w:r>
          </w:p>
          <w:p w14:paraId="67027689" w14:textId="497B2036" w:rsidR="00AF4C28" w:rsidRPr="00923A28" w:rsidRDefault="006F4E32" w:rsidP="00BC2010">
            <w:pPr>
              <w:pStyle w:val="FigureTitle"/>
              <w:keepLines w:val="0"/>
              <w:spacing w:before="0" w:after="0"/>
              <w:jc w:val="left"/>
              <w:rPr>
                <w:b w:val="0"/>
                <w:sz w:val="24"/>
                <w:szCs w:val="24"/>
              </w:rPr>
            </w:pPr>
            <w:r w:rsidRPr="00923A28">
              <w:rPr>
                <w:b w:val="0"/>
                <w:sz w:val="24"/>
                <w:szCs w:val="24"/>
              </w:rPr>
              <w:t>Appendix 2</w:t>
            </w:r>
          </w:p>
        </w:tc>
      </w:tr>
      <w:tr w:rsidR="00721EE4" w:rsidRPr="00880DEE" w14:paraId="4CB931E4"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880DEE" w:rsidRDefault="004F3248" w:rsidP="00BC2010">
            <w:pPr>
              <w:pStyle w:val="FigureTitle"/>
              <w:keepLines w:val="0"/>
              <w:spacing w:before="0" w:after="0"/>
              <w:jc w:val="left"/>
              <w:rPr>
                <w:sz w:val="24"/>
                <w:szCs w:val="24"/>
              </w:rPr>
            </w:pPr>
            <w:r w:rsidRPr="00880DEE">
              <w:rPr>
                <w:sz w:val="24"/>
                <w:szCs w:val="24"/>
              </w:rPr>
              <w:t>Status of Case</w:t>
            </w:r>
          </w:p>
        </w:tc>
        <w:tc>
          <w:tcPr>
            <w:tcW w:w="3094" w:type="dxa"/>
            <w:tcBorders>
              <w:top w:val="single" w:sz="6" w:space="0" w:color="auto"/>
              <w:left w:val="single" w:sz="6" w:space="0" w:color="auto"/>
              <w:bottom w:val="single" w:sz="6" w:space="0" w:color="auto"/>
              <w:right w:val="single" w:sz="6" w:space="0" w:color="auto"/>
            </w:tcBorders>
          </w:tcPr>
          <w:p w14:paraId="0CB94E46" w14:textId="29906983" w:rsidR="004F3248" w:rsidRPr="00E77C3C" w:rsidRDefault="00E77C3C" w:rsidP="00FE78F2">
            <w:pPr>
              <w:pStyle w:val="FigureTitle"/>
              <w:keepLines w:val="0"/>
              <w:spacing w:before="0" w:after="0"/>
              <w:jc w:val="left"/>
              <w:rPr>
                <w:iCs/>
                <w:sz w:val="24"/>
                <w:szCs w:val="24"/>
              </w:rPr>
            </w:pPr>
            <w:r>
              <w:rPr>
                <w:b w:val="0"/>
                <w:color w:val="000000"/>
                <w:sz w:val="24"/>
                <w:szCs w:val="24"/>
              </w:rPr>
              <w:t>Pilot</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880DEE" w:rsidRDefault="004F3248" w:rsidP="00BC2010">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6A75223" w14:textId="77777777" w:rsidR="006908FC" w:rsidRDefault="006908FC" w:rsidP="00741488">
            <w:pPr>
              <w:pStyle w:val="ListParagraph"/>
              <w:numPr>
                <w:ilvl w:val="0"/>
                <w:numId w:val="1"/>
              </w:numPr>
              <w:spacing w:before="0" w:after="160" w:line="276" w:lineRule="auto"/>
              <w:ind w:left="255" w:hanging="337"/>
            </w:pPr>
            <w:r w:rsidRPr="00C72611">
              <w:t>Finance</w:t>
            </w:r>
          </w:p>
          <w:p w14:paraId="7C06D0CB" w14:textId="77777777" w:rsidR="006908FC" w:rsidRDefault="006908FC" w:rsidP="00741488">
            <w:pPr>
              <w:pStyle w:val="ListParagraph"/>
              <w:numPr>
                <w:ilvl w:val="1"/>
                <w:numId w:val="1"/>
              </w:numPr>
              <w:spacing w:line="276" w:lineRule="auto"/>
              <w:ind w:left="255" w:hanging="337"/>
            </w:pPr>
            <w:r>
              <w:t>Financial management &amp; accounting</w:t>
            </w:r>
          </w:p>
          <w:p w14:paraId="2C84F1E9" w14:textId="11B73413" w:rsidR="006908FC" w:rsidRDefault="006908FC" w:rsidP="00741488">
            <w:pPr>
              <w:pStyle w:val="ListParagraph"/>
              <w:numPr>
                <w:ilvl w:val="1"/>
                <w:numId w:val="1"/>
              </w:numPr>
              <w:spacing w:line="276" w:lineRule="auto"/>
              <w:ind w:left="255" w:hanging="337"/>
            </w:pPr>
            <w:r>
              <w:t xml:space="preserve">interbank payments </w:t>
            </w:r>
          </w:p>
          <w:p w14:paraId="78B5382F" w14:textId="77777777" w:rsidR="006908FC" w:rsidRDefault="006908FC" w:rsidP="00741488">
            <w:pPr>
              <w:pStyle w:val="ListParagraph"/>
              <w:numPr>
                <w:ilvl w:val="1"/>
                <w:numId w:val="1"/>
              </w:numPr>
              <w:spacing w:line="276" w:lineRule="auto"/>
              <w:ind w:left="255" w:hanging="337"/>
            </w:pPr>
            <w:r w:rsidRPr="0035656F">
              <w:t>Reduction of Fraud</w:t>
            </w:r>
          </w:p>
          <w:p w14:paraId="5B396E11" w14:textId="77777777" w:rsidR="006908FC" w:rsidRPr="00F13B46" w:rsidRDefault="006908FC" w:rsidP="00741488">
            <w:pPr>
              <w:pStyle w:val="ListParagraph"/>
              <w:numPr>
                <w:ilvl w:val="1"/>
                <w:numId w:val="1"/>
              </w:numPr>
              <w:spacing w:line="276" w:lineRule="auto"/>
              <w:ind w:left="255" w:hanging="337"/>
            </w:pPr>
            <w:r>
              <w:t>Financial messaging</w:t>
            </w:r>
          </w:p>
          <w:p w14:paraId="62575DDF" w14:textId="71025D2A" w:rsidR="004F3248" w:rsidRPr="006908FC" w:rsidRDefault="006908FC" w:rsidP="00741488">
            <w:pPr>
              <w:pStyle w:val="ListParagraph"/>
              <w:numPr>
                <w:ilvl w:val="1"/>
                <w:numId w:val="1"/>
              </w:numPr>
              <w:spacing w:line="276" w:lineRule="auto"/>
              <w:ind w:left="255" w:hanging="337"/>
            </w:pPr>
            <w:r w:rsidRPr="00F13B46">
              <w:t>Asset lifecycles and history</w:t>
            </w:r>
          </w:p>
        </w:tc>
      </w:tr>
      <w:tr w:rsidR="000F77B1" w:rsidRPr="00880DEE" w14:paraId="42546B1B"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5DAA0F1C" w14:textId="6EA7A653"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managing the use-case</w:t>
            </w:r>
          </w:p>
        </w:tc>
        <w:tc>
          <w:tcPr>
            <w:tcW w:w="7930"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6E377FE7" w14:textId="77777777" w:rsidR="002341BB" w:rsidRDefault="000F44B4" w:rsidP="000F44B4">
            <w:pPr>
              <w:pStyle w:val="FigureTitle"/>
              <w:keepLines w:val="0"/>
              <w:spacing w:before="0" w:after="0"/>
              <w:jc w:val="left"/>
              <w:rPr>
                <w:b w:val="0"/>
                <w:color w:val="000000"/>
                <w:sz w:val="24"/>
                <w:szCs w:val="24"/>
              </w:rPr>
            </w:pPr>
            <w:r w:rsidRPr="002341BB">
              <w:rPr>
                <w:b w:val="0"/>
                <w:color w:val="000000"/>
                <w:sz w:val="24"/>
                <w:szCs w:val="24"/>
                <w:lang w:val="en-GB"/>
              </w:rPr>
              <w:t xml:space="preserve">Full Name: </w:t>
            </w:r>
            <w:r w:rsidR="002341BB">
              <w:rPr>
                <w:b w:val="0"/>
                <w:color w:val="000000"/>
                <w:sz w:val="24"/>
                <w:szCs w:val="24"/>
              </w:rPr>
              <w:t xml:space="preserve">Dergachev Ivan        </w:t>
            </w:r>
          </w:p>
          <w:p w14:paraId="7F651948" w14:textId="035D8FB4" w:rsidR="004F3248" w:rsidRPr="00627720" w:rsidRDefault="004F3248" w:rsidP="000F44B4">
            <w:pPr>
              <w:pStyle w:val="FigureTitle"/>
              <w:keepLines w:val="0"/>
              <w:spacing w:before="0" w:after="0"/>
              <w:jc w:val="left"/>
              <w:rPr>
                <w:b w:val="0"/>
                <w:color w:val="000000"/>
                <w:sz w:val="24"/>
                <w:szCs w:val="24"/>
              </w:rPr>
            </w:pPr>
            <w:r w:rsidRPr="002341BB">
              <w:rPr>
                <w:b w:val="0"/>
                <w:color w:val="000000"/>
                <w:sz w:val="24"/>
                <w:szCs w:val="24"/>
                <w:lang w:val="en-GB"/>
              </w:rPr>
              <w:t>Job Title</w:t>
            </w:r>
            <w:r w:rsidR="002341BB">
              <w:rPr>
                <w:b w:val="0"/>
                <w:color w:val="000000"/>
                <w:sz w:val="24"/>
                <w:szCs w:val="24"/>
                <w:lang w:val="en-GB"/>
              </w:rPr>
              <w:t xml:space="preserve">: </w:t>
            </w:r>
            <w:r w:rsidR="00627720">
              <w:rPr>
                <w:b w:val="0"/>
                <w:color w:val="000000"/>
                <w:sz w:val="24"/>
                <w:szCs w:val="24"/>
              </w:rPr>
              <w:t>Project manager</w:t>
            </w:r>
            <w:r w:rsidR="00627720" w:rsidRPr="00627720">
              <w:rPr>
                <w:b w:val="0"/>
                <w:color w:val="000000"/>
                <w:sz w:val="24"/>
                <w:szCs w:val="24"/>
              </w:rPr>
              <w:t xml:space="preserve">, </w:t>
            </w:r>
            <w:r w:rsidR="00627720" w:rsidRPr="002341BB">
              <w:rPr>
                <w:b w:val="0"/>
                <w:color w:val="000000"/>
                <w:sz w:val="24"/>
                <w:szCs w:val="24"/>
                <w:lang w:val="en-GB"/>
              </w:rPr>
              <w:t xml:space="preserve"> Fintech Association</w:t>
            </w:r>
          </w:p>
          <w:p w14:paraId="4D1F76ED" w14:textId="77777777" w:rsidR="002341BB" w:rsidRDefault="004F3248" w:rsidP="00880DEE">
            <w:pPr>
              <w:pStyle w:val="FigureTitle"/>
              <w:keepLines w:val="0"/>
              <w:spacing w:before="0" w:after="0"/>
              <w:jc w:val="left"/>
              <w:rPr>
                <w:b w:val="0"/>
                <w:color w:val="000000"/>
                <w:sz w:val="24"/>
                <w:szCs w:val="24"/>
              </w:rPr>
            </w:pPr>
            <w:r w:rsidRPr="002341BB">
              <w:rPr>
                <w:b w:val="0"/>
                <w:color w:val="000000"/>
                <w:sz w:val="24"/>
                <w:szCs w:val="24"/>
                <w:lang w:val="en-GB"/>
              </w:rPr>
              <w:t xml:space="preserve">E-mail address: </w:t>
            </w:r>
            <w:r w:rsidR="002341BB">
              <w:rPr>
                <w:b w:val="0"/>
                <w:color w:val="000000"/>
                <w:sz w:val="24"/>
                <w:szCs w:val="24"/>
                <w:lang w:val="en-GB"/>
              </w:rPr>
              <w:t>ivan.dergachev@fintechru.org</w:t>
            </w:r>
            <w:r w:rsidR="002341BB">
              <w:rPr>
                <w:b w:val="0"/>
                <w:color w:val="000000"/>
                <w:sz w:val="24"/>
                <w:szCs w:val="24"/>
              </w:rPr>
              <w:t xml:space="preserve">                       </w:t>
            </w:r>
          </w:p>
          <w:p w14:paraId="6487CF66" w14:textId="02A7EAB2" w:rsidR="004F3248" w:rsidRPr="002341BB" w:rsidRDefault="004F3248" w:rsidP="00880DEE">
            <w:pPr>
              <w:pStyle w:val="FigureTitle"/>
              <w:keepLines w:val="0"/>
              <w:spacing w:before="0" w:after="0"/>
              <w:jc w:val="left"/>
              <w:rPr>
                <w:b w:val="0"/>
                <w:color w:val="000000"/>
                <w:sz w:val="24"/>
                <w:szCs w:val="24"/>
              </w:rPr>
            </w:pPr>
            <w:r w:rsidRPr="002341BB">
              <w:rPr>
                <w:b w:val="0"/>
                <w:color w:val="000000"/>
                <w:sz w:val="24"/>
                <w:szCs w:val="24"/>
                <w:lang w:val="en-GB"/>
              </w:rPr>
              <w:t>Telephone number</w:t>
            </w:r>
            <w:r w:rsidRPr="002341BB">
              <w:rPr>
                <w:b w:val="0"/>
                <w:color w:val="000000"/>
                <w:sz w:val="24"/>
                <w:szCs w:val="24"/>
              </w:rPr>
              <w:t>:</w:t>
            </w:r>
            <w:r w:rsidR="000F44B4" w:rsidRPr="002341BB">
              <w:rPr>
                <w:b w:val="0"/>
                <w:color w:val="000000"/>
                <w:sz w:val="24"/>
                <w:szCs w:val="24"/>
              </w:rPr>
              <w:t xml:space="preserve"> </w:t>
            </w:r>
            <w:r w:rsidR="002341BB" w:rsidRPr="002341BB">
              <w:rPr>
                <w:b w:val="0"/>
                <w:color w:val="000000"/>
                <w:sz w:val="24"/>
                <w:szCs w:val="24"/>
              </w:rPr>
              <w:t>+7 926 773 77 74</w:t>
            </w:r>
          </w:p>
          <w:p w14:paraId="0B32DD71" w14:textId="77777777" w:rsidR="00E77C3C" w:rsidRPr="00E77C3C" w:rsidRDefault="00E77C3C" w:rsidP="00E77C3C">
            <w:pPr>
              <w:pStyle w:val="BodyText"/>
            </w:pPr>
          </w:p>
          <w:p w14:paraId="1C350516" w14:textId="37F66BFF" w:rsidR="002341BB" w:rsidRDefault="002341BB" w:rsidP="002341BB">
            <w:pPr>
              <w:pStyle w:val="FigureTitle"/>
              <w:keepLines w:val="0"/>
              <w:spacing w:before="0" w:after="0"/>
              <w:jc w:val="left"/>
              <w:rPr>
                <w:b w:val="0"/>
                <w:color w:val="000000"/>
                <w:sz w:val="24"/>
                <w:szCs w:val="24"/>
              </w:rPr>
            </w:pPr>
            <w:r w:rsidRPr="002341BB">
              <w:rPr>
                <w:b w:val="0"/>
                <w:color w:val="000000"/>
                <w:sz w:val="24"/>
                <w:szCs w:val="24"/>
                <w:lang w:val="en-GB"/>
              </w:rPr>
              <w:t xml:space="preserve">Full Name: </w:t>
            </w:r>
            <w:r w:rsidR="00E77C3C" w:rsidRPr="00E77C3C">
              <w:rPr>
                <w:b w:val="0"/>
                <w:color w:val="000000"/>
                <w:sz w:val="24"/>
                <w:szCs w:val="24"/>
                <w:lang w:val="en-GB"/>
              </w:rPr>
              <w:t xml:space="preserve">Alexander </w:t>
            </w:r>
            <w:r w:rsidR="00E77C3C">
              <w:rPr>
                <w:b w:val="0"/>
                <w:color w:val="000000"/>
                <w:sz w:val="24"/>
                <w:szCs w:val="24"/>
                <w:lang w:val="en-GB"/>
              </w:rPr>
              <w:t>C</w:t>
            </w:r>
            <w:r w:rsidR="00E77C3C" w:rsidRPr="00E77C3C">
              <w:rPr>
                <w:b w:val="0"/>
                <w:color w:val="000000"/>
                <w:sz w:val="24"/>
                <w:szCs w:val="24"/>
                <w:lang w:val="en-GB"/>
              </w:rPr>
              <w:t>h</w:t>
            </w:r>
            <w:r w:rsidR="004F384C">
              <w:rPr>
                <w:b w:val="0"/>
                <w:color w:val="000000"/>
                <w:sz w:val="24"/>
                <w:szCs w:val="24"/>
              </w:rPr>
              <w:t>u</w:t>
            </w:r>
            <w:r w:rsidR="00E77C3C" w:rsidRPr="00E77C3C">
              <w:rPr>
                <w:b w:val="0"/>
                <w:color w:val="000000"/>
                <w:sz w:val="24"/>
                <w:szCs w:val="24"/>
                <w:lang w:val="en-GB"/>
              </w:rPr>
              <w:t>burkov</w:t>
            </w:r>
            <w:r>
              <w:rPr>
                <w:b w:val="0"/>
                <w:color w:val="000000"/>
                <w:sz w:val="24"/>
                <w:szCs w:val="24"/>
              </w:rPr>
              <w:t xml:space="preserve">      </w:t>
            </w:r>
          </w:p>
          <w:p w14:paraId="3910D2F1" w14:textId="0399DD92" w:rsidR="002341BB" w:rsidRPr="002341BB" w:rsidRDefault="002341BB" w:rsidP="002341BB">
            <w:pPr>
              <w:pStyle w:val="FigureTitle"/>
              <w:keepLines w:val="0"/>
              <w:spacing w:before="0" w:after="0"/>
              <w:jc w:val="left"/>
              <w:rPr>
                <w:b w:val="0"/>
                <w:color w:val="000000"/>
                <w:sz w:val="24"/>
                <w:szCs w:val="24"/>
                <w:lang w:val="en-GB"/>
              </w:rPr>
            </w:pPr>
            <w:r w:rsidRPr="002341BB">
              <w:rPr>
                <w:b w:val="0"/>
                <w:color w:val="000000"/>
                <w:sz w:val="24"/>
                <w:szCs w:val="24"/>
                <w:lang w:val="en-GB"/>
              </w:rPr>
              <w:t>Job Title</w:t>
            </w:r>
            <w:r>
              <w:rPr>
                <w:b w:val="0"/>
                <w:color w:val="000000"/>
                <w:sz w:val="24"/>
                <w:szCs w:val="24"/>
                <w:lang w:val="en-GB"/>
              </w:rPr>
              <w:t xml:space="preserve">: </w:t>
            </w:r>
            <w:r w:rsidRPr="002341BB">
              <w:rPr>
                <w:b w:val="0"/>
                <w:color w:val="000000"/>
                <w:sz w:val="24"/>
                <w:szCs w:val="24"/>
                <w:lang w:val="en-GB"/>
              </w:rPr>
              <w:t xml:space="preserve">Expert GOST R * Russian TC 26 Cryptography and security mechanisms * ISO TC 307 Blockchain &amp; DLT * Fintech Association (RUS) * </w:t>
            </w:r>
            <w:r w:rsidR="004F384C">
              <w:rPr>
                <w:b w:val="0"/>
                <w:color w:val="000000"/>
                <w:sz w:val="24"/>
                <w:szCs w:val="24"/>
                <w:lang w:val="en-GB"/>
              </w:rPr>
              <w:t xml:space="preserve">Chair WG4 </w:t>
            </w:r>
            <w:r w:rsidRPr="002341BB">
              <w:rPr>
                <w:b w:val="0"/>
                <w:color w:val="000000"/>
                <w:sz w:val="24"/>
                <w:szCs w:val="24"/>
                <w:lang w:val="en-GB"/>
              </w:rPr>
              <w:t>F</w:t>
            </w:r>
            <w:r w:rsidR="004F384C">
              <w:rPr>
                <w:b w:val="0"/>
                <w:color w:val="000000"/>
                <w:sz w:val="24"/>
                <w:szCs w:val="24"/>
                <w:lang w:val="en-GB"/>
              </w:rPr>
              <w:t>G</w:t>
            </w:r>
            <w:r w:rsidRPr="002341BB">
              <w:rPr>
                <w:b w:val="0"/>
                <w:color w:val="000000"/>
                <w:sz w:val="24"/>
                <w:szCs w:val="24"/>
                <w:lang w:val="en-GB"/>
              </w:rPr>
              <w:t xml:space="preserve"> DLT ITU-T </w:t>
            </w:r>
          </w:p>
          <w:p w14:paraId="557938FF" w14:textId="27D39422" w:rsidR="002341BB" w:rsidRPr="002341BB" w:rsidRDefault="002341BB" w:rsidP="002341BB">
            <w:pPr>
              <w:pStyle w:val="FigureTitle"/>
              <w:keepLines w:val="0"/>
              <w:spacing w:before="0" w:after="0"/>
              <w:jc w:val="left"/>
              <w:rPr>
                <w:b w:val="0"/>
                <w:color w:val="000000"/>
                <w:sz w:val="24"/>
                <w:szCs w:val="24"/>
                <w:lang w:val="en-GB"/>
              </w:rPr>
            </w:pPr>
            <w:r w:rsidRPr="002341BB">
              <w:rPr>
                <w:b w:val="0"/>
                <w:color w:val="000000"/>
                <w:sz w:val="24"/>
                <w:szCs w:val="24"/>
                <w:lang w:val="en-GB"/>
              </w:rPr>
              <w:t xml:space="preserve">E-mail address: chuburkovalex@gmail.com                      </w:t>
            </w:r>
          </w:p>
          <w:p w14:paraId="268C797D" w14:textId="10DEB319" w:rsidR="002341BB" w:rsidRPr="002341BB" w:rsidRDefault="002341BB" w:rsidP="002341BB">
            <w:pPr>
              <w:pStyle w:val="FigureTitle"/>
              <w:keepLines w:val="0"/>
              <w:spacing w:before="0" w:after="0"/>
              <w:jc w:val="left"/>
              <w:rPr>
                <w:b w:val="0"/>
                <w:color w:val="000000"/>
                <w:sz w:val="24"/>
                <w:szCs w:val="24"/>
                <w:lang w:val="en-GB"/>
              </w:rPr>
            </w:pPr>
            <w:r w:rsidRPr="002341BB">
              <w:rPr>
                <w:b w:val="0"/>
                <w:color w:val="000000"/>
                <w:sz w:val="24"/>
                <w:szCs w:val="24"/>
                <w:lang w:val="en-GB"/>
              </w:rPr>
              <w:t>Telephone number: +7</w:t>
            </w:r>
            <w:r w:rsidR="00E77C3C">
              <w:rPr>
                <w:b w:val="0"/>
                <w:color w:val="000000"/>
                <w:sz w:val="24"/>
                <w:szCs w:val="24"/>
                <w:lang w:val="en-GB"/>
              </w:rPr>
              <w:t> </w:t>
            </w:r>
            <w:r w:rsidRPr="002341BB">
              <w:rPr>
                <w:b w:val="0"/>
                <w:color w:val="000000"/>
                <w:sz w:val="24"/>
                <w:szCs w:val="24"/>
                <w:lang w:val="en-GB"/>
              </w:rPr>
              <w:t>965</w:t>
            </w:r>
            <w:r w:rsidR="00E77C3C">
              <w:rPr>
                <w:b w:val="0"/>
                <w:color w:val="000000"/>
                <w:sz w:val="24"/>
                <w:szCs w:val="24"/>
                <w:lang w:val="en-GB"/>
              </w:rPr>
              <w:t> </w:t>
            </w:r>
            <w:r w:rsidRPr="002341BB">
              <w:rPr>
                <w:b w:val="0"/>
                <w:color w:val="000000"/>
                <w:sz w:val="24"/>
                <w:szCs w:val="24"/>
                <w:lang w:val="en-GB"/>
              </w:rPr>
              <w:t>336</w:t>
            </w:r>
            <w:r w:rsidR="00E77C3C">
              <w:rPr>
                <w:b w:val="0"/>
                <w:color w:val="000000"/>
                <w:sz w:val="24"/>
                <w:szCs w:val="24"/>
                <w:lang w:val="en-GB"/>
              </w:rPr>
              <w:t xml:space="preserve"> </w:t>
            </w:r>
            <w:r w:rsidRPr="002341BB">
              <w:rPr>
                <w:b w:val="0"/>
                <w:color w:val="000000"/>
                <w:sz w:val="24"/>
                <w:szCs w:val="24"/>
                <w:lang w:val="en-GB"/>
              </w:rPr>
              <w:t>62</w:t>
            </w:r>
            <w:r w:rsidR="00E77C3C">
              <w:rPr>
                <w:b w:val="0"/>
                <w:color w:val="000000"/>
                <w:sz w:val="24"/>
                <w:szCs w:val="24"/>
                <w:lang w:val="en-GB"/>
              </w:rPr>
              <w:t xml:space="preserve"> </w:t>
            </w:r>
            <w:r w:rsidRPr="002341BB">
              <w:rPr>
                <w:b w:val="0"/>
                <w:color w:val="000000"/>
                <w:sz w:val="24"/>
                <w:szCs w:val="24"/>
                <w:lang w:val="en-GB"/>
              </w:rPr>
              <w:t>92</w:t>
            </w:r>
          </w:p>
          <w:p w14:paraId="60128A67" w14:textId="69C7C9CB" w:rsidR="00E77C3C" w:rsidRPr="00E77C3C" w:rsidRDefault="00E77C3C" w:rsidP="00E77C3C">
            <w:pPr>
              <w:pStyle w:val="FigureTitle"/>
              <w:keepLines w:val="0"/>
              <w:spacing w:before="0" w:after="0"/>
              <w:jc w:val="left"/>
              <w:rPr>
                <w:b w:val="0"/>
                <w:color w:val="000000"/>
                <w:sz w:val="24"/>
                <w:szCs w:val="24"/>
                <w:lang w:val="en-GB"/>
              </w:rPr>
            </w:pPr>
          </w:p>
        </w:tc>
      </w:tr>
      <w:tr w:rsidR="000F77B1" w:rsidRPr="00880DEE" w14:paraId="24740CEE"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Proposing Organization</w:t>
            </w:r>
          </w:p>
        </w:tc>
        <w:tc>
          <w:tcPr>
            <w:tcW w:w="7930" w:type="dxa"/>
            <w:gridSpan w:val="3"/>
            <w:tcBorders>
              <w:top w:val="single" w:sz="6" w:space="0" w:color="auto"/>
              <w:left w:val="single" w:sz="6" w:space="0" w:color="auto"/>
              <w:bottom w:val="single" w:sz="6" w:space="0" w:color="auto"/>
              <w:right w:val="single" w:sz="6" w:space="0" w:color="auto"/>
            </w:tcBorders>
          </w:tcPr>
          <w:p w14:paraId="1F2653FA" w14:textId="605303B0" w:rsidR="000A0E61" w:rsidRPr="00923A28" w:rsidRDefault="00627720" w:rsidP="006908FC">
            <w:pPr>
              <w:pStyle w:val="FigureTitle"/>
              <w:keepLines w:val="0"/>
              <w:spacing w:before="0" w:after="0"/>
              <w:jc w:val="left"/>
              <w:rPr>
                <w:b w:val="0"/>
                <w:color w:val="000000"/>
                <w:sz w:val="24"/>
                <w:szCs w:val="24"/>
              </w:rPr>
            </w:pPr>
            <w:r>
              <w:rPr>
                <w:b w:val="0"/>
                <w:color w:val="000000"/>
                <w:sz w:val="24"/>
                <w:szCs w:val="24"/>
              </w:rPr>
              <w:t>Fint</w:t>
            </w:r>
            <w:r w:rsidR="000A0E61" w:rsidRPr="00923A28">
              <w:rPr>
                <w:b w:val="0"/>
                <w:color w:val="000000"/>
                <w:sz w:val="24"/>
                <w:szCs w:val="24"/>
              </w:rPr>
              <w:t>ech Association</w:t>
            </w:r>
          </w:p>
          <w:p w14:paraId="01ED1D6B" w14:textId="77777777" w:rsidR="006908FC" w:rsidRPr="00923A28" w:rsidRDefault="000A0E61" w:rsidP="006908FC">
            <w:pPr>
              <w:pStyle w:val="FigureTitle"/>
              <w:keepLines w:val="0"/>
              <w:spacing w:before="0" w:after="0"/>
              <w:jc w:val="left"/>
              <w:rPr>
                <w:b w:val="0"/>
                <w:color w:val="000000"/>
                <w:sz w:val="24"/>
                <w:szCs w:val="24"/>
              </w:rPr>
            </w:pPr>
            <w:r w:rsidRPr="00923A28">
              <w:rPr>
                <w:b w:val="0"/>
                <w:color w:val="000000"/>
                <w:sz w:val="24"/>
                <w:szCs w:val="24"/>
              </w:rPr>
              <w:t>Address: 4 Shlyuzovaya Embankment, Moscow, 115114, Russia</w:t>
            </w:r>
          </w:p>
          <w:p w14:paraId="78F685B3" w14:textId="2FBE389D" w:rsidR="004F3248" w:rsidRPr="00923A28" w:rsidRDefault="004F384C" w:rsidP="006908FC">
            <w:pPr>
              <w:pStyle w:val="FigureTitle"/>
              <w:keepLines w:val="0"/>
              <w:spacing w:before="0" w:after="0"/>
              <w:jc w:val="left"/>
              <w:rPr>
                <w:b w:val="0"/>
                <w:color w:val="000000"/>
                <w:sz w:val="24"/>
                <w:szCs w:val="24"/>
              </w:rPr>
            </w:pPr>
            <w:r>
              <w:rPr>
                <w:b w:val="0"/>
                <w:color w:val="000000"/>
                <w:sz w:val="24"/>
                <w:szCs w:val="24"/>
              </w:rPr>
              <w:t xml:space="preserve">Web </w:t>
            </w:r>
            <w:r w:rsidR="0078473A">
              <w:rPr>
                <w:b w:val="0"/>
                <w:color w:val="000000"/>
                <w:sz w:val="24"/>
                <w:szCs w:val="24"/>
              </w:rPr>
              <w:t>site</w:t>
            </w:r>
            <w:r w:rsidR="0078473A" w:rsidRPr="00DB4CAF">
              <w:rPr>
                <w:b w:val="0"/>
                <w:color w:val="000000"/>
                <w:sz w:val="24"/>
                <w:szCs w:val="24"/>
              </w:rPr>
              <w:t xml:space="preserve">: </w:t>
            </w:r>
            <w:r w:rsidR="000A0E61" w:rsidRPr="00923A28">
              <w:rPr>
                <w:b w:val="0"/>
                <w:color w:val="000000"/>
                <w:sz w:val="24"/>
                <w:szCs w:val="24"/>
              </w:rPr>
              <w:t>http://fintechru.org/</w:t>
            </w:r>
          </w:p>
        </w:tc>
      </w:tr>
      <w:tr w:rsidR="000F77B1" w:rsidRPr="00E7302E" w14:paraId="0A2C7E31"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Short Description</w:t>
            </w:r>
          </w:p>
        </w:tc>
        <w:tc>
          <w:tcPr>
            <w:tcW w:w="7930" w:type="dxa"/>
            <w:gridSpan w:val="3"/>
            <w:tcBorders>
              <w:top w:val="single" w:sz="6" w:space="0" w:color="auto"/>
              <w:left w:val="single" w:sz="6" w:space="0" w:color="auto"/>
              <w:bottom w:val="single" w:sz="6" w:space="0" w:color="auto"/>
              <w:right w:val="single" w:sz="6" w:space="0" w:color="auto"/>
            </w:tcBorders>
            <w:shd w:val="clear" w:color="auto" w:fill="auto"/>
          </w:tcPr>
          <w:p w14:paraId="14F3EC1F" w14:textId="77777777" w:rsidR="00E77C3C" w:rsidRDefault="00E77C3C" w:rsidP="00E77C3C">
            <w:pPr>
              <w:tabs>
                <w:tab w:val="clear" w:pos="794"/>
                <w:tab w:val="clear" w:pos="1191"/>
                <w:tab w:val="clear" w:pos="1588"/>
                <w:tab w:val="clear" w:pos="1985"/>
                <w:tab w:val="left" w:pos="3300"/>
              </w:tabs>
              <w:spacing w:before="0"/>
              <w:jc w:val="both"/>
              <w:rPr>
                <w:lang w:val="en-US"/>
              </w:rPr>
            </w:pPr>
            <w:r w:rsidRPr="00923A28">
              <w:rPr>
                <w:lang w:val="en-US"/>
              </w:rPr>
              <w:t>Masterchain is a P2P-network with access control. The communications between the nodes of this network are based on the modified Ethereum protocol. Masterchain provides for safe record of information in a distributed ledger. The copies of this ledger are kept at each node of the network.</w:t>
            </w:r>
          </w:p>
          <w:p w14:paraId="2411FC9F" w14:textId="77777777" w:rsidR="00E77C3C" w:rsidRPr="00F01845" w:rsidRDefault="00E77C3C" w:rsidP="00E77C3C">
            <w:pPr>
              <w:tabs>
                <w:tab w:val="clear" w:pos="794"/>
                <w:tab w:val="clear" w:pos="1191"/>
                <w:tab w:val="clear" w:pos="1588"/>
                <w:tab w:val="clear" w:pos="1985"/>
                <w:tab w:val="left" w:pos="3300"/>
              </w:tabs>
              <w:spacing w:before="0"/>
              <w:jc w:val="both"/>
              <w:rPr>
                <w:color w:val="000000"/>
                <w:lang w:val="en-US"/>
              </w:rPr>
            </w:pPr>
            <w:r w:rsidRPr="00A1550C">
              <w:rPr>
                <w:color w:val="000000"/>
              </w:rPr>
              <w:t>Here you can see the white paper</w:t>
            </w:r>
            <w:r w:rsidRPr="00F01845">
              <w:rPr>
                <w:color w:val="000000"/>
                <w:lang w:val="en-US"/>
              </w:rPr>
              <w:t xml:space="preserve"> </w:t>
            </w:r>
            <w:r>
              <w:rPr>
                <w:color w:val="000000"/>
                <w:lang w:val="en-US"/>
              </w:rPr>
              <w:t xml:space="preserve">of the </w:t>
            </w:r>
            <w:r w:rsidRPr="00A1550C">
              <w:rPr>
                <w:lang w:val="en-US"/>
              </w:rPr>
              <w:t xml:space="preserve"> Masterchain</w:t>
            </w:r>
            <w:r w:rsidRPr="00F01845">
              <w:rPr>
                <w:lang w:val="en-US"/>
              </w:rPr>
              <w:t xml:space="preserve">: </w:t>
            </w:r>
          </w:p>
          <w:p w14:paraId="44C30F3D" w14:textId="04782FD5" w:rsidR="00A1550C" w:rsidRPr="00E77C3C" w:rsidRDefault="00E77C3C" w:rsidP="00E77C3C">
            <w:pPr>
              <w:spacing w:before="0"/>
            </w:pPr>
            <w:r w:rsidRPr="00A1550C">
              <w:rPr>
                <w:lang w:val="en-US"/>
              </w:rPr>
              <w:t>http://fintechru.org/documents/Masterchain_whitepaper_v1.1_en.pdf</w:t>
            </w:r>
          </w:p>
        </w:tc>
      </w:tr>
      <w:tr w:rsidR="000F77B1" w:rsidRPr="00E04014" w14:paraId="7014BD74"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Long description</w:t>
            </w:r>
          </w:p>
        </w:tc>
        <w:tc>
          <w:tcPr>
            <w:tcW w:w="7930"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0977C816" w14:textId="77777777" w:rsidR="00E77C3C" w:rsidRPr="00E77C3C" w:rsidRDefault="00E77C3C" w:rsidP="00E77C3C">
            <w:pPr>
              <w:spacing w:before="0"/>
              <w:rPr>
                <w:b/>
              </w:rPr>
            </w:pPr>
            <w:r w:rsidRPr="00E77C3C">
              <w:rPr>
                <w:b/>
              </w:rPr>
              <w:t>Masterchain is:</w:t>
            </w:r>
          </w:p>
          <w:p w14:paraId="5343B973" w14:textId="42B22A22" w:rsidR="00E77C3C" w:rsidRPr="00E77C3C" w:rsidRDefault="00627720" w:rsidP="00741488">
            <w:pPr>
              <w:numPr>
                <w:ilvl w:val="0"/>
                <w:numId w:val="11"/>
              </w:numPr>
              <w:tabs>
                <w:tab w:val="clear" w:pos="794"/>
              </w:tabs>
              <w:spacing w:before="0"/>
              <w:ind w:left="356" w:hanging="356"/>
              <w:contextualSpacing/>
              <w:jc w:val="both"/>
            </w:pPr>
            <w:r>
              <w:rPr>
                <w:lang w:val="en-US"/>
              </w:rPr>
              <w:t>S</w:t>
            </w:r>
            <w:r w:rsidR="00E77C3C" w:rsidRPr="00E77C3C">
              <w:t>ystem using blockchain, hierarchical, with a restriction on the addition of information;</w:t>
            </w:r>
          </w:p>
          <w:p w14:paraId="682E593A" w14:textId="662FCA4F" w:rsidR="00E77C3C" w:rsidRPr="00E77C3C" w:rsidRDefault="0078473A" w:rsidP="00741488">
            <w:pPr>
              <w:numPr>
                <w:ilvl w:val="0"/>
                <w:numId w:val="11"/>
              </w:numPr>
              <w:tabs>
                <w:tab w:val="clear" w:pos="794"/>
              </w:tabs>
              <w:spacing w:before="0"/>
              <w:ind w:left="356" w:hanging="356"/>
              <w:contextualSpacing/>
              <w:jc w:val="both"/>
            </w:pPr>
            <w:r>
              <w:t>Ledger</w:t>
            </w:r>
            <w:r w:rsidRPr="00E77C3C">
              <w:t xml:space="preserve"> </w:t>
            </w:r>
            <w:r w:rsidR="00E77C3C" w:rsidRPr="00E77C3C">
              <w:t>type</w:t>
            </w:r>
            <w:r>
              <w:t xml:space="preserve"> is </w:t>
            </w:r>
            <w:r w:rsidR="00E77C3C" w:rsidRPr="00E77C3C">
              <w:t>replicated;</w:t>
            </w:r>
          </w:p>
          <w:p w14:paraId="5521E7DA" w14:textId="59D7E7A9" w:rsidR="00E77C3C" w:rsidRPr="00E77C3C" w:rsidRDefault="00E77C3C" w:rsidP="00741488">
            <w:pPr>
              <w:numPr>
                <w:ilvl w:val="0"/>
                <w:numId w:val="11"/>
              </w:numPr>
              <w:tabs>
                <w:tab w:val="clear" w:pos="794"/>
              </w:tabs>
              <w:spacing w:before="0"/>
              <w:ind w:left="356" w:hanging="356"/>
              <w:contextualSpacing/>
              <w:jc w:val="both"/>
            </w:pPr>
            <w:r>
              <w:lastRenderedPageBreak/>
              <w:t>F</w:t>
            </w:r>
            <w:r w:rsidRPr="00E77C3C">
              <w:t xml:space="preserve">inancial organization included in the Masterchain-authorized user of the information system, which can be both a </w:t>
            </w:r>
            <w:r w:rsidR="0078473A">
              <w:t>u</w:t>
            </w:r>
            <w:r w:rsidRPr="00E77C3C">
              <w:t>ser-validator (confirming the creation of a new block) or a user-controller, and as a result of the consensus procedure - user-</w:t>
            </w:r>
            <w:r w:rsidR="0078473A">
              <w:t>r</w:t>
            </w:r>
            <w:r w:rsidRPr="00E77C3C">
              <w:t>egistrar of the information system;</w:t>
            </w:r>
          </w:p>
          <w:p w14:paraId="10C8719C" w14:textId="1D036968" w:rsidR="00E77C3C" w:rsidRPr="00E77C3C" w:rsidRDefault="00E77C3C" w:rsidP="00741488">
            <w:pPr>
              <w:numPr>
                <w:ilvl w:val="0"/>
                <w:numId w:val="11"/>
              </w:numPr>
              <w:tabs>
                <w:tab w:val="clear" w:pos="794"/>
              </w:tabs>
              <w:spacing w:before="0"/>
              <w:ind w:left="356" w:hanging="356"/>
              <w:contextualSpacing/>
              <w:jc w:val="both"/>
            </w:pPr>
            <w:r>
              <w:t>C</w:t>
            </w:r>
            <w:r w:rsidRPr="00E77C3C">
              <w:t>onventional unit</w:t>
            </w:r>
            <w:r w:rsidR="0078473A">
              <w:t xml:space="preserve"> (token) </w:t>
            </w:r>
            <w:r w:rsidRPr="00E77C3C">
              <w:t>-</w:t>
            </w:r>
            <w:r w:rsidR="0078473A">
              <w:t xml:space="preserve"> </w:t>
            </w:r>
            <w:r w:rsidRPr="00E77C3C">
              <w:t>technological units of account/ specialized units of account;</w:t>
            </w:r>
          </w:p>
          <w:p w14:paraId="74BB3839" w14:textId="6F4F1DD3" w:rsidR="00E77C3C" w:rsidRPr="00E77C3C" w:rsidRDefault="00E77C3C" w:rsidP="00741488">
            <w:pPr>
              <w:numPr>
                <w:ilvl w:val="0"/>
                <w:numId w:val="11"/>
              </w:numPr>
              <w:tabs>
                <w:tab w:val="clear" w:pos="794"/>
              </w:tabs>
              <w:spacing w:before="0"/>
              <w:ind w:left="356" w:hanging="356"/>
              <w:contextualSpacing/>
              <w:jc w:val="both"/>
            </w:pPr>
            <w:r w:rsidRPr="00E77C3C">
              <w:t>User-</w:t>
            </w:r>
            <w:r w:rsidR="0078473A">
              <w:t>r</w:t>
            </w:r>
            <w:r w:rsidRPr="00E77C3C">
              <w:t>egistrar</w:t>
            </w:r>
            <w:r w:rsidR="0078473A">
              <w:t>’s</w:t>
            </w:r>
            <w:r w:rsidRPr="00E77C3C">
              <w:t xml:space="preserve"> resource - the computing power of the node (pool) of the user-</w:t>
            </w:r>
            <w:r w:rsidR="0078473A">
              <w:t>r</w:t>
            </w:r>
            <w:r w:rsidRPr="00E77C3C">
              <w:t>egistrar, expressed in the number of calculations of the hash function per second.</w:t>
            </w:r>
          </w:p>
          <w:p w14:paraId="4D68D8A5" w14:textId="06E87624" w:rsidR="00E77C3C" w:rsidRPr="00E77C3C" w:rsidRDefault="0078473A" w:rsidP="00741488">
            <w:pPr>
              <w:numPr>
                <w:ilvl w:val="0"/>
                <w:numId w:val="11"/>
              </w:numPr>
              <w:tabs>
                <w:tab w:val="clear" w:pos="794"/>
              </w:tabs>
              <w:spacing w:before="0"/>
              <w:ind w:left="356" w:hanging="356"/>
              <w:contextualSpacing/>
              <w:jc w:val="both"/>
            </w:pPr>
            <w:r>
              <w:t>Type of c</w:t>
            </w:r>
            <w:r w:rsidR="00E77C3C" w:rsidRPr="00E77C3C">
              <w:t>onsensus</w:t>
            </w:r>
            <w:r>
              <w:t xml:space="preserve"> </w:t>
            </w:r>
            <w:r w:rsidR="00E77C3C" w:rsidRPr="00E77C3C">
              <w:t xml:space="preserve"> procedure</w:t>
            </w:r>
            <w:r>
              <w:t xml:space="preserve"> </w:t>
            </w:r>
            <w:r w:rsidR="00E77C3C" w:rsidRPr="00E77C3C">
              <w:t>-</w:t>
            </w:r>
            <w:r>
              <w:t xml:space="preserve"> </w:t>
            </w:r>
            <w:r w:rsidR="00E77C3C" w:rsidRPr="00E77C3C">
              <w:t>PoW.</w:t>
            </w:r>
          </w:p>
          <w:p w14:paraId="655D5B84" w14:textId="77777777" w:rsidR="002571EB" w:rsidRPr="00DB4CAF" w:rsidRDefault="002571EB" w:rsidP="002571EB">
            <w:pPr>
              <w:pStyle w:val="NormalWeb"/>
              <w:spacing w:before="0" w:beforeAutospacing="0" w:after="0" w:afterAutospacing="0"/>
              <w:jc w:val="both"/>
              <w:rPr>
                <w:color w:val="000000"/>
              </w:rPr>
            </w:pPr>
          </w:p>
          <w:p w14:paraId="258E47B0" w14:textId="6B9B7496" w:rsidR="00E04014" w:rsidRPr="00E04014" w:rsidRDefault="00E04014" w:rsidP="00E04014">
            <w:pPr>
              <w:tabs>
                <w:tab w:val="clear" w:pos="794"/>
                <w:tab w:val="left" w:pos="426"/>
              </w:tabs>
              <w:spacing w:before="0"/>
              <w:rPr>
                <w:lang w:val="en-US"/>
              </w:rPr>
            </w:pPr>
            <w:r w:rsidRPr="00E04014">
              <w:rPr>
                <w:lang w:val="en-US"/>
              </w:rPr>
              <w:t xml:space="preserve">Decentralized Depository </w:t>
            </w:r>
            <w:r w:rsidRPr="00EA4B81">
              <w:rPr>
                <w:lang w:val="en-US"/>
              </w:rPr>
              <w:t>system</w:t>
            </w:r>
            <w:r w:rsidR="00EA4B81">
              <w:rPr>
                <w:lang w:val="en-US"/>
              </w:rPr>
              <w:t xml:space="preserve"> </w:t>
            </w:r>
            <w:r w:rsidRPr="00E04014">
              <w:rPr>
                <w:lang w:val="en-US"/>
              </w:rPr>
              <w:t xml:space="preserve">is </w:t>
            </w:r>
            <w:r w:rsidR="00EA4B81" w:rsidRPr="00E04014">
              <w:rPr>
                <w:lang w:val="en-US"/>
              </w:rPr>
              <w:t>a</w:t>
            </w:r>
            <w:r w:rsidR="00EA4B81">
              <w:rPr>
                <w:lang w:val="en-US"/>
              </w:rPr>
              <w:t xml:space="preserve"> </w:t>
            </w:r>
            <w:r w:rsidR="00EA4B81" w:rsidRPr="00EA4B81">
              <w:rPr>
                <w:lang w:val="en-US"/>
              </w:rPr>
              <w:t xml:space="preserve">platform </w:t>
            </w:r>
            <w:r w:rsidRPr="00E04014">
              <w:rPr>
                <w:lang w:val="en-US"/>
              </w:rPr>
              <w:t>implemented in the Masterchain.</w:t>
            </w:r>
          </w:p>
          <w:p w14:paraId="5E60ED06" w14:textId="011006F1" w:rsidR="00E04014" w:rsidRPr="00E04014" w:rsidRDefault="00E04014" w:rsidP="00741488">
            <w:pPr>
              <w:numPr>
                <w:ilvl w:val="0"/>
                <w:numId w:val="12"/>
              </w:numPr>
              <w:tabs>
                <w:tab w:val="clear" w:pos="794"/>
              </w:tabs>
              <w:spacing w:before="0"/>
              <w:ind w:left="356" w:hanging="214"/>
              <w:contextualSpacing/>
              <w:jc w:val="both"/>
              <w:rPr>
                <w:lang w:val="en-US"/>
              </w:rPr>
            </w:pPr>
            <w:r w:rsidRPr="00E04014">
              <w:rPr>
                <w:lang w:val="en-US"/>
              </w:rPr>
              <w:t xml:space="preserve">Decentralized Depository system including electronic mortgages aims to combine the accounting systems of the depositories of the Russian Federation in the unified </w:t>
            </w:r>
            <w:r w:rsidR="00E3746D" w:rsidRPr="00DB4CAF">
              <w:rPr>
                <w:lang w:val="en-US"/>
              </w:rPr>
              <w:t xml:space="preserve"> </w:t>
            </w:r>
            <w:r w:rsidR="00E3746D">
              <w:rPr>
                <w:lang w:val="en-US"/>
              </w:rPr>
              <w:t>ledger</w:t>
            </w:r>
            <w:r w:rsidR="00E3746D" w:rsidRPr="00E04014">
              <w:rPr>
                <w:lang w:val="en-US"/>
              </w:rPr>
              <w:t xml:space="preserve"> </w:t>
            </w:r>
            <w:r w:rsidRPr="00E04014">
              <w:rPr>
                <w:lang w:val="en-US"/>
              </w:rPr>
              <w:t xml:space="preserve">. The DDS </w:t>
            </w:r>
            <w:r w:rsidR="004F0577">
              <w:rPr>
                <w:lang w:val="en-US"/>
              </w:rPr>
              <w:t>application</w:t>
            </w:r>
            <w:r w:rsidRPr="00E04014">
              <w:rPr>
                <w:lang w:val="en-US"/>
              </w:rPr>
              <w:t xml:space="preserve"> is part of the initiative, which aims to translate the entire process of buying property from the selection of the object to the registration of mortgages and obtaining rights to real estate in the "online" and to make maximum transparency at all stages.</w:t>
            </w:r>
          </w:p>
          <w:p w14:paraId="4771E0F6" w14:textId="77777777" w:rsidR="00E04014" w:rsidRPr="00E04014" w:rsidRDefault="00E04014" w:rsidP="00741488">
            <w:pPr>
              <w:numPr>
                <w:ilvl w:val="0"/>
                <w:numId w:val="12"/>
              </w:numPr>
              <w:tabs>
                <w:tab w:val="clear" w:pos="794"/>
              </w:tabs>
              <w:spacing w:before="0"/>
              <w:ind w:left="356" w:hanging="214"/>
              <w:contextualSpacing/>
              <w:jc w:val="both"/>
              <w:rPr>
                <w:lang w:val="en-US"/>
              </w:rPr>
            </w:pPr>
            <w:r w:rsidRPr="00E04014">
              <w:rPr>
                <w:lang w:val="en-US"/>
              </w:rPr>
              <w:t>DDS provides depositaries with the ability to perform the functions of storage and (or) accounting and confirmation of rights to electronic mortgagees to owners of mortgages or other persons exercising rights to electronic mortgages, conducting Depository operations, ensuring the accounting of mortgage parameters, as well as receiving reports on the status of mortgage registration in the Depository at any time.</w:t>
            </w:r>
          </w:p>
          <w:p w14:paraId="76D018C7" w14:textId="5C939B14" w:rsidR="00E04014" w:rsidRPr="00E04014" w:rsidRDefault="00E3746D" w:rsidP="00741488">
            <w:pPr>
              <w:numPr>
                <w:ilvl w:val="0"/>
                <w:numId w:val="12"/>
              </w:numPr>
              <w:tabs>
                <w:tab w:val="clear" w:pos="794"/>
              </w:tabs>
              <w:spacing w:before="0"/>
              <w:ind w:left="356" w:hanging="214"/>
              <w:contextualSpacing/>
              <w:jc w:val="both"/>
              <w:rPr>
                <w:lang w:val="en-US"/>
              </w:rPr>
            </w:pPr>
            <w:r w:rsidRPr="00E04014">
              <w:rPr>
                <w:lang w:val="en-US"/>
              </w:rPr>
              <w:t xml:space="preserve">DDS </w:t>
            </w:r>
            <w:r>
              <w:rPr>
                <w:lang w:val="en-US"/>
              </w:rPr>
              <w:t>a</w:t>
            </w:r>
            <w:r w:rsidR="00E04014" w:rsidRPr="00E04014">
              <w:rPr>
                <w:lang w:val="en-US"/>
              </w:rPr>
              <w:t>llows exchanging information messages between depositories, including orders, keeping records of electronic mortgages on accounts provided by the Bank of Russia acts, storing files of electronic mortgages, as well as documents that can be created/issued in pursuance of electronic mortgages.</w:t>
            </w:r>
          </w:p>
          <w:p w14:paraId="28537B36" w14:textId="36D31AF3" w:rsidR="00E04014" w:rsidRPr="00E04014" w:rsidRDefault="00EA4B81" w:rsidP="00741488">
            <w:pPr>
              <w:numPr>
                <w:ilvl w:val="0"/>
                <w:numId w:val="12"/>
              </w:numPr>
              <w:tabs>
                <w:tab w:val="clear" w:pos="794"/>
              </w:tabs>
              <w:spacing w:before="0"/>
              <w:ind w:left="356" w:hanging="214"/>
              <w:contextualSpacing/>
              <w:jc w:val="both"/>
              <w:rPr>
                <w:lang w:val="en-US"/>
              </w:rPr>
            </w:pPr>
            <w:r>
              <w:rPr>
                <w:lang w:val="en-US"/>
              </w:rPr>
              <w:t>I</w:t>
            </w:r>
            <w:r w:rsidR="00E04014" w:rsidRPr="00E04014">
              <w:rPr>
                <w:lang w:val="en-US"/>
              </w:rPr>
              <w:t>s necessary for conducting Depository accounting of electronic mortgages in connection with changes in the legislation of Russia, which introduces the concept of electronic mortgages - a non-documentary security, the rights of which are fixed in the form of an electronic document signed by an enhanced qualified electronic signature, which is stored in the Depository, in accordance with article 13.2 of the Federal law of 25.11.2018 No. 328-F</w:t>
            </w:r>
            <w:r w:rsidR="004F0577">
              <w:rPr>
                <w:lang w:val="en-US"/>
              </w:rPr>
              <w:t>L</w:t>
            </w:r>
            <w:r w:rsidR="00E04014" w:rsidRPr="00E04014">
              <w:rPr>
                <w:lang w:val="en-US"/>
              </w:rPr>
              <w:t>.</w:t>
            </w:r>
          </w:p>
          <w:p w14:paraId="607DA5C1" w14:textId="77777777" w:rsidR="00E04014" w:rsidRDefault="00E04014" w:rsidP="002571EB">
            <w:pPr>
              <w:pStyle w:val="NormalWeb"/>
              <w:spacing w:before="0" w:beforeAutospacing="0" w:after="0" w:afterAutospacing="0"/>
              <w:jc w:val="both"/>
              <w:rPr>
                <w:color w:val="000000"/>
              </w:rPr>
            </w:pPr>
          </w:p>
          <w:p w14:paraId="736361BE" w14:textId="77777777" w:rsidR="00E04014" w:rsidRPr="00E04014" w:rsidRDefault="00E04014" w:rsidP="00E04014">
            <w:pPr>
              <w:tabs>
                <w:tab w:val="clear" w:pos="794"/>
                <w:tab w:val="clear" w:pos="1191"/>
                <w:tab w:val="clear" w:pos="1588"/>
                <w:tab w:val="clear" w:pos="1985"/>
              </w:tabs>
              <w:overflowPunct/>
              <w:autoSpaceDE/>
              <w:autoSpaceDN/>
              <w:adjustRightInd/>
              <w:spacing w:before="0"/>
              <w:textAlignment w:val="auto"/>
              <w:rPr>
                <w:rFonts w:eastAsia="Times New Roman"/>
                <w:b/>
                <w:color w:val="000000"/>
                <w:szCs w:val="24"/>
                <w:lang w:val="en-US"/>
              </w:rPr>
            </w:pPr>
            <w:r w:rsidRPr="00E04014">
              <w:rPr>
                <w:rFonts w:eastAsia="Times New Roman"/>
                <w:b/>
                <w:color w:val="000000"/>
                <w:szCs w:val="24"/>
                <w:lang w:val="en-US"/>
              </w:rPr>
              <w:t>General principles of Depository accounting in DDS:</w:t>
            </w:r>
          </w:p>
          <w:p w14:paraId="46A9B840" w14:textId="77777777" w:rsidR="00E04014" w:rsidRPr="00E04014" w:rsidRDefault="00E04014" w:rsidP="00741488">
            <w:pPr>
              <w:numPr>
                <w:ilvl w:val="0"/>
                <w:numId w:val="11"/>
              </w:numPr>
              <w:tabs>
                <w:tab w:val="clear" w:pos="794"/>
                <w:tab w:val="clear" w:pos="1191"/>
                <w:tab w:val="clear" w:pos="1588"/>
                <w:tab w:val="clear" w:pos="1985"/>
              </w:tabs>
              <w:overflowPunct/>
              <w:autoSpaceDE/>
              <w:autoSpaceDN/>
              <w:adjustRightInd/>
              <w:spacing w:before="0"/>
              <w:ind w:left="215" w:hanging="222"/>
              <w:jc w:val="both"/>
              <w:textAlignment w:val="auto"/>
              <w:rPr>
                <w:rFonts w:eastAsia="Times New Roman"/>
                <w:color w:val="000000"/>
                <w:szCs w:val="24"/>
                <w:lang w:val="en-US"/>
              </w:rPr>
            </w:pPr>
            <w:r w:rsidRPr="00E04014">
              <w:rPr>
                <w:rFonts w:eastAsia="Times New Roman"/>
                <w:color w:val="000000"/>
                <w:szCs w:val="24"/>
                <w:lang w:val="en-US"/>
              </w:rPr>
              <w:t>Depository accounting of mortgage certificates is in pieces.</w:t>
            </w:r>
          </w:p>
          <w:p w14:paraId="780E3D66" w14:textId="25B145B4" w:rsidR="00E04014" w:rsidRPr="00E04014" w:rsidRDefault="00E04014" w:rsidP="00741488">
            <w:pPr>
              <w:numPr>
                <w:ilvl w:val="0"/>
                <w:numId w:val="11"/>
              </w:numPr>
              <w:tabs>
                <w:tab w:val="clear" w:pos="794"/>
                <w:tab w:val="clear" w:pos="1191"/>
                <w:tab w:val="clear" w:pos="1588"/>
                <w:tab w:val="clear" w:pos="1985"/>
              </w:tabs>
              <w:overflowPunct/>
              <w:autoSpaceDE/>
              <w:autoSpaceDN/>
              <w:adjustRightInd/>
              <w:spacing w:before="0"/>
              <w:ind w:left="215" w:hanging="222"/>
              <w:jc w:val="both"/>
              <w:textAlignment w:val="auto"/>
              <w:rPr>
                <w:rFonts w:eastAsia="Times New Roman"/>
                <w:color w:val="000000"/>
                <w:szCs w:val="24"/>
                <w:lang w:val="en-US"/>
              </w:rPr>
            </w:pPr>
            <w:r w:rsidRPr="00E04014">
              <w:rPr>
                <w:rFonts w:eastAsia="Times New Roman"/>
                <w:color w:val="000000"/>
                <w:szCs w:val="24"/>
                <w:lang w:val="en-US"/>
              </w:rPr>
              <w:t xml:space="preserve">Mortgages on Deposit accounts are accounted for on a double entry basis (in accordance with clause 5.1. Bank </w:t>
            </w:r>
            <w:r w:rsidR="00E3746D">
              <w:rPr>
                <w:rFonts w:eastAsia="Times New Roman"/>
                <w:color w:val="000000"/>
                <w:szCs w:val="24"/>
                <w:lang w:val="en-US"/>
              </w:rPr>
              <w:t>o</w:t>
            </w:r>
            <w:r w:rsidRPr="00E04014">
              <w:rPr>
                <w:rFonts w:eastAsia="Times New Roman"/>
                <w:color w:val="000000"/>
                <w:szCs w:val="24"/>
                <w:lang w:val="en-US"/>
              </w:rPr>
              <w:t>f Russia Regulation No. 503-P). Each mortgage in the Depository account must be recorded twice: once in the passive account and once in the active account for mortgages recorded in the Depository, the balance must be kept: the total number of mortgages recorded in the passive accounts of the depot must be equal to the total number of mortgages recorded in the active accounts.</w:t>
            </w:r>
          </w:p>
          <w:p w14:paraId="55565D34" w14:textId="77777777" w:rsidR="00E04014" w:rsidRPr="00E04014" w:rsidRDefault="00E04014" w:rsidP="00741488">
            <w:pPr>
              <w:numPr>
                <w:ilvl w:val="0"/>
                <w:numId w:val="11"/>
              </w:numPr>
              <w:tabs>
                <w:tab w:val="clear" w:pos="794"/>
                <w:tab w:val="clear" w:pos="1191"/>
                <w:tab w:val="clear" w:pos="1588"/>
                <w:tab w:val="clear" w:pos="1985"/>
              </w:tabs>
              <w:overflowPunct/>
              <w:autoSpaceDE/>
              <w:autoSpaceDN/>
              <w:adjustRightInd/>
              <w:spacing w:before="0"/>
              <w:ind w:left="215" w:hanging="222"/>
              <w:jc w:val="both"/>
              <w:textAlignment w:val="auto"/>
              <w:rPr>
                <w:rFonts w:eastAsia="Times New Roman"/>
                <w:color w:val="000000"/>
                <w:szCs w:val="24"/>
                <w:lang w:val="en-US"/>
              </w:rPr>
            </w:pPr>
            <w:r w:rsidRPr="00E04014">
              <w:rPr>
                <w:rFonts w:eastAsia="Times New Roman"/>
                <w:color w:val="000000"/>
                <w:szCs w:val="24"/>
                <w:lang w:val="en-US"/>
              </w:rPr>
              <w:t>Depository operations are carried out on the principle of "two hands": the operator (it is possible to use the "technical user" in the system) and the controller.</w:t>
            </w:r>
          </w:p>
          <w:p w14:paraId="6D426423" w14:textId="77777777" w:rsidR="00E04014" w:rsidRPr="00E04014" w:rsidRDefault="00E04014" w:rsidP="00741488">
            <w:pPr>
              <w:numPr>
                <w:ilvl w:val="0"/>
                <w:numId w:val="11"/>
              </w:numPr>
              <w:tabs>
                <w:tab w:val="clear" w:pos="794"/>
                <w:tab w:val="clear" w:pos="1191"/>
                <w:tab w:val="clear" w:pos="1588"/>
                <w:tab w:val="clear" w:pos="1985"/>
              </w:tabs>
              <w:overflowPunct/>
              <w:autoSpaceDE/>
              <w:autoSpaceDN/>
              <w:adjustRightInd/>
              <w:spacing w:before="0"/>
              <w:ind w:left="215" w:hanging="222"/>
              <w:jc w:val="both"/>
              <w:textAlignment w:val="auto"/>
              <w:rPr>
                <w:rFonts w:eastAsia="Times New Roman"/>
                <w:color w:val="000000"/>
                <w:szCs w:val="24"/>
                <w:lang w:val="en-US"/>
              </w:rPr>
            </w:pPr>
            <w:r w:rsidRPr="00E04014">
              <w:rPr>
                <w:rFonts w:eastAsia="Times New Roman"/>
                <w:color w:val="000000"/>
                <w:szCs w:val="24"/>
                <w:lang w:val="en-US"/>
              </w:rPr>
              <w:t>It is not allowed to have a negative balance of mortgages recorded on the depot account.</w:t>
            </w:r>
          </w:p>
          <w:p w14:paraId="17F37DC6" w14:textId="77777777" w:rsidR="00E04014" w:rsidRPr="00E04014" w:rsidRDefault="00E04014" w:rsidP="002571EB">
            <w:pPr>
              <w:pStyle w:val="NormalWeb"/>
              <w:spacing w:before="0" w:beforeAutospacing="0" w:after="0" w:afterAutospacing="0"/>
              <w:jc w:val="both"/>
              <w:rPr>
                <w:color w:val="000000"/>
              </w:rPr>
            </w:pPr>
          </w:p>
          <w:p w14:paraId="2585F3B2" w14:textId="77777777" w:rsidR="00E04014" w:rsidRPr="00E04014" w:rsidRDefault="00E04014" w:rsidP="00E04014">
            <w:pPr>
              <w:spacing w:before="0"/>
              <w:rPr>
                <w:b/>
              </w:rPr>
            </w:pPr>
            <w:r w:rsidRPr="00E04014">
              <w:rPr>
                <w:b/>
              </w:rPr>
              <w:t>Document accounting system:</w:t>
            </w:r>
          </w:p>
          <w:p w14:paraId="1EE2B052" w14:textId="77777777" w:rsidR="00E04014" w:rsidRPr="00627720" w:rsidRDefault="00E04014" w:rsidP="00741488">
            <w:pPr>
              <w:numPr>
                <w:ilvl w:val="0"/>
                <w:numId w:val="11"/>
              </w:numPr>
              <w:tabs>
                <w:tab w:val="clear" w:pos="794"/>
                <w:tab w:val="left" w:pos="356"/>
              </w:tabs>
              <w:spacing w:before="0"/>
              <w:ind w:left="356" w:hanging="283"/>
              <w:contextualSpacing/>
              <w:rPr>
                <w:rFonts w:eastAsia="Times New Roman"/>
                <w:color w:val="000000"/>
                <w:szCs w:val="24"/>
                <w:lang w:val="en-US"/>
              </w:rPr>
            </w:pPr>
            <w:r w:rsidRPr="00627720">
              <w:rPr>
                <w:rFonts w:eastAsia="Times New Roman"/>
                <w:color w:val="000000"/>
                <w:szCs w:val="24"/>
                <w:lang w:val="en-US"/>
              </w:rPr>
              <w:t>A system of accounting for documents related to Depository accounting, as well as documents related to the storage, recording and transfer of rights to electronic mortgages should be organized within the framework of the DDS. Records of documents that have been received (incoming documents) or sent (outgoing documents) by the Depositary shall be accessible.</w:t>
            </w:r>
          </w:p>
          <w:p w14:paraId="0A72C5A3" w14:textId="769D65DE" w:rsidR="005576F4" w:rsidRPr="00E04014" w:rsidRDefault="00E04014" w:rsidP="00741488">
            <w:pPr>
              <w:pStyle w:val="NormalWeb"/>
              <w:numPr>
                <w:ilvl w:val="0"/>
                <w:numId w:val="11"/>
              </w:numPr>
              <w:tabs>
                <w:tab w:val="left" w:pos="356"/>
              </w:tabs>
              <w:spacing w:before="0" w:beforeAutospacing="0" w:after="0" w:afterAutospacing="0"/>
              <w:ind w:left="356" w:hanging="283"/>
              <w:rPr>
                <w:color w:val="000000"/>
              </w:rPr>
            </w:pPr>
            <w:r w:rsidRPr="00E04014">
              <w:rPr>
                <w:color w:val="000000"/>
              </w:rPr>
              <w:t>Document accounting system may include software hardware designed to generate, send and receive electronic documents.</w:t>
            </w:r>
          </w:p>
        </w:tc>
      </w:tr>
      <w:tr w:rsidR="000F77B1" w:rsidRPr="004948E6" w14:paraId="26F9666A" w14:textId="77777777" w:rsidTr="00627720">
        <w:trPr>
          <w:trHeight w:val="686"/>
        </w:trPr>
        <w:tc>
          <w:tcPr>
            <w:tcW w:w="1693" w:type="dxa"/>
            <w:tcBorders>
              <w:top w:val="single" w:sz="6" w:space="0" w:color="auto"/>
              <w:left w:val="single" w:sz="6" w:space="0" w:color="auto"/>
              <w:bottom w:val="single" w:sz="6" w:space="0" w:color="auto"/>
              <w:right w:val="single" w:sz="6" w:space="0" w:color="auto"/>
            </w:tcBorders>
            <w:shd w:val="pct15" w:color="auto" w:fill="FFFFFF"/>
          </w:tcPr>
          <w:p w14:paraId="7397E623" w14:textId="299A05B8"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lastRenderedPageBreak/>
              <w:t>SDG in Focus (when applicable)</w:t>
            </w:r>
          </w:p>
        </w:tc>
        <w:tc>
          <w:tcPr>
            <w:tcW w:w="7930"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2564CC2B" w14:textId="33667314" w:rsidR="004F3248" w:rsidRPr="00627720" w:rsidRDefault="004F3248" w:rsidP="00880DEE">
            <w:pPr>
              <w:pStyle w:val="BodyText"/>
              <w:rPr>
                <w:rFonts w:eastAsia="Times New Roman"/>
                <w:i/>
                <w:color w:val="000000"/>
                <w:szCs w:val="24"/>
                <w:lang w:val="en-US"/>
              </w:rPr>
            </w:pPr>
          </w:p>
        </w:tc>
      </w:tr>
      <w:tr w:rsidR="00721EE4" w:rsidRPr="00880DEE" w14:paraId="152F9879"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880DEE" w:rsidRDefault="004F3248" w:rsidP="004F3248">
            <w:pPr>
              <w:pStyle w:val="FigureTitle"/>
              <w:keepLines w:val="0"/>
              <w:spacing w:before="0" w:after="0"/>
              <w:jc w:val="left"/>
              <w:rPr>
                <w:sz w:val="24"/>
                <w:szCs w:val="24"/>
              </w:rPr>
            </w:pPr>
            <w:r w:rsidRPr="00880DEE">
              <w:rPr>
                <w:sz w:val="24"/>
                <w:szCs w:val="24"/>
              </w:rPr>
              <w:t>Value Transfer:</w:t>
            </w:r>
          </w:p>
        </w:tc>
        <w:tc>
          <w:tcPr>
            <w:tcW w:w="3094" w:type="dxa"/>
            <w:tcBorders>
              <w:top w:val="single" w:sz="6" w:space="0" w:color="auto"/>
              <w:left w:val="single" w:sz="6" w:space="0" w:color="auto"/>
              <w:bottom w:val="single" w:sz="6" w:space="0" w:color="auto"/>
              <w:right w:val="single" w:sz="6" w:space="0" w:color="auto"/>
            </w:tcBorders>
            <w:shd w:val="clear" w:color="auto" w:fill="FFFFFF" w:themeFill="background1"/>
          </w:tcPr>
          <w:p w14:paraId="0D2D1380" w14:textId="712EFE83" w:rsidR="00810D43" w:rsidRPr="000F44B4" w:rsidRDefault="00721EE4" w:rsidP="002A5287">
            <w:pPr>
              <w:pStyle w:val="FigureTitle"/>
              <w:keepLines w:val="0"/>
              <w:spacing w:before="0" w:after="0"/>
              <w:jc w:val="left"/>
              <w:rPr>
                <w:b w:val="0"/>
                <w:color w:val="000000"/>
                <w:sz w:val="24"/>
                <w:szCs w:val="24"/>
                <w:lang w:val="en-GB"/>
              </w:rPr>
            </w:pPr>
            <w:r w:rsidRPr="000F44B4">
              <w:rPr>
                <w:b w:val="0"/>
                <w:color w:val="000000"/>
                <w:sz w:val="24"/>
                <w:szCs w:val="24"/>
                <w:lang w:val="en-GB"/>
              </w:rPr>
              <w:t>Reduce of the mortgage business process costs by 30%</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880DEE" w:rsidRDefault="004F3248" w:rsidP="004F3248">
            <w:pPr>
              <w:pStyle w:val="FigureTitle"/>
              <w:keepLines w:val="0"/>
              <w:spacing w:before="0" w:after="0"/>
              <w:jc w:val="left"/>
              <w:rPr>
                <w:sz w:val="24"/>
                <w:szCs w:val="24"/>
              </w:rPr>
            </w:pPr>
            <w:r w:rsidRPr="00880DEE">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00F369D4" w14:textId="57251093" w:rsidR="004F3248" w:rsidRPr="00FE78F2" w:rsidRDefault="00627720" w:rsidP="004F3248">
            <w:pPr>
              <w:pStyle w:val="FigureTitle"/>
              <w:keepLines w:val="0"/>
              <w:spacing w:before="0" w:after="0"/>
              <w:jc w:val="left"/>
              <w:rPr>
                <w:b w:val="0"/>
                <w:i/>
                <w:sz w:val="24"/>
                <w:szCs w:val="24"/>
                <w:lang w:val="ru-RU"/>
              </w:rPr>
            </w:pPr>
            <w:r>
              <w:rPr>
                <w:b w:val="0"/>
                <w:i/>
                <w:sz w:val="24"/>
                <w:szCs w:val="24"/>
              </w:rPr>
              <w:t>1</w:t>
            </w:r>
            <w:r w:rsidR="00FE78F2" w:rsidRPr="00FA0B77">
              <w:rPr>
                <w:b w:val="0"/>
                <w:i/>
                <w:sz w:val="24"/>
                <w:szCs w:val="24"/>
                <w:lang w:val="ru-RU"/>
              </w:rPr>
              <w:t>0</w:t>
            </w:r>
          </w:p>
        </w:tc>
      </w:tr>
      <w:tr w:rsidR="000F77B1" w:rsidRPr="00E77C3C" w14:paraId="29427A3E"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880DEE" w:rsidRDefault="004F3248" w:rsidP="004F3248">
            <w:pPr>
              <w:pStyle w:val="FigureTitle"/>
              <w:keepLines w:val="0"/>
              <w:spacing w:before="0" w:after="0"/>
              <w:jc w:val="left"/>
              <w:rPr>
                <w:sz w:val="24"/>
                <w:szCs w:val="24"/>
              </w:rPr>
            </w:pPr>
            <w:r w:rsidRPr="00880DEE">
              <w:rPr>
                <w:sz w:val="24"/>
                <w:szCs w:val="24"/>
              </w:rPr>
              <w:t>Types of Users:</w:t>
            </w:r>
          </w:p>
        </w:tc>
        <w:tc>
          <w:tcPr>
            <w:tcW w:w="7930"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5EAC90DF" w14:textId="77777777" w:rsidR="00347455" w:rsidRPr="00347455" w:rsidRDefault="00347455" w:rsidP="00347455">
            <w:pPr>
              <w:spacing w:before="0"/>
              <w:rPr>
                <w:b/>
              </w:rPr>
            </w:pPr>
            <w:r w:rsidRPr="00347455">
              <w:rPr>
                <w:b/>
              </w:rPr>
              <w:t>Business roles of DDS users:</w:t>
            </w:r>
          </w:p>
          <w:p w14:paraId="4DE3CB7C" w14:textId="1CCBD266" w:rsidR="00347455" w:rsidRDefault="003C012D" w:rsidP="00E5700E">
            <w:pPr>
              <w:pStyle w:val="ListParagraph"/>
              <w:numPr>
                <w:ilvl w:val="0"/>
                <w:numId w:val="13"/>
              </w:numPr>
              <w:spacing w:before="0"/>
              <w:ind w:left="318" w:hanging="318"/>
              <w:jc w:val="both"/>
            </w:pPr>
            <w:r>
              <w:t xml:space="preserve">Record-keeping Depository </w:t>
            </w:r>
            <w:r w:rsidR="00644B66">
              <w:t>- t</w:t>
            </w:r>
            <w:r w:rsidR="00347455">
              <w:t>he Depository carries out the storage of the mortgage, that is, performs the function of storage information contained in the electronic mortgage and agreements  to the electronic mortgage, as well as interaction with Rosreestr during registration, amendments in the mortgage, cancelling the mortgage.</w:t>
            </w:r>
          </w:p>
          <w:p w14:paraId="58BAAA1C" w14:textId="7765CACE" w:rsidR="003C012D" w:rsidRDefault="003C012D" w:rsidP="007131C1">
            <w:pPr>
              <w:pStyle w:val="ListParagraph"/>
              <w:numPr>
                <w:ilvl w:val="0"/>
                <w:numId w:val="13"/>
              </w:numPr>
              <w:spacing w:before="0"/>
              <w:ind w:left="318" w:hanging="318"/>
              <w:jc w:val="both"/>
            </w:pPr>
            <w:r>
              <w:t>Record-entry Depository</w:t>
            </w:r>
            <w:r w:rsidR="00644B66">
              <w:t xml:space="preserve"> - d</w:t>
            </w:r>
            <w:r w:rsidR="00347455">
              <w:t>epositary carrying out accounting and transfer of mortgage rights. Does not store the mortgage, provides services for the accounting and transfer of rights for the mortgage.</w:t>
            </w:r>
          </w:p>
          <w:p w14:paraId="0C18AA1B" w14:textId="3694F46B" w:rsidR="003261BE" w:rsidRPr="00E77C3C" w:rsidRDefault="00395F0E" w:rsidP="00395F0E">
            <w:pPr>
              <w:pStyle w:val="ListParagraph"/>
              <w:numPr>
                <w:ilvl w:val="0"/>
                <w:numId w:val="13"/>
              </w:numPr>
              <w:spacing w:before="0"/>
              <w:ind w:left="318" w:hanging="284"/>
              <w:jc w:val="both"/>
            </w:pPr>
            <w:r w:rsidRPr="00395F0E">
              <w:t>Role</w:t>
            </w:r>
            <w:r w:rsidR="00347455">
              <w:t xml:space="preserve"> combining the roles of the Depositary of storage and Depository of accounting rights. </w:t>
            </w:r>
          </w:p>
        </w:tc>
      </w:tr>
      <w:tr w:rsidR="000F77B1" w:rsidRPr="00880DEE" w14:paraId="64C5AD87" w14:textId="77777777" w:rsidTr="008447F9">
        <w:tc>
          <w:tcPr>
            <w:tcW w:w="1693" w:type="dxa"/>
            <w:tcBorders>
              <w:top w:val="single" w:sz="6" w:space="0" w:color="auto"/>
              <w:left w:val="single" w:sz="6" w:space="0" w:color="auto"/>
              <w:bottom w:val="single" w:sz="6" w:space="0" w:color="auto"/>
              <w:right w:val="single" w:sz="6" w:space="0" w:color="auto"/>
            </w:tcBorders>
            <w:shd w:val="pct15" w:color="auto" w:fill="FFFFFF"/>
          </w:tcPr>
          <w:p w14:paraId="0A241CB5" w14:textId="7C755A0B" w:rsidR="004F3248" w:rsidRPr="00880DEE" w:rsidRDefault="004F3248" w:rsidP="004F3248">
            <w:pPr>
              <w:pStyle w:val="FigureTitle"/>
              <w:keepLines w:val="0"/>
              <w:spacing w:before="0" w:after="0"/>
              <w:jc w:val="left"/>
              <w:rPr>
                <w:sz w:val="24"/>
                <w:szCs w:val="24"/>
              </w:rPr>
            </w:pPr>
            <w:r w:rsidRPr="00880DEE">
              <w:rPr>
                <w:sz w:val="24"/>
                <w:szCs w:val="24"/>
              </w:rPr>
              <w:t>Stakeholders</w:t>
            </w:r>
          </w:p>
        </w:tc>
        <w:tc>
          <w:tcPr>
            <w:tcW w:w="7930" w:type="dxa"/>
            <w:gridSpan w:val="3"/>
            <w:tcBorders>
              <w:top w:val="single" w:sz="6" w:space="0" w:color="auto"/>
              <w:left w:val="single" w:sz="6" w:space="0" w:color="auto"/>
              <w:bottom w:val="single" w:sz="6" w:space="0" w:color="auto"/>
              <w:right w:val="single" w:sz="6" w:space="0" w:color="auto"/>
            </w:tcBorders>
            <w:shd w:val="clear" w:color="auto" w:fill="auto"/>
          </w:tcPr>
          <w:p w14:paraId="266DFE68" w14:textId="7176A57A" w:rsidR="002A5287" w:rsidRPr="002A5287" w:rsidRDefault="00627720" w:rsidP="008447F9">
            <w:pPr>
              <w:pStyle w:val="FigureTitle"/>
              <w:keepLines w:val="0"/>
              <w:spacing w:before="0" w:after="0"/>
              <w:jc w:val="both"/>
            </w:pPr>
            <w:r w:rsidRPr="008447F9">
              <w:rPr>
                <w:b w:val="0"/>
                <w:color w:val="000000"/>
                <w:sz w:val="24"/>
                <w:szCs w:val="24"/>
              </w:rPr>
              <w:t>Fintech Association</w:t>
            </w:r>
            <w:r w:rsidR="00F12B10" w:rsidRPr="008447F9">
              <w:rPr>
                <w:b w:val="0"/>
                <w:color w:val="000000"/>
                <w:sz w:val="24"/>
                <w:szCs w:val="24"/>
              </w:rPr>
              <w:t xml:space="preserve">, </w:t>
            </w:r>
            <w:r w:rsidR="00E97A03">
              <w:rPr>
                <w:b w:val="0"/>
                <w:color w:val="000000"/>
                <w:sz w:val="24"/>
                <w:szCs w:val="24"/>
              </w:rPr>
              <w:t>Banks</w:t>
            </w:r>
            <w:r w:rsidR="006F4E32" w:rsidRPr="008447F9">
              <w:rPr>
                <w:b w:val="0"/>
                <w:color w:val="000000"/>
                <w:sz w:val="24"/>
                <w:szCs w:val="24"/>
              </w:rPr>
              <w:t>.</w:t>
            </w:r>
          </w:p>
        </w:tc>
      </w:tr>
      <w:tr w:rsidR="000F77B1" w:rsidRPr="00880DEE" w14:paraId="62D52D0C"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880DEE" w:rsidRDefault="004F3248" w:rsidP="004F3248">
            <w:pPr>
              <w:pStyle w:val="FigureTitle"/>
              <w:keepLines w:val="0"/>
              <w:spacing w:before="0" w:after="0"/>
              <w:jc w:val="left"/>
              <w:rPr>
                <w:sz w:val="24"/>
                <w:szCs w:val="24"/>
              </w:rPr>
            </w:pPr>
            <w:r w:rsidRPr="00880DEE">
              <w:rPr>
                <w:sz w:val="24"/>
                <w:szCs w:val="24"/>
              </w:rPr>
              <w:t>Data:</w:t>
            </w:r>
          </w:p>
        </w:tc>
        <w:tc>
          <w:tcPr>
            <w:tcW w:w="7930" w:type="dxa"/>
            <w:gridSpan w:val="3"/>
            <w:tcBorders>
              <w:top w:val="single" w:sz="6" w:space="0" w:color="auto"/>
              <w:left w:val="single" w:sz="6" w:space="0" w:color="auto"/>
              <w:bottom w:val="single" w:sz="6" w:space="0" w:color="auto"/>
              <w:right w:val="single" w:sz="6" w:space="0" w:color="auto"/>
            </w:tcBorders>
          </w:tcPr>
          <w:p w14:paraId="4E566107" w14:textId="1728BA4A" w:rsidR="004F3248" w:rsidRPr="000F44B4" w:rsidRDefault="00C6129E" w:rsidP="00E77C3C">
            <w:pPr>
              <w:pStyle w:val="FigureTitle"/>
              <w:keepLines w:val="0"/>
              <w:spacing w:before="0" w:after="0"/>
              <w:jc w:val="both"/>
              <w:rPr>
                <w:b w:val="0"/>
                <w:color w:val="000000"/>
                <w:sz w:val="24"/>
                <w:szCs w:val="24"/>
              </w:rPr>
            </w:pPr>
            <w:r w:rsidRPr="000F44B4">
              <w:rPr>
                <w:b w:val="0"/>
                <w:color w:val="000000"/>
                <w:sz w:val="24"/>
                <w:szCs w:val="24"/>
              </w:rPr>
              <w:t>There are two different kinds of data stored in Masterchain. The first is open data, that is stored in ledger and is available for all users in network. The second type is confidential data. It is stored in special storage. Access rights to confidential data are configured in smart-contract called “Role Model”.</w:t>
            </w:r>
          </w:p>
        </w:tc>
      </w:tr>
      <w:tr w:rsidR="000F77B1" w:rsidRPr="00880DEE" w14:paraId="5EA0570A"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880DEE" w:rsidRDefault="004F3248" w:rsidP="004F3248">
            <w:pPr>
              <w:pStyle w:val="FigureTitle"/>
              <w:keepLines w:val="0"/>
              <w:spacing w:before="0" w:after="0"/>
              <w:jc w:val="left"/>
              <w:rPr>
                <w:sz w:val="24"/>
                <w:szCs w:val="24"/>
              </w:rPr>
            </w:pPr>
            <w:r w:rsidRPr="00880DEE">
              <w:rPr>
                <w:sz w:val="24"/>
                <w:szCs w:val="24"/>
              </w:rPr>
              <w:t>Identification:</w:t>
            </w:r>
          </w:p>
        </w:tc>
        <w:tc>
          <w:tcPr>
            <w:tcW w:w="7930" w:type="dxa"/>
            <w:gridSpan w:val="3"/>
            <w:tcBorders>
              <w:top w:val="single" w:sz="6" w:space="0" w:color="auto"/>
              <w:left w:val="single" w:sz="6" w:space="0" w:color="auto"/>
              <w:bottom w:val="single" w:sz="6" w:space="0" w:color="auto"/>
              <w:right w:val="single" w:sz="6" w:space="0" w:color="auto"/>
            </w:tcBorders>
          </w:tcPr>
          <w:p w14:paraId="391B1278" w14:textId="1928F1EA" w:rsidR="00FE78F2" w:rsidRPr="000F44B4" w:rsidRDefault="00C6129E" w:rsidP="00E77C3C">
            <w:pPr>
              <w:pStyle w:val="BodyText"/>
              <w:jc w:val="both"/>
              <w:rPr>
                <w:lang w:val="en-US"/>
              </w:rPr>
            </w:pPr>
            <w:r w:rsidRPr="000F44B4">
              <w:rPr>
                <w:lang w:val="en-US"/>
              </w:rPr>
              <w:t xml:space="preserve">Addresses in network are calculated using certified cryptographic methods. These </w:t>
            </w:r>
            <w:r w:rsidR="00146401" w:rsidRPr="000F44B4">
              <w:rPr>
                <w:lang w:val="en-US"/>
              </w:rPr>
              <w:t>addresses within</w:t>
            </w:r>
            <w:r w:rsidRPr="000F44B4">
              <w:rPr>
                <w:lang w:val="en-US"/>
              </w:rPr>
              <w:t xml:space="preserve"> roles and access rights of users are stored in special smart-contract called “Whitelist”. Each operation in network should pass an authorization using this contract.</w:t>
            </w:r>
          </w:p>
        </w:tc>
      </w:tr>
      <w:tr w:rsidR="000F77B1" w:rsidRPr="00E77C3C" w14:paraId="64F7BA0E" w14:textId="77777777" w:rsidTr="00627720">
        <w:tc>
          <w:tcPr>
            <w:tcW w:w="1693"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880DEE" w:rsidRDefault="004F3248" w:rsidP="004F3248">
            <w:pPr>
              <w:pStyle w:val="FigureTitle"/>
              <w:keepLines w:val="0"/>
              <w:spacing w:before="0" w:after="0"/>
              <w:jc w:val="left"/>
              <w:rPr>
                <w:sz w:val="24"/>
                <w:szCs w:val="24"/>
              </w:rPr>
            </w:pPr>
            <w:r w:rsidRPr="00880DEE">
              <w:rPr>
                <w:sz w:val="24"/>
                <w:szCs w:val="24"/>
              </w:rPr>
              <w:t>Predicted Outcomes:</w:t>
            </w:r>
          </w:p>
        </w:tc>
        <w:tc>
          <w:tcPr>
            <w:tcW w:w="7930" w:type="dxa"/>
            <w:gridSpan w:val="3"/>
            <w:tcBorders>
              <w:top w:val="single" w:sz="6" w:space="0" w:color="auto"/>
              <w:left w:val="single" w:sz="6" w:space="0" w:color="auto"/>
              <w:bottom w:val="single" w:sz="6" w:space="0" w:color="auto"/>
              <w:right w:val="single" w:sz="6" w:space="0" w:color="auto"/>
            </w:tcBorders>
          </w:tcPr>
          <w:p w14:paraId="3706A2D7" w14:textId="53DB96FD" w:rsidR="00E77C3C" w:rsidRDefault="00E77C3C" w:rsidP="00741488">
            <w:pPr>
              <w:pStyle w:val="ListParagraph"/>
              <w:numPr>
                <w:ilvl w:val="0"/>
                <w:numId w:val="9"/>
              </w:numPr>
              <w:spacing w:before="0"/>
              <w:ind w:left="215" w:hanging="215"/>
              <w:jc w:val="both"/>
            </w:pPr>
            <w:r>
              <w:t>Elimination of the risks inherent in a paper mortgage: the risks of loss of the mortgage and the need for a procedure for the mortification of rights under the lost mortgage.</w:t>
            </w:r>
          </w:p>
          <w:p w14:paraId="14A1D32F" w14:textId="622F58DE" w:rsidR="00E77C3C" w:rsidRDefault="00E77C3C" w:rsidP="00741488">
            <w:pPr>
              <w:pStyle w:val="ListParagraph"/>
              <w:numPr>
                <w:ilvl w:val="0"/>
                <w:numId w:val="9"/>
              </w:numPr>
              <w:spacing w:before="0"/>
              <w:ind w:left="215" w:hanging="215"/>
              <w:jc w:val="both"/>
            </w:pPr>
            <w:r>
              <w:t>Increasing transparency of interaction between mortgage market participants and regulators.</w:t>
            </w:r>
          </w:p>
          <w:p w14:paraId="28371A46" w14:textId="0988FE13" w:rsidR="00F5218A" w:rsidRPr="00E77C3C" w:rsidRDefault="00E77C3C" w:rsidP="00741488">
            <w:pPr>
              <w:pStyle w:val="ListParagraph"/>
              <w:numPr>
                <w:ilvl w:val="0"/>
                <w:numId w:val="9"/>
              </w:numPr>
              <w:spacing w:before="0"/>
              <w:ind w:left="215" w:hanging="215"/>
              <w:jc w:val="both"/>
            </w:pPr>
            <w:r>
              <w:t>Acceleration of securitization: the process of portfolio valuation and sale of the fixed volume of mortgages.</w:t>
            </w:r>
          </w:p>
        </w:tc>
      </w:tr>
    </w:tbl>
    <w:p w14:paraId="0EA9A7FF" w14:textId="77777777" w:rsidR="00BB79EF" w:rsidRPr="00E77C3C"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242C87A2" w:rsidR="0098615E" w:rsidRPr="005B2B53" w:rsidRDefault="0098615E" w:rsidP="00E77C3C">
            <w:pPr>
              <w:pStyle w:val="FigureTitle"/>
              <w:keepLines w:val="0"/>
              <w:spacing w:before="0" w:after="0"/>
              <w:jc w:val="left"/>
              <w:rPr>
                <w:sz w:val="24"/>
                <w:szCs w:val="24"/>
              </w:rPr>
            </w:pPr>
            <w:r w:rsidRPr="00BC2010">
              <w:rPr>
                <w:sz w:val="24"/>
                <w:szCs w:val="24"/>
              </w:rPr>
              <w:t>Overview of the Business Problem or Opportunity</w:t>
            </w:r>
            <w:r w:rsidR="005B2B53" w:rsidRPr="005B2B53">
              <w:rPr>
                <w:sz w:val="24"/>
                <w:szCs w:val="24"/>
              </w:rPr>
              <w:t xml:space="preserve"> </w:t>
            </w:r>
          </w:p>
        </w:tc>
      </w:tr>
      <w:tr w:rsidR="0098615E" w:rsidRPr="00A1550C"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7335773" w14:textId="77777777" w:rsidR="00DE7869" w:rsidRPr="002840E1" w:rsidRDefault="00DE7869" w:rsidP="00DE7869">
            <w:pPr>
              <w:jc w:val="both"/>
              <w:rPr>
                <w:szCs w:val="24"/>
                <w:lang w:val="en-US"/>
              </w:rPr>
            </w:pPr>
            <w:r w:rsidRPr="002840E1">
              <w:rPr>
                <w:szCs w:val="24"/>
                <w:lang w:val="en-US"/>
              </w:rPr>
              <w:t xml:space="preserve">The objectives of the project: </w:t>
            </w:r>
          </w:p>
          <w:p w14:paraId="07AEDD47" w14:textId="77777777" w:rsidR="00DE7869" w:rsidRPr="002840E1" w:rsidRDefault="00DE7869" w:rsidP="00741488">
            <w:pPr>
              <w:pStyle w:val="ListParagraph"/>
              <w:numPr>
                <w:ilvl w:val="0"/>
                <w:numId w:val="6"/>
              </w:numPr>
              <w:tabs>
                <w:tab w:val="left" w:pos="794"/>
                <w:tab w:val="left" w:pos="1191"/>
                <w:tab w:val="left" w:pos="1588"/>
                <w:tab w:val="left" w:pos="1985"/>
              </w:tabs>
              <w:overflowPunct w:val="0"/>
              <w:autoSpaceDE w:val="0"/>
              <w:autoSpaceDN w:val="0"/>
              <w:adjustRightInd w:val="0"/>
              <w:jc w:val="both"/>
              <w:textAlignment w:val="baseline"/>
              <w:rPr>
                <w:rFonts w:eastAsia="MS Mincho"/>
                <w:i/>
                <w:lang w:val="en-US"/>
              </w:rPr>
            </w:pPr>
            <w:r w:rsidRPr="002840E1">
              <w:rPr>
                <w:rFonts w:eastAsia="MS Mincho"/>
                <w:szCs w:val="20"/>
                <w:lang w:val="en-US"/>
              </w:rPr>
              <w:t>Switching from</w:t>
            </w:r>
            <w:r w:rsidRPr="002840E1">
              <w:rPr>
                <w:rFonts w:eastAsia="MS Mincho"/>
                <w:szCs w:val="20"/>
              </w:rPr>
              <w:t xml:space="preserve"> paper documents to digital form</w:t>
            </w:r>
            <w:r w:rsidRPr="002840E1">
              <w:rPr>
                <w:lang w:val="en-US"/>
              </w:rPr>
              <w:t xml:space="preserve"> due to Russian law</w:t>
            </w:r>
          </w:p>
          <w:p w14:paraId="5A6BA211" w14:textId="77777777" w:rsidR="00DE7869" w:rsidRPr="002840E1" w:rsidRDefault="00DE7869" w:rsidP="00741488">
            <w:pPr>
              <w:pStyle w:val="ListParagraph"/>
              <w:numPr>
                <w:ilvl w:val="0"/>
                <w:numId w:val="6"/>
              </w:numPr>
              <w:tabs>
                <w:tab w:val="left" w:pos="794"/>
                <w:tab w:val="left" w:pos="1191"/>
                <w:tab w:val="left" w:pos="1588"/>
                <w:tab w:val="left" w:pos="1985"/>
              </w:tabs>
              <w:overflowPunct w:val="0"/>
              <w:autoSpaceDE w:val="0"/>
              <w:autoSpaceDN w:val="0"/>
              <w:adjustRightInd w:val="0"/>
              <w:jc w:val="both"/>
              <w:textAlignment w:val="baseline"/>
              <w:rPr>
                <w:rFonts w:eastAsia="MS Mincho"/>
                <w:lang w:val="en-US"/>
              </w:rPr>
            </w:pPr>
            <w:r w:rsidRPr="002840E1">
              <w:rPr>
                <w:rFonts w:eastAsia="MS Mincho"/>
                <w:lang w:val="en-US"/>
              </w:rPr>
              <w:t>Optimization of the business process by dint of DLT</w:t>
            </w:r>
          </w:p>
          <w:p w14:paraId="6E3545A2" w14:textId="77777777" w:rsidR="00DE7869" w:rsidRPr="002840E1" w:rsidRDefault="00DE7869" w:rsidP="00741488">
            <w:pPr>
              <w:pStyle w:val="ListParagraph"/>
              <w:numPr>
                <w:ilvl w:val="0"/>
                <w:numId w:val="6"/>
              </w:numPr>
              <w:tabs>
                <w:tab w:val="left" w:pos="794"/>
                <w:tab w:val="left" w:pos="1191"/>
                <w:tab w:val="left" w:pos="1588"/>
                <w:tab w:val="left" w:pos="1985"/>
              </w:tabs>
              <w:overflowPunct w:val="0"/>
              <w:autoSpaceDE w:val="0"/>
              <w:autoSpaceDN w:val="0"/>
              <w:adjustRightInd w:val="0"/>
              <w:jc w:val="both"/>
              <w:textAlignment w:val="baseline"/>
              <w:rPr>
                <w:rFonts w:eastAsia="MS Mincho"/>
                <w:lang w:val="en-US"/>
              </w:rPr>
            </w:pPr>
            <w:r w:rsidRPr="002840E1">
              <w:rPr>
                <w:rFonts w:eastAsia="MS Mincho"/>
                <w:lang w:val="en-US"/>
              </w:rPr>
              <w:lastRenderedPageBreak/>
              <w:t>Simplification of the procedure of securitization</w:t>
            </w:r>
          </w:p>
          <w:p w14:paraId="422F9B20" w14:textId="6FB732B4" w:rsidR="005B2B53" w:rsidRPr="002341BB" w:rsidRDefault="00DE7869" w:rsidP="00F01845">
            <w:pPr>
              <w:pStyle w:val="BodyText"/>
              <w:rPr>
                <w:szCs w:val="24"/>
                <w:lang w:val="en-US"/>
              </w:rPr>
            </w:pPr>
            <w:r w:rsidRPr="002840E1">
              <w:rPr>
                <w:szCs w:val="24"/>
                <w:lang w:val="en-US"/>
              </w:rPr>
              <w:t xml:space="preserve">For all participants of the business process it means a significant reduction of time (in 3-5 times). Process reduces the risk of falsification of the document. For Depository, it means a reduction of operating costs by 30% and simplification of furnishing of documents for </w:t>
            </w:r>
            <w:r w:rsidR="00DB4CAF">
              <w:rPr>
                <w:szCs w:val="24"/>
                <w:lang w:val="en-US"/>
              </w:rPr>
              <w:t>the Regulator.</w:t>
            </w:r>
            <w:r w:rsidRPr="002840E1">
              <w:rPr>
                <w:szCs w:val="24"/>
                <w:lang w:val="en-US"/>
              </w:rPr>
              <w:t>The process of document verification is simplified for the Regulator.</w:t>
            </w: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lastRenderedPageBreak/>
              <w:t>Why Distributed Ledger Technology?</w:t>
            </w:r>
          </w:p>
        </w:tc>
      </w:tr>
      <w:tr w:rsidR="0098615E"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020557DD" w14:textId="01AF6A8C" w:rsidR="00DE7869" w:rsidRPr="00DE7869" w:rsidRDefault="00DE7869" w:rsidP="004F0577">
            <w:pPr>
              <w:pStyle w:val="BodyText"/>
            </w:pPr>
            <w:r w:rsidRPr="002840E1">
              <w:rPr>
                <w:szCs w:val="24"/>
                <w:lang w:val="en-US"/>
              </w:rPr>
              <w:t>The Blockchain and smart-contracts make this interaction trustworthy,</w:t>
            </w:r>
            <w:r w:rsidR="004F0577">
              <w:rPr>
                <w:szCs w:val="24"/>
                <w:lang w:val="en-US"/>
              </w:rPr>
              <w:t xml:space="preserve"> transparent and understandable</w:t>
            </w:r>
            <w:r w:rsidRPr="002840E1">
              <w:rPr>
                <w:szCs w:val="24"/>
                <w:lang w:val="en-US"/>
              </w:rPr>
              <w:t>. The implementation of DLT solution, which allows tracking</w:t>
            </w:r>
            <w:r w:rsidR="002341BB" w:rsidRPr="002341BB">
              <w:rPr>
                <w:szCs w:val="24"/>
                <w:lang w:val="en-US"/>
              </w:rPr>
              <w:t xml:space="preserve"> electronic mortgages</w:t>
            </w:r>
            <w:r w:rsidRPr="002840E1">
              <w:rPr>
                <w:szCs w:val="24"/>
                <w:lang w:val="en-US"/>
              </w:rPr>
              <w:t>, can eliminate paperwork and shorten the time of transaction.</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47F149A5" w:rsidR="0098615E" w:rsidRPr="00FE015A" w:rsidRDefault="000B4C3C" w:rsidP="00631AFC">
      <w:pPr>
        <w:jc w:val="center"/>
        <w:outlineLvl w:val="0"/>
        <w:rPr>
          <w:b/>
          <w:szCs w:val="24"/>
          <w:u w:val="single"/>
          <w:lang w:val="ru-RU"/>
        </w:rPr>
      </w:pPr>
      <w:r>
        <w:rPr>
          <w:b/>
          <w:szCs w:val="24"/>
          <w:u w:val="single"/>
          <w:lang w:val="en-US"/>
        </w:rPr>
        <w:t>Section</w:t>
      </w:r>
      <w:r w:rsidRPr="00FE015A">
        <w:rPr>
          <w:b/>
          <w:szCs w:val="24"/>
          <w:u w:val="single"/>
          <w:lang w:val="ru-RU"/>
        </w:rPr>
        <w:t xml:space="preserve"> 2</w:t>
      </w:r>
      <w:r w:rsidR="00880DEE" w:rsidRPr="00FE015A">
        <w:rPr>
          <w:b/>
          <w:szCs w:val="24"/>
          <w:u w:val="single"/>
          <w:lang w:val="ru-RU"/>
        </w:rPr>
        <w:t>:</w:t>
      </w:r>
      <w:r w:rsidR="0098615E" w:rsidRPr="00FE015A">
        <w:rPr>
          <w:b/>
          <w:szCs w:val="24"/>
          <w:u w:val="single"/>
          <w:lang w:val="ru-RU"/>
        </w:rPr>
        <w:t xml:space="preserve"> </w:t>
      </w:r>
      <w:r w:rsidR="0098615E" w:rsidRPr="0098615E">
        <w:rPr>
          <w:b/>
          <w:szCs w:val="24"/>
          <w:u w:val="single"/>
          <w:lang w:val="en-US"/>
        </w:rPr>
        <w:t>Current</w:t>
      </w:r>
      <w:r w:rsidR="0098615E" w:rsidRPr="00FE015A">
        <w:rPr>
          <w:b/>
          <w:szCs w:val="24"/>
          <w:u w:val="single"/>
          <w:lang w:val="ru-RU"/>
        </w:rPr>
        <w:t xml:space="preserve"> </w:t>
      </w:r>
      <w:r w:rsidR="0098615E" w:rsidRPr="0098615E">
        <w:rPr>
          <w:b/>
          <w:szCs w:val="24"/>
          <w:u w:val="single"/>
          <w:lang w:val="en-US"/>
        </w:rPr>
        <w:t>process</w:t>
      </w:r>
    </w:p>
    <w:p w14:paraId="06E019AB" w14:textId="0529CC0F" w:rsidR="0098615E" w:rsidRPr="00FE015A" w:rsidRDefault="0098615E" w:rsidP="006F75D5">
      <w:pPr>
        <w:rPr>
          <w:b/>
          <w:szCs w:val="24"/>
          <w:lang w:val="ru-RU"/>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385A971F" w:rsidR="00DE7869" w:rsidRPr="00DE7869" w:rsidRDefault="00DE7869" w:rsidP="00DE7869">
            <w:pPr>
              <w:pStyle w:val="BodyText"/>
            </w:pPr>
            <w:r w:rsidRPr="002840E1">
              <w:rPr>
                <w:szCs w:val="24"/>
                <w:lang w:val="en-US"/>
              </w:rPr>
              <w:t>Documents exist in paper form.</w:t>
            </w:r>
          </w:p>
        </w:tc>
      </w:tr>
    </w:tbl>
    <w:p w14:paraId="6646F498"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2F1F87" w:rsidRPr="00E2769C" w14:paraId="13FDB7E7" w14:textId="77777777" w:rsidTr="00085D57">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6E42CEA0" w14:textId="77777777" w:rsidR="002F1F87" w:rsidRPr="000C5478" w:rsidRDefault="002F1F87" w:rsidP="00085D57">
            <w:pPr>
              <w:rPr>
                <w:rFonts w:eastAsia="Times New Roman"/>
                <w:szCs w:val="24"/>
                <w:lang w:val="en-US"/>
              </w:rPr>
            </w:pPr>
            <w:r w:rsidRPr="000C5478">
              <w:rPr>
                <w:rFonts w:eastAsia="Times New Roman"/>
                <w:b/>
                <w:szCs w:val="24"/>
                <w:lang w:val="en-US"/>
              </w:rPr>
              <w:t>Existing Flow (as-is)</w:t>
            </w:r>
          </w:p>
        </w:tc>
      </w:tr>
      <w:tr w:rsidR="002F1F87" w:rsidRPr="00E2769C" w14:paraId="38573D30" w14:textId="77777777" w:rsidTr="00085D57">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0784E26D" w14:textId="77777777" w:rsidR="002F1F87" w:rsidRPr="000C5478" w:rsidRDefault="002F1F87" w:rsidP="00085D57">
            <w:pPr>
              <w:jc w:val="center"/>
              <w:rPr>
                <w:rFonts w:eastAsia="Times New Roman"/>
                <w:b/>
                <w:szCs w:val="24"/>
                <w:lang w:val="en-US"/>
              </w:rPr>
            </w:pPr>
            <w:r w:rsidRPr="000C5478">
              <w:rPr>
                <w:rFonts w:eastAsia="Times New Roman"/>
                <w:b/>
                <w:szCs w:val="24"/>
                <w:lang w:val="en-US"/>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0FEF2A58" w14:textId="77777777" w:rsidR="002F1F87" w:rsidRPr="000C5478" w:rsidRDefault="002F1F87" w:rsidP="00085D57">
            <w:pPr>
              <w:jc w:val="center"/>
              <w:rPr>
                <w:rFonts w:eastAsia="Times New Roman"/>
                <w:b/>
                <w:szCs w:val="24"/>
                <w:lang w:val="en-US"/>
              </w:rPr>
            </w:pPr>
            <w:r w:rsidRPr="000C5478">
              <w:rPr>
                <w:rFonts w:eastAsia="Times New Roman"/>
                <w:b/>
                <w:szCs w:val="24"/>
                <w:lang w:val="en-US"/>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65383507" w14:textId="77777777" w:rsidR="002F1F87" w:rsidRPr="000C5478" w:rsidRDefault="002F1F87" w:rsidP="00085D57">
            <w:pPr>
              <w:jc w:val="center"/>
              <w:rPr>
                <w:rFonts w:eastAsia="Times New Roman"/>
                <w:b/>
                <w:szCs w:val="24"/>
                <w:lang w:val="en-US"/>
              </w:rPr>
            </w:pPr>
            <w:r w:rsidRPr="000C5478">
              <w:rPr>
                <w:rFonts w:eastAsia="Times New Roman"/>
                <w:b/>
                <w:szCs w:val="24"/>
                <w:lang w:val="en-US"/>
              </w:rPr>
              <w:t>System Actions</w:t>
            </w:r>
          </w:p>
        </w:tc>
      </w:tr>
      <w:tr w:rsidR="002F1F87" w:rsidRPr="004948E6" w14:paraId="0668B416" w14:textId="77777777" w:rsidTr="00085D57">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05D326A5" w14:textId="77777777" w:rsidR="002F1F87" w:rsidRPr="00F01845" w:rsidRDefault="002F1F87" w:rsidP="00085D57">
            <w:pPr>
              <w:rPr>
                <w:color w:val="000000" w:themeColor="text1"/>
                <w:szCs w:val="24"/>
              </w:rPr>
            </w:pPr>
            <w:r w:rsidRPr="00F01845">
              <w:rPr>
                <w:color w:val="000000" w:themeColor="text1"/>
                <w:szCs w:val="24"/>
              </w:rPr>
              <w:t>1.</w:t>
            </w:r>
          </w:p>
        </w:tc>
        <w:tc>
          <w:tcPr>
            <w:tcW w:w="3240" w:type="dxa"/>
            <w:tcBorders>
              <w:top w:val="single" w:sz="6" w:space="0" w:color="auto"/>
              <w:left w:val="single" w:sz="6" w:space="0" w:color="auto"/>
              <w:bottom w:val="single" w:sz="6" w:space="0" w:color="auto"/>
              <w:right w:val="single" w:sz="6" w:space="0" w:color="auto"/>
            </w:tcBorders>
            <w:hideMark/>
          </w:tcPr>
          <w:p w14:paraId="107E3101" w14:textId="77777777" w:rsidR="002F1F87" w:rsidRPr="00F01845" w:rsidRDefault="002F1F87" w:rsidP="00085D57">
            <w:pPr>
              <w:spacing w:after="60"/>
              <w:rPr>
                <w:rFonts w:eastAsia="Times New Roman"/>
                <w:color w:val="000000" w:themeColor="text1"/>
                <w:szCs w:val="24"/>
                <w:lang w:val="en-US"/>
              </w:rPr>
            </w:pPr>
            <w:r w:rsidRPr="00F01845">
              <w:rPr>
                <w:color w:val="000000" w:themeColor="text1"/>
                <w:szCs w:val="24"/>
                <w:lang w:val="en-US"/>
              </w:rPr>
              <w:t>Mortgage servicing</w:t>
            </w:r>
          </w:p>
        </w:tc>
        <w:tc>
          <w:tcPr>
            <w:tcW w:w="5615" w:type="dxa"/>
            <w:tcBorders>
              <w:top w:val="single" w:sz="6" w:space="0" w:color="auto"/>
              <w:left w:val="single" w:sz="6" w:space="0" w:color="auto"/>
              <w:bottom w:val="single" w:sz="6" w:space="0" w:color="auto"/>
              <w:right w:val="single" w:sz="6" w:space="0" w:color="auto"/>
            </w:tcBorders>
            <w:hideMark/>
          </w:tcPr>
          <w:p w14:paraId="542ABB85" w14:textId="2F860ACE" w:rsidR="002F1F87" w:rsidRPr="00F01845" w:rsidRDefault="002F1F87" w:rsidP="005B2B53">
            <w:pPr>
              <w:spacing w:after="60"/>
              <w:rPr>
                <w:rFonts w:eastAsia="Times New Roman"/>
                <w:color w:val="000000" w:themeColor="text1"/>
                <w:szCs w:val="24"/>
                <w:lang w:val="ru-RU"/>
              </w:rPr>
            </w:pPr>
            <w:r w:rsidRPr="00F01845">
              <w:rPr>
                <w:rFonts w:eastAsia="Times New Roman"/>
                <w:color w:val="000000" w:themeColor="text1"/>
                <w:szCs w:val="24"/>
                <w:lang w:val="en-US"/>
              </w:rPr>
              <w:t>n</w:t>
            </w:r>
            <w:r w:rsidRPr="00F01845">
              <w:rPr>
                <w:rFonts w:eastAsia="Times New Roman"/>
                <w:color w:val="000000" w:themeColor="text1"/>
                <w:szCs w:val="24"/>
                <w:lang w:val="ru-RU"/>
              </w:rPr>
              <w:t>/</w:t>
            </w:r>
            <w:r w:rsidRPr="00F01845">
              <w:rPr>
                <w:rFonts w:eastAsia="Times New Roman"/>
                <w:color w:val="000000" w:themeColor="text1"/>
                <w:szCs w:val="24"/>
                <w:lang w:val="en-US"/>
              </w:rPr>
              <w:t>a</w:t>
            </w:r>
            <w:r w:rsidR="006A0CE2" w:rsidRPr="00F01845">
              <w:rPr>
                <w:rFonts w:eastAsia="Times New Roman"/>
                <w:color w:val="000000" w:themeColor="text1"/>
                <w:szCs w:val="24"/>
                <w:lang w:val="ru-RU"/>
              </w:rPr>
              <w:t xml:space="preserve"> </w:t>
            </w:r>
          </w:p>
        </w:tc>
      </w:tr>
      <w:tr w:rsidR="002F1F87" w:rsidRPr="0098461A" w14:paraId="26C0704D" w14:textId="77777777" w:rsidTr="00085D57">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79D17081" w14:textId="77777777" w:rsidR="002F1F87" w:rsidRPr="00F01845" w:rsidRDefault="002F1F87" w:rsidP="00085D57">
            <w:pPr>
              <w:rPr>
                <w:color w:val="000000" w:themeColor="text1"/>
                <w:szCs w:val="24"/>
              </w:rPr>
            </w:pPr>
            <w:r w:rsidRPr="00F01845">
              <w:rPr>
                <w:color w:val="000000" w:themeColor="text1"/>
                <w:szCs w:val="24"/>
              </w:rPr>
              <w:t>2.</w:t>
            </w:r>
          </w:p>
        </w:tc>
        <w:tc>
          <w:tcPr>
            <w:tcW w:w="3240" w:type="dxa"/>
            <w:tcBorders>
              <w:top w:val="single" w:sz="6" w:space="0" w:color="auto"/>
              <w:left w:val="single" w:sz="6" w:space="0" w:color="auto"/>
              <w:bottom w:val="single" w:sz="6" w:space="0" w:color="auto"/>
              <w:right w:val="single" w:sz="6" w:space="0" w:color="auto"/>
            </w:tcBorders>
            <w:hideMark/>
          </w:tcPr>
          <w:p w14:paraId="72D5EDC3" w14:textId="77777777" w:rsidR="002F1F87" w:rsidRPr="00F01845" w:rsidRDefault="002F1F87" w:rsidP="00085D57">
            <w:pPr>
              <w:spacing w:after="60"/>
              <w:rPr>
                <w:rFonts w:eastAsia="Times New Roman"/>
                <w:color w:val="000000" w:themeColor="text1"/>
                <w:szCs w:val="24"/>
                <w:lang w:val="en-US"/>
              </w:rPr>
            </w:pPr>
            <w:r w:rsidRPr="00F01845">
              <w:rPr>
                <w:bCs/>
                <w:color w:val="000000" w:themeColor="text1"/>
                <w:szCs w:val="24"/>
                <w:lang w:val="en-US"/>
              </w:rPr>
              <w:t>Record-entry Depository</w:t>
            </w:r>
            <w:r w:rsidRPr="00F01845">
              <w:rPr>
                <w:color w:val="000000" w:themeColor="text1"/>
                <w:szCs w:val="24"/>
                <w:lang w:val="en-US"/>
              </w:rPr>
              <w:t xml:space="preserve"> receiving/sending information about the mortgage</w:t>
            </w:r>
          </w:p>
        </w:tc>
        <w:tc>
          <w:tcPr>
            <w:tcW w:w="5615" w:type="dxa"/>
            <w:tcBorders>
              <w:top w:val="single" w:sz="6" w:space="0" w:color="auto"/>
              <w:left w:val="single" w:sz="6" w:space="0" w:color="auto"/>
              <w:bottom w:val="single" w:sz="6" w:space="0" w:color="auto"/>
              <w:right w:val="single" w:sz="6" w:space="0" w:color="auto"/>
            </w:tcBorders>
            <w:hideMark/>
          </w:tcPr>
          <w:p w14:paraId="140F3712" w14:textId="77777777" w:rsidR="002F1F87" w:rsidRPr="00F01845" w:rsidRDefault="002F1F87" w:rsidP="00085D57">
            <w:pPr>
              <w:spacing w:after="60"/>
              <w:rPr>
                <w:rFonts w:eastAsia="Times New Roman"/>
                <w:color w:val="000000" w:themeColor="text1"/>
                <w:szCs w:val="24"/>
                <w:lang w:val="en-US"/>
              </w:rPr>
            </w:pPr>
            <w:r w:rsidRPr="00F01845">
              <w:rPr>
                <w:rFonts w:eastAsia="Times New Roman"/>
                <w:color w:val="000000" w:themeColor="text1"/>
                <w:szCs w:val="24"/>
                <w:lang w:val="en-US"/>
              </w:rPr>
              <w:t>n/a</w:t>
            </w:r>
          </w:p>
        </w:tc>
      </w:tr>
      <w:tr w:rsidR="002F1F87" w:rsidRPr="0098461A" w14:paraId="7517BE3C" w14:textId="77777777" w:rsidTr="00085D57">
        <w:trPr>
          <w:cantSplit/>
          <w:trHeight w:val="540"/>
        </w:trPr>
        <w:tc>
          <w:tcPr>
            <w:tcW w:w="926" w:type="dxa"/>
            <w:tcBorders>
              <w:top w:val="single" w:sz="6" w:space="0" w:color="auto"/>
              <w:left w:val="single" w:sz="6" w:space="0" w:color="auto"/>
              <w:bottom w:val="single" w:sz="6" w:space="0" w:color="auto"/>
              <w:right w:val="single" w:sz="6" w:space="0" w:color="auto"/>
            </w:tcBorders>
          </w:tcPr>
          <w:p w14:paraId="3FA10DBE" w14:textId="77777777" w:rsidR="002F1F87" w:rsidRPr="00F01845" w:rsidRDefault="002F1F87" w:rsidP="00085D57">
            <w:pPr>
              <w:rPr>
                <w:color w:val="000000" w:themeColor="text1"/>
                <w:szCs w:val="24"/>
              </w:rPr>
            </w:pPr>
            <w:r w:rsidRPr="00F01845">
              <w:rPr>
                <w:color w:val="000000" w:themeColor="text1"/>
                <w:szCs w:val="24"/>
              </w:rPr>
              <w:t>3.</w:t>
            </w:r>
          </w:p>
        </w:tc>
        <w:tc>
          <w:tcPr>
            <w:tcW w:w="3240" w:type="dxa"/>
            <w:tcBorders>
              <w:top w:val="single" w:sz="6" w:space="0" w:color="auto"/>
              <w:left w:val="single" w:sz="6" w:space="0" w:color="auto"/>
              <w:bottom w:val="single" w:sz="6" w:space="0" w:color="auto"/>
              <w:right w:val="single" w:sz="6" w:space="0" w:color="auto"/>
            </w:tcBorders>
          </w:tcPr>
          <w:p w14:paraId="20990EB6" w14:textId="77777777" w:rsidR="002F1F87" w:rsidRPr="00F01845" w:rsidRDefault="002F1F87" w:rsidP="00085D57">
            <w:pPr>
              <w:spacing w:after="60"/>
              <w:rPr>
                <w:rFonts w:eastAsia="Times New Roman"/>
                <w:color w:val="000000" w:themeColor="text1"/>
                <w:szCs w:val="24"/>
                <w:lang w:val="en-US"/>
              </w:rPr>
            </w:pPr>
            <w:r w:rsidRPr="00F01845">
              <w:rPr>
                <w:color w:val="000000" w:themeColor="text1"/>
                <w:szCs w:val="24"/>
                <w:lang w:val="en-US"/>
              </w:rPr>
              <w:t>Mortgage expired</w:t>
            </w:r>
          </w:p>
        </w:tc>
        <w:tc>
          <w:tcPr>
            <w:tcW w:w="5615" w:type="dxa"/>
            <w:tcBorders>
              <w:top w:val="single" w:sz="6" w:space="0" w:color="auto"/>
              <w:left w:val="single" w:sz="6" w:space="0" w:color="auto"/>
              <w:bottom w:val="single" w:sz="6" w:space="0" w:color="auto"/>
              <w:right w:val="single" w:sz="6" w:space="0" w:color="auto"/>
            </w:tcBorders>
          </w:tcPr>
          <w:p w14:paraId="2AD62A0B" w14:textId="77777777" w:rsidR="002F1F87" w:rsidRPr="00F01845" w:rsidRDefault="002F1F87" w:rsidP="00085D57">
            <w:pPr>
              <w:spacing w:after="60"/>
              <w:rPr>
                <w:rFonts w:eastAsia="Times New Roman"/>
                <w:color w:val="000000" w:themeColor="text1"/>
                <w:szCs w:val="24"/>
                <w:lang w:val="en-US"/>
              </w:rPr>
            </w:pPr>
            <w:r w:rsidRPr="00F01845">
              <w:rPr>
                <w:rFonts w:eastAsia="Times New Roman"/>
                <w:color w:val="000000" w:themeColor="text1"/>
                <w:szCs w:val="24"/>
                <w:lang w:val="en-US"/>
              </w:rPr>
              <w:t>n/a</w:t>
            </w:r>
          </w:p>
        </w:tc>
      </w:tr>
    </w:tbl>
    <w:p w14:paraId="0C2360B3" w14:textId="77777777" w:rsidR="002F1F87" w:rsidRDefault="002F1F87"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425F9CF2" w:rsidR="00631D2F" w:rsidRPr="00A707B2" w:rsidRDefault="00DE7869" w:rsidP="006675B5">
            <w:pPr>
              <w:rPr>
                <w:szCs w:val="24"/>
              </w:rPr>
            </w:pPr>
            <w:r>
              <w:rPr>
                <w:noProof/>
                <w:lang w:eastAsia="en-GB"/>
              </w:rPr>
              <w:drawing>
                <wp:inline distT="0" distB="0" distL="0" distR="0" wp14:anchorId="6914D2BE" wp14:editId="5EE5B344">
                  <wp:extent cx="6068695" cy="341185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8695" cy="3411855"/>
                          </a:xfrm>
                          <a:prstGeom prst="rect">
                            <a:avLst/>
                          </a:prstGeom>
                        </pic:spPr>
                      </pic:pic>
                    </a:graphicData>
                  </a:graphic>
                </wp:inline>
              </w:drawing>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77777777" w:rsidR="0098615E" w:rsidRPr="00F01845" w:rsidRDefault="0098615E" w:rsidP="006675B5">
            <w:pPr>
              <w:rPr>
                <w:color w:val="000000" w:themeColor="text1"/>
                <w:szCs w:val="24"/>
              </w:rPr>
            </w:pPr>
            <w:r w:rsidRPr="00F01845">
              <w:rPr>
                <w:color w:val="000000" w:themeColor="text1"/>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2A04BEE2" w14:textId="4BCDC036" w:rsidR="0098615E" w:rsidRPr="00F01845" w:rsidRDefault="00DE7869" w:rsidP="00DE7869">
            <w:pPr>
              <w:rPr>
                <w:color w:val="000000" w:themeColor="text1"/>
                <w:szCs w:val="24"/>
              </w:rPr>
            </w:pPr>
            <w:r w:rsidRPr="00F01845">
              <w:rPr>
                <w:color w:val="000000" w:themeColor="text1"/>
                <w:szCs w:val="24"/>
              </w:rPr>
              <w:t>Mortgage, agreements</w:t>
            </w:r>
          </w:p>
        </w:tc>
      </w:tr>
      <w:tr w:rsidR="0098615E" w:rsidRPr="00BC2010" w14:paraId="3CC736C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77777777" w:rsidR="0098615E" w:rsidRPr="00F01845" w:rsidRDefault="0098615E" w:rsidP="006675B5">
            <w:pPr>
              <w:pStyle w:val="NormalComment"/>
              <w:rPr>
                <w:color w:val="000000" w:themeColor="text1"/>
                <w:szCs w:val="24"/>
              </w:rPr>
            </w:pPr>
            <w:r w:rsidRPr="00F01845">
              <w:rPr>
                <w:color w:val="000000" w:themeColor="text1"/>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41B7A1CE" w14:textId="0C7DA91F" w:rsidR="0098615E" w:rsidRPr="00F01845" w:rsidRDefault="00DE7869" w:rsidP="006675B5">
            <w:pPr>
              <w:pStyle w:val="NormalComment"/>
              <w:rPr>
                <w:color w:val="000000" w:themeColor="text1"/>
                <w:szCs w:val="24"/>
              </w:rPr>
            </w:pPr>
            <w:r w:rsidRPr="00F01845">
              <w:rPr>
                <w:color w:val="000000" w:themeColor="text1"/>
                <w:szCs w:val="24"/>
              </w:rPr>
              <w:t>Payment of the fee</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F1F87" w:rsidRPr="002F1F87" w14:paraId="2C7A72B8" w14:textId="77777777" w:rsidTr="00085D5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37C8EAE" w14:textId="77777777" w:rsidR="002F1F87" w:rsidRPr="002F1F87" w:rsidRDefault="002F1F87" w:rsidP="002F1F87">
            <w:pPr>
              <w:tabs>
                <w:tab w:val="clear" w:pos="794"/>
                <w:tab w:val="clear" w:pos="1191"/>
                <w:tab w:val="clear" w:pos="1588"/>
                <w:tab w:val="clear" w:pos="1985"/>
              </w:tabs>
              <w:overflowPunct/>
              <w:autoSpaceDE/>
              <w:autoSpaceDN/>
              <w:adjustRightInd/>
              <w:spacing w:before="0"/>
              <w:textAlignment w:val="auto"/>
              <w:rPr>
                <w:rFonts w:eastAsia="Times New Roman"/>
                <w:b/>
                <w:szCs w:val="24"/>
                <w:lang w:val="en-US"/>
              </w:rPr>
            </w:pPr>
            <w:r w:rsidRPr="002F1F87">
              <w:rPr>
                <w:rFonts w:eastAsia="Times New Roman"/>
                <w:b/>
                <w:szCs w:val="24"/>
                <w:lang w:val="en-US"/>
              </w:rPr>
              <w:t>Participants and their roles (as-is)</w:t>
            </w:r>
          </w:p>
        </w:tc>
      </w:tr>
      <w:tr w:rsidR="002F1F87" w:rsidRPr="002F1F87" w14:paraId="363F00BE" w14:textId="77777777" w:rsidTr="00085D5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08FB796" w14:textId="77777777" w:rsidR="002F1F87" w:rsidRPr="002F1F87" w:rsidRDefault="002F1F87" w:rsidP="002F1F87">
            <w:pPr>
              <w:tabs>
                <w:tab w:val="clear" w:pos="794"/>
                <w:tab w:val="clear" w:pos="1191"/>
                <w:tab w:val="clear" w:pos="1588"/>
                <w:tab w:val="clear" w:pos="1985"/>
              </w:tabs>
              <w:overflowPunct/>
              <w:autoSpaceDE/>
              <w:autoSpaceDN/>
              <w:adjustRightInd/>
              <w:spacing w:before="0"/>
              <w:textAlignment w:val="auto"/>
              <w:rPr>
                <w:rFonts w:eastAsia="Times New Roman"/>
                <w:b/>
                <w:szCs w:val="24"/>
                <w:lang w:val="en-US"/>
              </w:rPr>
            </w:pPr>
            <w:r w:rsidRPr="002F1F87">
              <w:rPr>
                <w:rFonts w:eastAsia="Times New Roman"/>
                <w:b/>
                <w:szCs w:val="24"/>
                <w:lang w:val="en-US"/>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5482DEEA" w14:textId="77777777" w:rsidR="002F1F87" w:rsidRPr="002F1F87" w:rsidRDefault="002F1F87" w:rsidP="002F1F87">
            <w:pPr>
              <w:tabs>
                <w:tab w:val="clear" w:pos="794"/>
                <w:tab w:val="clear" w:pos="1191"/>
                <w:tab w:val="clear" w:pos="1588"/>
                <w:tab w:val="clear" w:pos="1985"/>
              </w:tabs>
              <w:overflowPunct/>
              <w:autoSpaceDE/>
              <w:autoSpaceDN/>
              <w:adjustRightInd/>
              <w:spacing w:before="0"/>
              <w:textAlignment w:val="auto"/>
              <w:rPr>
                <w:rFonts w:eastAsia="Times New Roman"/>
                <w:b/>
                <w:szCs w:val="24"/>
                <w:lang w:val="en-US"/>
              </w:rPr>
            </w:pPr>
            <w:r w:rsidRPr="002F1F87">
              <w:rPr>
                <w:rFonts w:eastAsia="Times New Roman"/>
                <w:b/>
                <w:szCs w:val="24"/>
                <w:lang w:val="en-US"/>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BAEA6BA" w14:textId="77777777" w:rsidR="002F1F87" w:rsidRPr="002F1F87" w:rsidRDefault="002F1F87" w:rsidP="002F1F87">
            <w:pPr>
              <w:tabs>
                <w:tab w:val="clear" w:pos="794"/>
                <w:tab w:val="clear" w:pos="1191"/>
                <w:tab w:val="clear" w:pos="1588"/>
                <w:tab w:val="clear" w:pos="1985"/>
              </w:tabs>
              <w:overflowPunct/>
              <w:autoSpaceDE/>
              <w:autoSpaceDN/>
              <w:adjustRightInd/>
              <w:spacing w:before="0"/>
              <w:textAlignment w:val="auto"/>
              <w:rPr>
                <w:rFonts w:eastAsia="Times New Roman"/>
                <w:b/>
                <w:szCs w:val="24"/>
                <w:lang w:val="en-US"/>
              </w:rPr>
            </w:pPr>
            <w:r w:rsidRPr="002F1F87">
              <w:rPr>
                <w:rFonts w:eastAsia="Times New Roman"/>
                <w:b/>
                <w:szCs w:val="24"/>
                <w:lang w:val="en-US"/>
              </w:rPr>
              <w:t>Description</w:t>
            </w:r>
          </w:p>
        </w:tc>
      </w:tr>
      <w:tr w:rsidR="002F1F87" w:rsidRPr="002F1F87" w14:paraId="7179BA94"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A0C4454" w14:textId="77777777" w:rsidR="002F1F87" w:rsidRPr="002F1F87" w:rsidRDefault="002F1F87" w:rsidP="002F1F87">
            <w:pPr>
              <w:rPr>
                <w:b/>
                <w:szCs w:val="24"/>
              </w:rPr>
            </w:pPr>
            <w:r w:rsidRPr="002F1F87">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3A6130C" w14:textId="77777777" w:rsidR="002F1F87" w:rsidRPr="002F1F87" w:rsidRDefault="002F1F87" w:rsidP="002F1F87">
            <w:pPr>
              <w:rPr>
                <w:szCs w:val="24"/>
              </w:rPr>
            </w:pPr>
            <w:r w:rsidRPr="002F1F87">
              <w:rPr>
                <w:szCs w:val="24"/>
              </w:rPr>
              <w:t>Mortgagee</w:t>
            </w:r>
          </w:p>
        </w:tc>
        <w:tc>
          <w:tcPr>
            <w:tcW w:w="6379" w:type="dxa"/>
            <w:tcBorders>
              <w:top w:val="single" w:sz="6" w:space="0" w:color="auto"/>
              <w:left w:val="single" w:sz="6" w:space="0" w:color="auto"/>
              <w:bottom w:val="single" w:sz="6" w:space="0" w:color="auto"/>
              <w:right w:val="single" w:sz="6" w:space="0" w:color="auto"/>
            </w:tcBorders>
          </w:tcPr>
          <w:p w14:paraId="0535869C" w14:textId="77777777" w:rsidR="002F1F87" w:rsidRPr="002F1F87" w:rsidRDefault="002F1F87" w:rsidP="002F1F87">
            <w:pPr>
              <w:rPr>
                <w:szCs w:val="24"/>
              </w:rPr>
            </w:pPr>
            <w:r w:rsidRPr="002F1F87">
              <w:rPr>
                <w:szCs w:val="24"/>
              </w:rPr>
              <w:t>Pledge holder</w:t>
            </w:r>
          </w:p>
        </w:tc>
      </w:tr>
      <w:tr w:rsidR="002F1F87" w:rsidRPr="002F1F87" w14:paraId="7A6A8B57"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5F7AA89" w14:textId="77777777" w:rsidR="002F1F87" w:rsidRPr="002F1F87" w:rsidRDefault="002F1F87" w:rsidP="002F1F87">
            <w:pPr>
              <w:rPr>
                <w:b/>
                <w:szCs w:val="24"/>
              </w:rPr>
            </w:pPr>
            <w:r w:rsidRPr="002F1F87">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95643D3"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Rosreestr</w:t>
            </w:r>
          </w:p>
        </w:tc>
        <w:tc>
          <w:tcPr>
            <w:tcW w:w="6379" w:type="dxa"/>
            <w:tcBorders>
              <w:top w:val="single" w:sz="6" w:space="0" w:color="auto"/>
              <w:left w:val="single" w:sz="6" w:space="0" w:color="auto"/>
              <w:bottom w:val="single" w:sz="6" w:space="0" w:color="auto"/>
              <w:right w:val="single" w:sz="6" w:space="0" w:color="auto"/>
            </w:tcBorders>
          </w:tcPr>
          <w:p w14:paraId="2D74F1BC"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Federal executive authority</w:t>
            </w:r>
          </w:p>
        </w:tc>
      </w:tr>
      <w:tr w:rsidR="002F1F87" w:rsidRPr="002F1F87" w14:paraId="5B9ED8AD"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647084D6" w14:textId="77777777" w:rsidR="002F1F87" w:rsidRPr="002F1F87" w:rsidRDefault="002F1F87" w:rsidP="002F1F87">
            <w:pPr>
              <w:rPr>
                <w:b/>
                <w:szCs w:val="24"/>
              </w:rPr>
            </w:pPr>
            <w:r w:rsidRPr="002F1F87">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4BA4E5E0"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bCs/>
                <w:szCs w:val="24"/>
                <w:lang w:val="en-US"/>
              </w:rPr>
              <w:t>Record-entry Depository</w:t>
            </w:r>
          </w:p>
        </w:tc>
        <w:tc>
          <w:tcPr>
            <w:tcW w:w="6379" w:type="dxa"/>
            <w:tcBorders>
              <w:top w:val="single" w:sz="6" w:space="0" w:color="auto"/>
              <w:left w:val="single" w:sz="6" w:space="0" w:color="auto"/>
              <w:bottom w:val="single" w:sz="6" w:space="0" w:color="auto"/>
              <w:right w:val="single" w:sz="6" w:space="0" w:color="auto"/>
            </w:tcBorders>
          </w:tcPr>
          <w:p w14:paraId="10139DF1"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Participant of the securities market</w:t>
            </w:r>
          </w:p>
        </w:tc>
      </w:tr>
      <w:tr w:rsidR="002F1F87" w:rsidRPr="002F1F87" w14:paraId="4BD0DAA4"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77EB528A" w14:textId="77777777" w:rsidR="002F1F87" w:rsidRPr="002F1F87" w:rsidRDefault="002F1F87" w:rsidP="002F1F87">
            <w:pPr>
              <w:rPr>
                <w:b/>
                <w:szCs w:val="24"/>
              </w:rPr>
            </w:pPr>
            <w:r w:rsidRPr="002F1F87">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19CA7557"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bCs/>
                <w:szCs w:val="24"/>
                <w:lang w:val="en-US"/>
              </w:rPr>
              <w:t>Record-keeping Depository</w:t>
            </w:r>
          </w:p>
        </w:tc>
        <w:tc>
          <w:tcPr>
            <w:tcW w:w="6379" w:type="dxa"/>
            <w:tcBorders>
              <w:top w:val="single" w:sz="6" w:space="0" w:color="auto"/>
              <w:left w:val="single" w:sz="6" w:space="0" w:color="auto"/>
              <w:bottom w:val="single" w:sz="6" w:space="0" w:color="auto"/>
              <w:right w:val="single" w:sz="6" w:space="0" w:color="auto"/>
            </w:tcBorders>
          </w:tcPr>
          <w:p w14:paraId="0704522A"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Participant of the securities market</w:t>
            </w:r>
          </w:p>
        </w:tc>
      </w:tr>
      <w:tr w:rsidR="002F1F87" w:rsidRPr="002F1F87" w14:paraId="4C34E55F"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2660A710" w14:textId="77777777" w:rsidR="002F1F87" w:rsidRPr="002F1F87" w:rsidRDefault="002F1F87" w:rsidP="002F1F87">
            <w:pPr>
              <w:rPr>
                <w:b/>
                <w:szCs w:val="24"/>
              </w:rPr>
            </w:pPr>
            <w:r w:rsidRPr="002F1F87">
              <w:rPr>
                <w:b/>
                <w:szCs w:val="24"/>
              </w:rPr>
              <w:t>5</w:t>
            </w:r>
          </w:p>
        </w:tc>
        <w:tc>
          <w:tcPr>
            <w:tcW w:w="2476" w:type="dxa"/>
            <w:tcBorders>
              <w:top w:val="single" w:sz="6" w:space="0" w:color="auto"/>
              <w:left w:val="single" w:sz="6" w:space="0" w:color="auto"/>
              <w:bottom w:val="single" w:sz="6" w:space="0" w:color="auto"/>
              <w:right w:val="single" w:sz="6" w:space="0" w:color="auto"/>
            </w:tcBorders>
          </w:tcPr>
          <w:p w14:paraId="64F5D05A" w14:textId="77777777"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Central Bank</w:t>
            </w:r>
          </w:p>
        </w:tc>
        <w:tc>
          <w:tcPr>
            <w:tcW w:w="6379" w:type="dxa"/>
            <w:tcBorders>
              <w:top w:val="single" w:sz="6" w:space="0" w:color="auto"/>
              <w:left w:val="single" w:sz="6" w:space="0" w:color="auto"/>
              <w:bottom w:val="single" w:sz="6" w:space="0" w:color="auto"/>
              <w:right w:val="single" w:sz="6" w:space="0" w:color="auto"/>
            </w:tcBorders>
          </w:tcPr>
          <w:p w14:paraId="4546E7BC" w14:textId="6221071E" w:rsidR="002F1F87" w:rsidRPr="002F1F87" w:rsidRDefault="002F1F87" w:rsidP="002F1F87">
            <w:pPr>
              <w:tabs>
                <w:tab w:val="clear" w:pos="794"/>
                <w:tab w:val="clear" w:pos="1191"/>
                <w:tab w:val="clear" w:pos="1588"/>
                <w:tab w:val="clear" w:pos="1985"/>
              </w:tabs>
              <w:overflowPunct/>
              <w:autoSpaceDE/>
              <w:autoSpaceDN/>
              <w:adjustRightInd/>
              <w:spacing w:after="60"/>
              <w:textAlignment w:val="auto"/>
              <w:rPr>
                <w:rFonts w:eastAsia="Times New Roman"/>
                <w:szCs w:val="24"/>
                <w:lang w:val="en-US"/>
              </w:rPr>
            </w:pPr>
            <w:r w:rsidRPr="002F1F87">
              <w:rPr>
                <w:rFonts w:eastAsia="Times New Roman"/>
                <w:szCs w:val="24"/>
                <w:lang w:val="en-US"/>
              </w:rPr>
              <w:t xml:space="preserve">Central Bank of Russian Federation, </w:t>
            </w:r>
            <w:r w:rsidR="00DB4CAF">
              <w:rPr>
                <w:rFonts w:eastAsia="Times New Roman"/>
                <w:szCs w:val="24"/>
                <w:lang w:val="en-US"/>
              </w:rPr>
              <w:t>Regulator</w:t>
            </w:r>
          </w:p>
        </w:tc>
      </w:tr>
    </w:tbl>
    <w:p w14:paraId="0552F350" w14:textId="77777777" w:rsidR="002F1F87" w:rsidRDefault="002F1F87" w:rsidP="006F75D5">
      <w:pPr>
        <w:rPr>
          <w:b/>
          <w:szCs w:val="24"/>
          <w:lang w:val="en-US"/>
        </w:rPr>
      </w:pPr>
    </w:p>
    <w:p w14:paraId="5A4CFC7B" w14:textId="77777777" w:rsidR="002F1F87" w:rsidRDefault="002F1F87"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DE7869" w:rsidRDefault="0098615E" w:rsidP="006675B5">
            <w:pPr>
              <w:pStyle w:val="FigureTitle"/>
              <w:keepLines w:val="0"/>
              <w:spacing w:before="0" w:after="0"/>
              <w:jc w:val="left"/>
              <w:rPr>
                <w:color w:val="000000" w:themeColor="text1"/>
                <w:sz w:val="24"/>
                <w:szCs w:val="24"/>
              </w:rPr>
            </w:pPr>
            <w:r w:rsidRPr="00DE7869">
              <w:rPr>
                <w:color w:val="000000" w:themeColor="text1"/>
                <w:sz w:val="24"/>
                <w:szCs w:val="24"/>
              </w:rPr>
              <w:lastRenderedPageBreak/>
              <w:t>Participants and their roles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DE7869" w:rsidRDefault="0098615E" w:rsidP="006675B5">
            <w:pPr>
              <w:pStyle w:val="FigureTitle"/>
              <w:keepLines w:val="0"/>
              <w:spacing w:before="0" w:after="0"/>
              <w:jc w:val="left"/>
              <w:rPr>
                <w:color w:val="000000" w:themeColor="text1"/>
                <w:sz w:val="24"/>
                <w:szCs w:val="24"/>
              </w:rPr>
            </w:pPr>
            <w:r w:rsidRPr="00DE7869">
              <w:rPr>
                <w:color w:val="000000" w:themeColor="text1"/>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DE7869" w:rsidRDefault="0098615E" w:rsidP="006675B5">
            <w:pPr>
              <w:pStyle w:val="FigureTitle"/>
              <w:keepLines w:val="0"/>
              <w:spacing w:before="0" w:after="0"/>
              <w:jc w:val="left"/>
              <w:rPr>
                <w:color w:val="000000" w:themeColor="text1"/>
                <w:sz w:val="24"/>
                <w:szCs w:val="24"/>
              </w:rPr>
            </w:pPr>
            <w:r w:rsidRPr="00DE7869">
              <w:rPr>
                <w:color w:val="000000" w:themeColor="text1"/>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DE7869" w:rsidRDefault="0098615E" w:rsidP="006675B5">
            <w:pPr>
              <w:pStyle w:val="FigureTitle"/>
              <w:keepLines w:val="0"/>
              <w:spacing w:before="0" w:after="0"/>
              <w:jc w:val="left"/>
              <w:rPr>
                <w:color w:val="000000" w:themeColor="text1"/>
                <w:sz w:val="24"/>
                <w:szCs w:val="24"/>
              </w:rPr>
            </w:pPr>
            <w:r w:rsidRPr="00DE7869">
              <w:rPr>
                <w:color w:val="000000" w:themeColor="text1"/>
                <w:sz w:val="24"/>
                <w:szCs w:val="24"/>
              </w:rPr>
              <w:t>Description</w:t>
            </w:r>
          </w:p>
        </w:tc>
      </w:tr>
      <w:tr w:rsidR="002F1F87" w:rsidRPr="002F1F87" w14:paraId="276585B6"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D821B59" w14:textId="49F1E4E0" w:rsidR="002F1F87" w:rsidRPr="00DE7869" w:rsidRDefault="00DE7869" w:rsidP="00085D57">
            <w:pPr>
              <w:rPr>
                <w:b/>
                <w:color w:val="000000" w:themeColor="text1"/>
                <w:szCs w:val="24"/>
              </w:rPr>
            </w:pPr>
            <w:r w:rsidRPr="00DE7869">
              <w:rPr>
                <w:b/>
                <w:color w:val="000000" w:themeColor="text1"/>
                <w:szCs w:val="24"/>
              </w:rPr>
              <w:t>1</w:t>
            </w:r>
          </w:p>
        </w:tc>
        <w:tc>
          <w:tcPr>
            <w:tcW w:w="2476" w:type="dxa"/>
            <w:tcBorders>
              <w:top w:val="single" w:sz="6" w:space="0" w:color="auto"/>
              <w:left w:val="single" w:sz="6" w:space="0" w:color="auto"/>
              <w:bottom w:val="single" w:sz="6" w:space="0" w:color="auto"/>
              <w:right w:val="single" w:sz="6" w:space="0" w:color="auto"/>
            </w:tcBorders>
          </w:tcPr>
          <w:p w14:paraId="33601580" w14:textId="77777777" w:rsidR="002F1F87" w:rsidRPr="00F01845" w:rsidRDefault="002F1F87" w:rsidP="00085D57">
            <w:pPr>
              <w:rPr>
                <w:color w:val="000000" w:themeColor="text1"/>
                <w:szCs w:val="24"/>
              </w:rPr>
            </w:pPr>
            <w:r w:rsidRPr="00F01845">
              <w:rPr>
                <w:color w:val="000000" w:themeColor="text1"/>
                <w:szCs w:val="24"/>
              </w:rPr>
              <w:t>Mortgagee</w:t>
            </w:r>
          </w:p>
        </w:tc>
        <w:tc>
          <w:tcPr>
            <w:tcW w:w="6379" w:type="dxa"/>
            <w:tcBorders>
              <w:top w:val="single" w:sz="6" w:space="0" w:color="auto"/>
              <w:left w:val="single" w:sz="6" w:space="0" w:color="auto"/>
              <w:bottom w:val="single" w:sz="6" w:space="0" w:color="auto"/>
              <w:right w:val="single" w:sz="6" w:space="0" w:color="auto"/>
            </w:tcBorders>
          </w:tcPr>
          <w:p w14:paraId="0825A632" w14:textId="77777777" w:rsidR="002F1F87" w:rsidRPr="00F01845" w:rsidRDefault="002F1F87" w:rsidP="00085D57">
            <w:pPr>
              <w:rPr>
                <w:color w:val="000000" w:themeColor="text1"/>
                <w:szCs w:val="24"/>
              </w:rPr>
            </w:pPr>
            <w:r w:rsidRPr="00F01845">
              <w:rPr>
                <w:color w:val="000000" w:themeColor="text1"/>
                <w:szCs w:val="24"/>
              </w:rPr>
              <w:t>Pledge holder</w:t>
            </w:r>
          </w:p>
        </w:tc>
      </w:tr>
      <w:tr w:rsidR="002F1F87" w:rsidRPr="002F1F87" w14:paraId="5FF66438"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CC75DC5" w14:textId="1E7E7961" w:rsidR="002F1F87" w:rsidRPr="00DE7869" w:rsidRDefault="00DE7869" w:rsidP="00085D57">
            <w:pPr>
              <w:rPr>
                <w:b/>
                <w:color w:val="000000" w:themeColor="text1"/>
                <w:szCs w:val="24"/>
              </w:rPr>
            </w:pPr>
            <w:r w:rsidRPr="00DE7869">
              <w:rPr>
                <w:b/>
                <w:color w:val="000000" w:themeColor="text1"/>
                <w:szCs w:val="24"/>
              </w:rPr>
              <w:t>2</w:t>
            </w:r>
          </w:p>
        </w:tc>
        <w:tc>
          <w:tcPr>
            <w:tcW w:w="2476" w:type="dxa"/>
            <w:tcBorders>
              <w:top w:val="single" w:sz="6" w:space="0" w:color="auto"/>
              <w:left w:val="single" w:sz="6" w:space="0" w:color="auto"/>
              <w:bottom w:val="single" w:sz="6" w:space="0" w:color="auto"/>
              <w:right w:val="single" w:sz="6" w:space="0" w:color="auto"/>
            </w:tcBorders>
          </w:tcPr>
          <w:p w14:paraId="076559C9"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rFonts w:eastAsia="Times New Roman"/>
                <w:color w:val="000000" w:themeColor="text1"/>
                <w:szCs w:val="24"/>
                <w:lang w:val="en-US"/>
              </w:rPr>
              <w:t>Rosreestr</w:t>
            </w:r>
          </w:p>
        </w:tc>
        <w:tc>
          <w:tcPr>
            <w:tcW w:w="6379" w:type="dxa"/>
            <w:tcBorders>
              <w:top w:val="single" w:sz="6" w:space="0" w:color="auto"/>
              <w:left w:val="single" w:sz="6" w:space="0" w:color="auto"/>
              <w:bottom w:val="single" w:sz="6" w:space="0" w:color="auto"/>
              <w:right w:val="single" w:sz="6" w:space="0" w:color="auto"/>
            </w:tcBorders>
          </w:tcPr>
          <w:p w14:paraId="56323A60"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rFonts w:eastAsia="Times New Roman"/>
                <w:color w:val="000000" w:themeColor="text1"/>
                <w:szCs w:val="24"/>
                <w:lang w:val="en-US"/>
              </w:rPr>
              <w:t>Federal executive authority</w:t>
            </w:r>
          </w:p>
        </w:tc>
      </w:tr>
      <w:tr w:rsidR="002F1F87" w:rsidRPr="002F1F87" w14:paraId="5AC7A613"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0A6F8F0A" w14:textId="19E42522" w:rsidR="002F1F87" w:rsidRPr="00DE7869" w:rsidRDefault="00DE7869" w:rsidP="00085D57">
            <w:pPr>
              <w:rPr>
                <w:b/>
                <w:color w:val="000000" w:themeColor="text1"/>
                <w:szCs w:val="24"/>
              </w:rPr>
            </w:pPr>
            <w:r w:rsidRPr="00DE7869">
              <w:rPr>
                <w:b/>
                <w:color w:val="000000" w:themeColor="text1"/>
                <w:szCs w:val="24"/>
              </w:rPr>
              <w:t>3</w:t>
            </w:r>
          </w:p>
        </w:tc>
        <w:tc>
          <w:tcPr>
            <w:tcW w:w="2476" w:type="dxa"/>
            <w:tcBorders>
              <w:top w:val="single" w:sz="6" w:space="0" w:color="auto"/>
              <w:left w:val="single" w:sz="6" w:space="0" w:color="auto"/>
              <w:bottom w:val="single" w:sz="6" w:space="0" w:color="auto"/>
              <w:right w:val="single" w:sz="6" w:space="0" w:color="auto"/>
            </w:tcBorders>
          </w:tcPr>
          <w:p w14:paraId="74CF2C2D"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bCs/>
                <w:color w:val="000000" w:themeColor="text1"/>
                <w:szCs w:val="24"/>
                <w:lang w:val="en-US"/>
              </w:rPr>
              <w:t>Record-entry Depository</w:t>
            </w:r>
          </w:p>
        </w:tc>
        <w:tc>
          <w:tcPr>
            <w:tcW w:w="6379" w:type="dxa"/>
            <w:tcBorders>
              <w:top w:val="single" w:sz="6" w:space="0" w:color="auto"/>
              <w:left w:val="single" w:sz="6" w:space="0" w:color="auto"/>
              <w:bottom w:val="single" w:sz="6" w:space="0" w:color="auto"/>
              <w:right w:val="single" w:sz="6" w:space="0" w:color="auto"/>
            </w:tcBorders>
          </w:tcPr>
          <w:p w14:paraId="4ADEA75E"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rFonts w:eastAsia="Times New Roman"/>
                <w:color w:val="000000" w:themeColor="text1"/>
                <w:szCs w:val="24"/>
                <w:lang w:val="en-US"/>
              </w:rPr>
              <w:t>Participant of the securities market</w:t>
            </w:r>
          </w:p>
        </w:tc>
      </w:tr>
      <w:tr w:rsidR="002F1F87" w:rsidRPr="002F1F87" w14:paraId="77C224DB"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383B1A71" w14:textId="758D47C9" w:rsidR="002F1F87" w:rsidRPr="00DE7869" w:rsidRDefault="00DE7869" w:rsidP="00085D57">
            <w:pPr>
              <w:rPr>
                <w:b/>
                <w:color w:val="000000" w:themeColor="text1"/>
                <w:szCs w:val="24"/>
              </w:rPr>
            </w:pPr>
            <w:r w:rsidRPr="00DE7869">
              <w:rPr>
                <w:b/>
                <w:color w:val="000000" w:themeColor="text1"/>
                <w:szCs w:val="24"/>
              </w:rPr>
              <w:t>4</w:t>
            </w:r>
          </w:p>
        </w:tc>
        <w:tc>
          <w:tcPr>
            <w:tcW w:w="2476" w:type="dxa"/>
            <w:tcBorders>
              <w:top w:val="single" w:sz="6" w:space="0" w:color="auto"/>
              <w:left w:val="single" w:sz="6" w:space="0" w:color="auto"/>
              <w:bottom w:val="single" w:sz="6" w:space="0" w:color="auto"/>
              <w:right w:val="single" w:sz="6" w:space="0" w:color="auto"/>
            </w:tcBorders>
          </w:tcPr>
          <w:p w14:paraId="4E723E56"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bCs/>
                <w:color w:val="000000" w:themeColor="text1"/>
                <w:szCs w:val="24"/>
                <w:lang w:val="en-US"/>
              </w:rPr>
              <w:t>Record-keeping Depository</w:t>
            </w:r>
          </w:p>
        </w:tc>
        <w:tc>
          <w:tcPr>
            <w:tcW w:w="6379" w:type="dxa"/>
            <w:tcBorders>
              <w:top w:val="single" w:sz="6" w:space="0" w:color="auto"/>
              <w:left w:val="single" w:sz="6" w:space="0" w:color="auto"/>
              <w:bottom w:val="single" w:sz="6" w:space="0" w:color="auto"/>
              <w:right w:val="single" w:sz="6" w:space="0" w:color="auto"/>
            </w:tcBorders>
          </w:tcPr>
          <w:p w14:paraId="0FCE488E"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rFonts w:eastAsia="Times New Roman"/>
                <w:color w:val="000000" w:themeColor="text1"/>
                <w:szCs w:val="24"/>
                <w:lang w:val="en-US"/>
              </w:rPr>
              <w:t>Participant of the securities market</w:t>
            </w:r>
          </w:p>
        </w:tc>
      </w:tr>
      <w:tr w:rsidR="002F1F87" w:rsidRPr="002F1F87" w14:paraId="67924344" w14:textId="77777777" w:rsidTr="00085D57">
        <w:trPr>
          <w:cantSplit/>
          <w:trHeight w:val="540"/>
        </w:trPr>
        <w:tc>
          <w:tcPr>
            <w:tcW w:w="918" w:type="dxa"/>
            <w:tcBorders>
              <w:top w:val="single" w:sz="6" w:space="0" w:color="auto"/>
              <w:left w:val="single" w:sz="6" w:space="0" w:color="auto"/>
              <w:bottom w:val="single" w:sz="6" w:space="0" w:color="auto"/>
              <w:right w:val="single" w:sz="6" w:space="0" w:color="auto"/>
            </w:tcBorders>
          </w:tcPr>
          <w:p w14:paraId="6E0CEB61" w14:textId="70A635FD" w:rsidR="002F1F87" w:rsidRPr="00DE7869" w:rsidRDefault="00DE7869" w:rsidP="00085D57">
            <w:pPr>
              <w:rPr>
                <w:b/>
                <w:color w:val="000000" w:themeColor="text1"/>
                <w:szCs w:val="24"/>
              </w:rPr>
            </w:pPr>
            <w:r w:rsidRPr="00DE7869">
              <w:rPr>
                <w:b/>
                <w:color w:val="000000" w:themeColor="text1"/>
                <w:szCs w:val="24"/>
              </w:rPr>
              <w:t>5</w:t>
            </w:r>
          </w:p>
        </w:tc>
        <w:tc>
          <w:tcPr>
            <w:tcW w:w="2476" w:type="dxa"/>
            <w:tcBorders>
              <w:top w:val="single" w:sz="6" w:space="0" w:color="auto"/>
              <w:left w:val="single" w:sz="6" w:space="0" w:color="auto"/>
              <w:bottom w:val="single" w:sz="6" w:space="0" w:color="auto"/>
              <w:right w:val="single" w:sz="6" w:space="0" w:color="auto"/>
            </w:tcBorders>
          </w:tcPr>
          <w:p w14:paraId="00AED1F7" w14:textId="77777777" w:rsidR="002F1F87" w:rsidRPr="00F01845"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en-US"/>
              </w:rPr>
            </w:pPr>
            <w:r w:rsidRPr="00F01845">
              <w:rPr>
                <w:rFonts w:eastAsia="Times New Roman"/>
                <w:color w:val="000000" w:themeColor="text1"/>
                <w:szCs w:val="24"/>
                <w:lang w:val="en-US"/>
              </w:rPr>
              <w:t>Central Bank</w:t>
            </w:r>
          </w:p>
        </w:tc>
        <w:tc>
          <w:tcPr>
            <w:tcW w:w="6379" w:type="dxa"/>
            <w:tcBorders>
              <w:top w:val="single" w:sz="6" w:space="0" w:color="auto"/>
              <w:left w:val="single" w:sz="6" w:space="0" w:color="auto"/>
              <w:bottom w:val="single" w:sz="6" w:space="0" w:color="auto"/>
              <w:right w:val="single" w:sz="6" w:space="0" w:color="auto"/>
            </w:tcBorders>
          </w:tcPr>
          <w:p w14:paraId="4DB9AF98" w14:textId="281B011C" w:rsidR="002F1F87" w:rsidRPr="00DB4CAF" w:rsidRDefault="002F1F87" w:rsidP="00085D57">
            <w:pPr>
              <w:tabs>
                <w:tab w:val="clear" w:pos="794"/>
                <w:tab w:val="clear" w:pos="1191"/>
                <w:tab w:val="clear" w:pos="1588"/>
                <w:tab w:val="clear" w:pos="1985"/>
              </w:tabs>
              <w:overflowPunct/>
              <w:autoSpaceDE/>
              <w:autoSpaceDN/>
              <w:adjustRightInd/>
              <w:spacing w:after="60"/>
              <w:textAlignment w:val="auto"/>
              <w:rPr>
                <w:rFonts w:eastAsia="Times New Roman"/>
                <w:color w:val="000000" w:themeColor="text1"/>
                <w:szCs w:val="24"/>
                <w:lang w:val="ru-RU"/>
              </w:rPr>
            </w:pPr>
            <w:r w:rsidRPr="00F01845">
              <w:rPr>
                <w:rFonts w:eastAsia="Times New Roman"/>
                <w:color w:val="000000" w:themeColor="text1"/>
                <w:szCs w:val="24"/>
                <w:lang w:val="en-US"/>
              </w:rPr>
              <w:t xml:space="preserve">Central Bank of Russian Federation, </w:t>
            </w:r>
            <w:r w:rsidR="00DB4CAF">
              <w:rPr>
                <w:rFonts w:eastAsia="Times New Roman"/>
                <w:color w:val="000000" w:themeColor="text1"/>
                <w:szCs w:val="24"/>
                <w:lang w:val="en-US"/>
              </w:rPr>
              <w:t>Regulator</w:t>
            </w:r>
          </w:p>
        </w:tc>
      </w:tr>
    </w:tbl>
    <w:p w14:paraId="25EA9585" w14:textId="77777777" w:rsidR="0098615E" w:rsidRDefault="0098615E" w:rsidP="006F75D5">
      <w:pPr>
        <w:rPr>
          <w:b/>
          <w:szCs w:val="24"/>
          <w:lang w:val="en-US"/>
        </w:rPr>
      </w:pPr>
    </w:p>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1E001360"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00880DEE">
        <w:rPr>
          <w:b/>
          <w:u w:val="single"/>
        </w:rPr>
        <w:t>:</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0C5478" w:rsidRPr="00731330" w14:paraId="0A4FC6E8"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3FEDD09" w14:textId="77777777" w:rsidR="000C5478" w:rsidRPr="00F01845" w:rsidRDefault="000C5478" w:rsidP="00E9778F">
            <w:pPr>
              <w:rPr>
                <w:color w:val="000000" w:themeColor="text1"/>
                <w:szCs w:val="24"/>
              </w:rPr>
            </w:pPr>
            <w:r w:rsidRPr="00F01845">
              <w:rPr>
                <w:color w:val="000000" w:themeColor="text1"/>
                <w:szCs w:val="24"/>
              </w:rPr>
              <w:t>1.</w:t>
            </w:r>
          </w:p>
        </w:tc>
        <w:tc>
          <w:tcPr>
            <w:tcW w:w="3240" w:type="dxa"/>
            <w:tcBorders>
              <w:top w:val="single" w:sz="6" w:space="0" w:color="auto"/>
              <w:left w:val="single" w:sz="6" w:space="0" w:color="auto"/>
              <w:bottom w:val="single" w:sz="6" w:space="0" w:color="auto"/>
              <w:right w:val="single" w:sz="6" w:space="0" w:color="auto"/>
            </w:tcBorders>
          </w:tcPr>
          <w:p w14:paraId="63725871" w14:textId="77777777" w:rsidR="000C5478" w:rsidRPr="00F01845" w:rsidRDefault="000C5478" w:rsidP="00E9778F">
            <w:pPr>
              <w:rPr>
                <w:color w:val="000000" w:themeColor="text1"/>
                <w:szCs w:val="24"/>
                <w:lang w:val="en-US"/>
              </w:rPr>
            </w:pPr>
            <w:r w:rsidRPr="00F01845">
              <w:rPr>
                <w:color w:val="000000" w:themeColor="text1"/>
                <w:szCs w:val="24"/>
                <w:lang w:val="en-US"/>
              </w:rPr>
              <w:t>Mortgage servicing</w:t>
            </w:r>
          </w:p>
        </w:tc>
        <w:tc>
          <w:tcPr>
            <w:tcW w:w="5615" w:type="dxa"/>
            <w:tcBorders>
              <w:top w:val="single" w:sz="6" w:space="0" w:color="auto"/>
              <w:left w:val="single" w:sz="6" w:space="0" w:color="auto"/>
              <w:bottom w:val="single" w:sz="6" w:space="0" w:color="auto"/>
              <w:right w:val="single" w:sz="6" w:space="0" w:color="auto"/>
            </w:tcBorders>
          </w:tcPr>
          <w:p w14:paraId="34B7CD67" w14:textId="77777777" w:rsidR="000C5478" w:rsidRPr="00F01845" w:rsidRDefault="000C5478" w:rsidP="00E9778F">
            <w:pPr>
              <w:rPr>
                <w:color w:val="000000" w:themeColor="text1"/>
                <w:szCs w:val="24"/>
              </w:rPr>
            </w:pPr>
            <w:r w:rsidRPr="00F01845">
              <w:rPr>
                <w:color w:val="000000" w:themeColor="text1"/>
                <w:szCs w:val="24"/>
                <w:lang w:val="en-US"/>
              </w:rPr>
              <w:t>System writes smart contract to the blockchain and save the contract to the distributed storage</w:t>
            </w:r>
          </w:p>
        </w:tc>
      </w:tr>
      <w:tr w:rsidR="000C5478" w:rsidRPr="00731330" w14:paraId="56CE9D75"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318E67A2" w14:textId="77777777" w:rsidR="000C5478" w:rsidRPr="00F01845" w:rsidRDefault="000C5478" w:rsidP="00E9778F">
            <w:pPr>
              <w:rPr>
                <w:color w:val="000000" w:themeColor="text1"/>
                <w:szCs w:val="24"/>
              </w:rPr>
            </w:pPr>
            <w:r w:rsidRPr="00F01845">
              <w:rPr>
                <w:color w:val="000000" w:themeColor="text1"/>
                <w:szCs w:val="24"/>
              </w:rPr>
              <w:t>2.</w:t>
            </w:r>
          </w:p>
        </w:tc>
        <w:tc>
          <w:tcPr>
            <w:tcW w:w="3240" w:type="dxa"/>
            <w:tcBorders>
              <w:top w:val="single" w:sz="6" w:space="0" w:color="auto"/>
              <w:left w:val="single" w:sz="6" w:space="0" w:color="auto"/>
              <w:bottom w:val="single" w:sz="6" w:space="0" w:color="auto"/>
              <w:right w:val="single" w:sz="6" w:space="0" w:color="auto"/>
            </w:tcBorders>
          </w:tcPr>
          <w:p w14:paraId="3F2A71EA" w14:textId="77777777" w:rsidR="000C5478" w:rsidRPr="00F01845" w:rsidRDefault="000C5478" w:rsidP="00E9778F">
            <w:pPr>
              <w:spacing w:after="60"/>
              <w:rPr>
                <w:rFonts w:eastAsia="Times New Roman"/>
                <w:color w:val="000000" w:themeColor="text1"/>
                <w:szCs w:val="24"/>
                <w:lang w:val="en-US"/>
              </w:rPr>
            </w:pPr>
            <w:r w:rsidRPr="00F01845">
              <w:rPr>
                <w:color w:val="000000" w:themeColor="text1"/>
                <w:szCs w:val="24"/>
              </w:rPr>
              <w:t>Depositary</w:t>
            </w:r>
            <w:r w:rsidRPr="00F01845">
              <w:rPr>
                <w:color w:val="000000" w:themeColor="text1"/>
                <w:szCs w:val="24"/>
                <w:lang w:val="en-US"/>
              </w:rPr>
              <w:t xml:space="preserve"> validates mortgage data from the blockchain and the distributed storage</w:t>
            </w:r>
          </w:p>
        </w:tc>
        <w:tc>
          <w:tcPr>
            <w:tcW w:w="5615" w:type="dxa"/>
            <w:tcBorders>
              <w:top w:val="single" w:sz="6" w:space="0" w:color="auto"/>
              <w:left w:val="single" w:sz="6" w:space="0" w:color="auto"/>
              <w:bottom w:val="single" w:sz="6" w:space="0" w:color="auto"/>
              <w:right w:val="single" w:sz="6" w:space="0" w:color="auto"/>
            </w:tcBorders>
          </w:tcPr>
          <w:p w14:paraId="5A610376" w14:textId="77777777" w:rsidR="000C5478" w:rsidRPr="00F01845" w:rsidRDefault="000C5478" w:rsidP="00E9778F">
            <w:pPr>
              <w:spacing w:after="60"/>
              <w:rPr>
                <w:rFonts w:eastAsia="Times New Roman"/>
                <w:color w:val="000000" w:themeColor="text1"/>
                <w:szCs w:val="24"/>
                <w:lang w:val="en-US"/>
              </w:rPr>
            </w:pPr>
            <w:r w:rsidRPr="00F01845">
              <w:rPr>
                <w:color w:val="000000" w:themeColor="text1"/>
                <w:szCs w:val="24"/>
              </w:rPr>
              <w:t>System marks the smart contract and the contract from the distributed storage as validated by Depositary</w:t>
            </w:r>
          </w:p>
        </w:tc>
      </w:tr>
      <w:tr w:rsidR="000C5478" w:rsidRPr="00731330" w14:paraId="238D4766"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4F7B784E" w14:textId="77777777" w:rsidR="000C5478" w:rsidRPr="00F01845" w:rsidRDefault="000C5478" w:rsidP="00E9778F">
            <w:pPr>
              <w:rPr>
                <w:color w:val="000000" w:themeColor="text1"/>
                <w:szCs w:val="24"/>
              </w:rPr>
            </w:pPr>
            <w:r w:rsidRPr="00F01845">
              <w:rPr>
                <w:color w:val="000000" w:themeColor="text1"/>
                <w:szCs w:val="24"/>
              </w:rPr>
              <w:t>3</w:t>
            </w:r>
          </w:p>
        </w:tc>
        <w:tc>
          <w:tcPr>
            <w:tcW w:w="3240" w:type="dxa"/>
            <w:tcBorders>
              <w:top w:val="single" w:sz="6" w:space="0" w:color="auto"/>
              <w:left w:val="single" w:sz="6" w:space="0" w:color="auto"/>
              <w:bottom w:val="single" w:sz="6" w:space="0" w:color="auto"/>
              <w:right w:val="single" w:sz="6" w:space="0" w:color="auto"/>
            </w:tcBorders>
          </w:tcPr>
          <w:p w14:paraId="4EC32A44" w14:textId="77777777" w:rsidR="000C5478" w:rsidRPr="00F01845" w:rsidRDefault="000C5478" w:rsidP="00E9778F">
            <w:pPr>
              <w:spacing w:after="60"/>
              <w:rPr>
                <w:color w:val="000000" w:themeColor="text1"/>
                <w:szCs w:val="24"/>
                <w:lang w:val="en-US"/>
              </w:rPr>
            </w:pPr>
            <w:r w:rsidRPr="00F01845">
              <w:rPr>
                <w:color w:val="000000" w:themeColor="text1"/>
                <w:szCs w:val="24"/>
                <w:lang w:val="en-US"/>
              </w:rPr>
              <w:t>Receiving/sending information about the mortgage</w:t>
            </w:r>
          </w:p>
        </w:tc>
        <w:tc>
          <w:tcPr>
            <w:tcW w:w="5615" w:type="dxa"/>
            <w:tcBorders>
              <w:top w:val="single" w:sz="6" w:space="0" w:color="auto"/>
              <w:left w:val="single" w:sz="6" w:space="0" w:color="auto"/>
              <w:bottom w:val="single" w:sz="6" w:space="0" w:color="auto"/>
              <w:right w:val="single" w:sz="6" w:space="0" w:color="auto"/>
            </w:tcBorders>
          </w:tcPr>
          <w:p w14:paraId="30395C0E" w14:textId="77777777" w:rsidR="000C5478" w:rsidRPr="00F01845" w:rsidRDefault="000C5478" w:rsidP="00E9778F">
            <w:pPr>
              <w:spacing w:after="60"/>
              <w:rPr>
                <w:color w:val="000000" w:themeColor="text1"/>
                <w:szCs w:val="24"/>
              </w:rPr>
            </w:pPr>
            <w:r w:rsidRPr="00F01845">
              <w:rPr>
                <w:color w:val="000000" w:themeColor="text1"/>
                <w:szCs w:val="24"/>
                <w:lang w:val="en-US"/>
              </w:rPr>
              <w:t>System marks the smart contract as active</w:t>
            </w:r>
          </w:p>
        </w:tc>
      </w:tr>
      <w:tr w:rsidR="000C5478" w:rsidRPr="00731330" w14:paraId="72CADF30"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7DF8E460" w14:textId="77777777" w:rsidR="000C5478" w:rsidRPr="00F01845" w:rsidRDefault="000C5478" w:rsidP="00E9778F">
            <w:pPr>
              <w:rPr>
                <w:color w:val="000000" w:themeColor="text1"/>
                <w:szCs w:val="24"/>
              </w:rPr>
            </w:pPr>
            <w:r w:rsidRPr="00F01845">
              <w:rPr>
                <w:color w:val="000000" w:themeColor="text1"/>
                <w:szCs w:val="24"/>
              </w:rPr>
              <w:t>4</w:t>
            </w:r>
          </w:p>
        </w:tc>
        <w:tc>
          <w:tcPr>
            <w:tcW w:w="3240" w:type="dxa"/>
            <w:tcBorders>
              <w:top w:val="single" w:sz="6" w:space="0" w:color="auto"/>
              <w:left w:val="single" w:sz="6" w:space="0" w:color="auto"/>
              <w:bottom w:val="single" w:sz="6" w:space="0" w:color="auto"/>
              <w:right w:val="single" w:sz="6" w:space="0" w:color="auto"/>
            </w:tcBorders>
          </w:tcPr>
          <w:p w14:paraId="505E2C49" w14:textId="77777777" w:rsidR="000C5478" w:rsidRPr="00F01845" w:rsidRDefault="000C5478" w:rsidP="00E9778F">
            <w:pPr>
              <w:spacing w:after="60"/>
              <w:rPr>
                <w:color w:val="000000" w:themeColor="text1"/>
                <w:szCs w:val="24"/>
                <w:lang w:val="en-US"/>
              </w:rPr>
            </w:pPr>
            <w:r w:rsidRPr="00F01845">
              <w:rPr>
                <w:color w:val="000000" w:themeColor="text1"/>
                <w:szCs w:val="24"/>
                <w:lang w:val="en-US"/>
              </w:rPr>
              <w:t xml:space="preserve">The extension of the mortgage </w:t>
            </w:r>
          </w:p>
        </w:tc>
        <w:tc>
          <w:tcPr>
            <w:tcW w:w="5615" w:type="dxa"/>
            <w:tcBorders>
              <w:top w:val="single" w:sz="6" w:space="0" w:color="auto"/>
              <w:left w:val="single" w:sz="6" w:space="0" w:color="auto"/>
              <w:bottom w:val="single" w:sz="6" w:space="0" w:color="auto"/>
              <w:right w:val="single" w:sz="6" w:space="0" w:color="auto"/>
            </w:tcBorders>
          </w:tcPr>
          <w:p w14:paraId="47D5DEA3" w14:textId="77777777" w:rsidR="000C5478" w:rsidRPr="00F01845" w:rsidRDefault="000C5478" w:rsidP="00E9778F">
            <w:pPr>
              <w:spacing w:after="60"/>
              <w:rPr>
                <w:color w:val="000000" w:themeColor="text1"/>
                <w:szCs w:val="24"/>
                <w:lang w:val="en-US"/>
              </w:rPr>
            </w:pPr>
            <w:r w:rsidRPr="00F01845">
              <w:rPr>
                <w:color w:val="000000" w:themeColor="text1"/>
                <w:szCs w:val="24"/>
                <w:lang w:val="en-US"/>
              </w:rPr>
              <w:t>System marks the smart contract as active. System saves hash of the documents to the blockchain and the consignment to the distributed storage</w:t>
            </w:r>
          </w:p>
        </w:tc>
      </w:tr>
      <w:tr w:rsidR="000C5478" w:rsidRPr="00731330" w14:paraId="1A2E1FA1"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6BE13BAE" w14:textId="77777777" w:rsidR="000C5478" w:rsidRPr="00F01845" w:rsidRDefault="000C5478" w:rsidP="00E9778F">
            <w:pPr>
              <w:rPr>
                <w:color w:val="000000" w:themeColor="text1"/>
                <w:szCs w:val="24"/>
              </w:rPr>
            </w:pPr>
            <w:r w:rsidRPr="00F01845">
              <w:rPr>
                <w:color w:val="000000" w:themeColor="text1"/>
                <w:szCs w:val="24"/>
              </w:rPr>
              <w:t>5</w:t>
            </w:r>
          </w:p>
        </w:tc>
        <w:tc>
          <w:tcPr>
            <w:tcW w:w="3240" w:type="dxa"/>
            <w:tcBorders>
              <w:top w:val="single" w:sz="6" w:space="0" w:color="auto"/>
              <w:left w:val="single" w:sz="6" w:space="0" w:color="auto"/>
              <w:bottom w:val="single" w:sz="6" w:space="0" w:color="auto"/>
              <w:right w:val="single" w:sz="6" w:space="0" w:color="auto"/>
            </w:tcBorders>
          </w:tcPr>
          <w:p w14:paraId="3ABB7D2B" w14:textId="77777777" w:rsidR="000C5478" w:rsidRPr="00F01845" w:rsidRDefault="000C5478" w:rsidP="00E9778F">
            <w:pPr>
              <w:spacing w:after="60"/>
              <w:rPr>
                <w:color w:val="000000" w:themeColor="text1"/>
                <w:szCs w:val="24"/>
                <w:lang w:val="en-US"/>
              </w:rPr>
            </w:pPr>
            <w:r w:rsidRPr="00F01845">
              <w:rPr>
                <w:color w:val="000000" w:themeColor="text1"/>
                <w:szCs w:val="24"/>
                <w:lang w:val="en-US"/>
              </w:rPr>
              <w:t>Changing conditions of the mortgage</w:t>
            </w:r>
          </w:p>
        </w:tc>
        <w:tc>
          <w:tcPr>
            <w:tcW w:w="5615" w:type="dxa"/>
            <w:tcBorders>
              <w:top w:val="single" w:sz="6" w:space="0" w:color="auto"/>
              <w:left w:val="single" w:sz="6" w:space="0" w:color="auto"/>
              <w:bottom w:val="single" w:sz="6" w:space="0" w:color="auto"/>
              <w:right w:val="single" w:sz="6" w:space="0" w:color="auto"/>
            </w:tcBorders>
          </w:tcPr>
          <w:p w14:paraId="45BDB74F" w14:textId="77777777" w:rsidR="000C5478" w:rsidRPr="00F01845" w:rsidRDefault="000C5478" w:rsidP="00E9778F">
            <w:pPr>
              <w:spacing w:after="60"/>
              <w:rPr>
                <w:color w:val="000000" w:themeColor="text1"/>
                <w:szCs w:val="24"/>
                <w:lang w:val="en-US"/>
              </w:rPr>
            </w:pPr>
            <w:r w:rsidRPr="00F01845">
              <w:rPr>
                <w:color w:val="000000" w:themeColor="text1"/>
                <w:szCs w:val="24"/>
                <w:lang w:val="en-US"/>
              </w:rPr>
              <w:t>System saves the data into distributed storage and blockchain</w:t>
            </w:r>
          </w:p>
        </w:tc>
      </w:tr>
      <w:tr w:rsidR="000C5478" w:rsidRPr="00731330" w14:paraId="1BEA5C6F"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7680135D" w14:textId="77777777" w:rsidR="000C5478" w:rsidRPr="00F01845" w:rsidRDefault="000C5478" w:rsidP="00E9778F">
            <w:pPr>
              <w:rPr>
                <w:rFonts w:eastAsia="Times New Roman"/>
                <w:color w:val="000000" w:themeColor="text1"/>
                <w:szCs w:val="24"/>
                <w:lang w:val="en-US"/>
              </w:rPr>
            </w:pPr>
            <w:r w:rsidRPr="00F01845">
              <w:rPr>
                <w:rFonts w:eastAsia="Times New Roman"/>
                <w:color w:val="000000" w:themeColor="text1"/>
                <w:szCs w:val="24"/>
                <w:lang w:val="en-US"/>
              </w:rPr>
              <w:t>6</w:t>
            </w:r>
          </w:p>
        </w:tc>
        <w:tc>
          <w:tcPr>
            <w:tcW w:w="3240" w:type="dxa"/>
            <w:tcBorders>
              <w:top w:val="single" w:sz="6" w:space="0" w:color="auto"/>
              <w:left w:val="single" w:sz="6" w:space="0" w:color="auto"/>
              <w:bottom w:val="single" w:sz="6" w:space="0" w:color="auto"/>
              <w:right w:val="single" w:sz="6" w:space="0" w:color="auto"/>
            </w:tcBorders>
          </w:tcPr>
          <w:p w14:paraId="2A73D99D" w14:textId="77777777" w:rsidR="000C5478" w:rsidRPr="00F01845" w:rsidRDefault="000C5478" w:rsidP="00E9778F">
            <w:pPr>
              <w:spacing w:after="60"/>
              <w:rPr>
                <w:color w:val="000000" w:themeColor="text1"/>
                <w:szCs w:val="24"/>
              </w:rPr>
            </w:pPr>
            <w:r w:rsidRPr="00F01845">
              <w:rPr>
                <w:color w:val="000000" w:themeColor="text1"/>
                <w:szCs w:val="24"/>
                <w:lang w:val="en-US"/>
              </w:rPr>
              <w:t>Mortgage expired</w:t>
            </w:r>
          </w:p>
        </w:tc>
        <w:tc>
          <w:tcPr>
            <w:tcW w:w="5615" w:type="dxa"/>
            <w:tcBorders>
              <w:top w:val="single" w:sz="6" w:space="0" w:color="auto"/>
              <w:left w:val="single" w:sz="6" w:space="0" w:color="auto"/>
              <w:bottom w:val="single" w:sz="6" w:space="0" w:color="auto"/>
              <w:right w:val="single" w:sz="6" w:space="0" w:color="auto"/>
            </w:tcBorders>
          </w:tcPr>
          <w:p w14:paraId="39701535" w14:textId="77777777" w:rsidR="000C5478" w:rsidRPr="00F01845" w:rsidRDefault="000C5478" w:rsidP="00E9778F">
            <w:pPr>
              <w:spacing w:after="60"/>
              <w:rPr>
                <w:color w:val="000000" w:themeColor="text1"/>
                <w:szCs w:val="24"/>
              </w:rPr>
            </w:pPr>
            <w:r w:rsidRPr="00F01845">
              <w:rPr>
                <w:color w:val="000000" w:themeColor="text1"/>
                <w:szCs w:val="24"/>
                <w:lang w:val="en-US"/>
              </w:rPr>
              <w:t>System finalizes the smart contract</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6675B5">
            <w:pPr>
              <w:pStyle w:val="FigureTitle"/>
              <w:keepLines w:val="0"/>
              <w:spacing w:before="0" w:after="0"/>
              <w:jc w:val="left"/>
              <w:rPr>
                <w:sz w:val="24"/>
                <w:szCs w:val="24"/>
              </w:rPr>
            </w:pPr>
            <w:r w:rsidRPr="00E83153">
              <w:rPr>
                <w:sz w:val="24"/>
                <w:szCs w:val="24"/>
              </w:rPr>
              <w:t>Process scheme (to-be)</w:t>
            </w:r>
          </w:p>
        </w:tc>
      </w:tr>
      <w:tr w:rsidR="00E83153" w:rsidRPr="00E83153"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21E4622C" w:rsidR="00631D2F" w:rsidRPr="00E83153" w:rsidRDefault="000C5478" w:rsidP="006675B5">
            <w:pPr>
              <w:pStyle w:val="NormalComment"/>
              <w:rPr>
                <w:color w:val="auto"/>
                <w:szCs w:val="24"/>
              </w:rPr>
            </w:pPr>
            <w:r>
              <w:rPr>
                <w:noProof/>
                <w:lang w:val="en-GB" w:eastAsia="en-GB"/>
              </w:rPr>
              <w:drawing>
                <wp:inline distT="0" distB="0" distL="0" distR="0" wp14:anchorId="519707C7" wp14:editId="2A12364F">
                  <wp:extent cx="6068695" cy="3411855"/>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8695" cy="3411855"/>
                          </a:xfrm>
                          <a:prstGeom prst="rect">
                            <a:avLst/>
                          </a:prstGeom>
                        </pic:spPr>
                      </pic:pic>
                    </a:graphicData>
                  </a:graphic>
                </wp:inline>
              </w:drawing>
            </w: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2840E1" w:rsidRPr="002840E1" w14:paraId="4DF83BC4"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0932359A" w14:textId="19F4A062" w:rsidR="000C5478" w:rsidRPr="002840E1" w:rsidRDefault="002840E1" w:rsidP="00E9778F">
            <w:pPr>
              <w:rPr>
                <w:b/>
                <w:color w:val="000000" w:themeColor="text1"/>
                <w:szCs w:val="24"/>
              </w:rPr>
            </w:pPr>
            <w:r w:rsidRPr="002840E1">
              <w:rPr>
                <w:b/>
                <w:color w:val="000000" w:themeColor="text1"/>
                <w:szCs w:val="24"/>
              </w:rPr>
              <w:t>1</w:t>
            </w:r>
          </w:p>
        </w:tc>
        <w:tc>
          <w:tcPr>
            <w:tcW w:w="2476" w:type="dxa"/>
            <w:tcBorders>
              <w:top w:val="single" w:sz="6" w:space="0" w:color="auto"/>
              <w:left w:val="single" w:sz="6" w:space="0" w:color="auto"/>
              <w:bottom w:val="single" w:sz="6" w:space="0" w:color="auto"/>
              <w:right w:val="single" w:sz="6" w:space="0" w:color="auto"/>
            </w:tcBorders>
          </w:tcPr>
          <w:p w14:paraId="663F0C77" w14:textId="77777777" w:rsidR="000C5478" w:rsidRPr="00F01845" w:rsidRDefault="000C5478" w:rsidP="00E9778F">
            <w:pPr>
              <w:rPr>
                <w:color w:val="000000" w:themeColor="text1"/>
                <w:szCs w:val="24"/>
              </w:rPr>
            </w:pPr>
            <w:r w:rsidRPr="00F01845">
              <w:rPr>
                <w:color w:val="000000" w:themeColor="text1"/>
                <w:szCs w:val="24"/>
              </w:rPr>
              <w:t>Mortgagee</w:t>
            </w:r>
          </w:p>
        </w:tc>
        <w:tc>
          <w:tcPr>
            <w:tcW w:w="6379" w:type="dxa"/>
            <w:tcBorders>
              <w:top w:val="single" w:sz="6" w:space="0" w:color="auto"/>
              <w:left w:val="single" w:sz="6" w:space="0" w:color="auto"/>
              <w:bottom w:val="single" w:sz="6" w:space="0" w:color="auto"/>
              <w:right w:val="single" w:sz="6" w:space="0" w:color="auto"/>
            </w:tcBorders>
          </w:tcPr>
          <w:p w14:paraId="1BCE21ED" w14:textId="77777777" w:rsidR="000C5478" w:rsidRPr="00F01845" w:rsidRDefault="000C5478" w:rsidP="00E9778F">
            <w:pPr>
              <w:rPr>
                <w:color w:val="000000" w:themeColor="text1"/>
                <w:szCs w:val="24"/>
              </w:rPr>
            </w:pPr>
            <w:r w:rsidRPr="00F01845">
              <w:rPr>
                <w:color w:val="000000" w:themeColor="text1"/>
                <w:szCs w:val="24"/>
              </w:rPr>
              <w:t>Pledge holder</w:t>
            </w:r>
          </w:p>
        </w:tc>
      </w:tr>
      <w:tr w:rsidR="002840E1" w:rsidRPr="002840E1" w14:paraId="454F2322"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719B0A9" w14:textId="663CCDCF" w:rsidR="000C5478" w:rsidRPr="002840E1" w:rsidRDefault="002840E1" w:rsidP="00E9778F">
            <w:pPr>
              <w:rPr>
                <w:b/>
                <w:color w:val="000000" w:themeColor="text1"/>
                <w:szCs w:val="24"/>
              </w:rPr>
            </w:pPr>
            <w:r w:rsidRPr="002840E1">
              <w:rPr>
                <w:b/>
                <w:color w:val="000000" w:themeColor="text1"/>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3F9B10CC" w14:textId="77777777" w:rsidR="000C5478" w:rsidRPr="00F01845" w:rsidRDefault="000C5478" w:rsidP="00E9778F">
            <w:pPr>
              <w:spacing w:after="60"/>
              <w:rPr>
                <w:rFonts w:eastAsia="Times New Roman"/>
                <w:color w:val="000000" w:themeColor="text1"/>
                <w:szCs w:val="24"/>
              </w:rPr>
            </w:pPr>
            <w:r w:rsidRPr="00F01845">
              <w:rPr>
                <w:rFonts w:eastAsia="Times New Roman"/>
                <w:color w:val="000000" w:themeColor="text1"/>
                <w:szCs w:val="24"/>
                <w:lang w:val="en-US"/>
              </w:rPr>
              <w:t>Rosreestr</w:t>
            </w:r>
          </w:p>
        </w:tc>
        <w:tc>
          <w:tcPr>
            <w:tcW w:w="6379" w:type="dxa"/>
            <w:tcBorders>
              <w:top w:val="single" w:sz="6" w:space="0" w:color="auto"/>
              <w:left w:val="single" w:sz="6" w:space="0" w:color="auto"/>
              <w:bottom w:val="single" w:sz="6" w:space="0" w:color="auto"/>
              <w:right w:val="single" w:sz="6" w:space="0" w:color="auto"/>
            </w:tcBorders>
          </w:tcPr>
          <w:p w14:paraId="3AE02DF0" w14:textId="77777777" w:rsidR="000C5478" w:rsidRPr="00F01845" w:rsidRDefault="000C5478" w:rsidP="00E9778F">
            <w:pPr>
              <w:spacing w:after="60"/>
              <w:rPr>
                <w:rFonts w:eastAsia="Times New Roman"/>
                <w:color w:val="000000" w:themeColor="text1"/>
                <w:szCs w:val="24"/>
                <w:lang w:val="en-US"/>
              </w:rPr>
            </w:pPr>
            <w:r w:rsidRPr="00F01845">
              <w:rPr>
                <w:rFonts w:eastAsia="Times New Roman"/>
                <w:color w:val="000000" w:themeColor="text1"/>
                <w:szCs w:val="24"/>
                <w:lang w:val="en-US"/>
              </w:rPr>
              <w:t>Federal executive authority</w:t>
            </w:r>
          </w:p>
        </w:tc>
      </w:tr>
      <w:tr w:rsidR="002840E1" w:rsidRPr="002840E1" w14:paraId="1A710978"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0803AC1E" w14:textId="633661C9" w:rsidR="000C5478" w:rsidRPr="002840E1" w:rsidRDefault="002840E1" w:rsidP="00E9778F">
            <w:pPr>
              <w:rPr>
                <w:b/>
                <w:color w:val="000000" w:themeColor="text1"/>
                <w:szCs w:val="24"/>
              </w:rPr>
            </w:pPr>
            <w:r w:rsidRPr="002840E1">
              <w:rPr>
                <w:b/>
                <w:color w:val="000000" w:themeColor="text1"/>
                <w:szCs w:val="24"/>
              </w:rPr>
              <w:t>3</w:t>
            </w:r>
          </w:p>
        </w:tc>
        <w:tc>
          <w:tcPr>
            <w:tcW w:w="2476" w:type="dxa"/>
            <w:tcBorders>
              <w:top w:val="single" w:sz="6" w:space="0" w:color="auto"/>
              <w:left w:val="single" w:sz="6" w:space="0" w:color="auto"/>
              <w:bottom w:val="single" w:sz="6" w:space="0" w:color="auto"/>
              <w:right w:val="single" w:sz="6" w:space="0" w:color="auto"/>
            </w:tcBorders>
          </w:tcPr>
          <w:p w14:paraId="0FEEA96F" w14:textId="77777777" w:rsidR="000C5478" w:rsidRPr="00F01845" w:rsidRDefault="000C5478" w:rsidP="00E9778F">
            <w:pPr>
              <w:spacing w:after="60"/>
              <w:rPr>
                <w:rFonts w:eastAsia="Times New Roman"/>
                <w:color w:val="000000" w:themeColor="text1"/>
                <w:szCs w:val="24"/>
                <w:lang w:val="en-US"/>
              </w:rPr>
            </w:pPr>
            <w:r w:rsidRPr="00F01845">
              <w:rPr>
                <w:bCs/>
                <w:color w:val="000000" w:themeColor="text1"/>
                <w:szCs w:val="24"/>
                <w:lang w:val="en-US"/>
              </w:rPr>
              <w:t>Record-entry Depository</w:t>
            </w:r>
          </w:p>
        </w:tc>
        <w:tc>
          <w:tcPr>
            <w:tcW w:w="6379" w:type="dxa"/>
            <w:tcBorders>
              <w:top w:val="single" w:sz="6" w:space="0" w:color="auto"/>
              <w:left w:val="single" w:sz="6" w:space="0" w:color="auto"/>
              <w:bottom w:val="single" w:sz="6" w:space="0" w:color="auto"/>
              <w:right w:val="single" w:sz="6" w:space="0" w:color="auto"/>
            </w:tcBorders>
          </w:tcPr>
          <w:p w14:paraId="51E6B315" w14:textId="77777777" w:rsidR="000C5478" w:rsidRPr="00F01845" w:rsidRDefault="000C5478" w:rsidP="00E9778F">
            <w:pPr>
              <w:spacing w:after="60"/>
              <w:rPr>
                <w:rFonts w:eastAsia="Times New Roman"/>
                <w:color w:val="000000" w:themeColor="text1"/>
                <w:szCs w:val="24"/>
                <w:lang w:val="en-US"/>
              </w:rPr>
            </w:pPr>
            <w:r w:rsidRPr="00F01845">
              <w:rPr>
                <w:rFonts w:eastAsia="Times New Roman"/>
                <w:color w:val="000000" w:themeColor="text1"/>
                <w:szCs w:val="24"/>
                <w:lang w:val="en-US"/>
              </w:rPr>
              <w:t>Participant of the securities market</w:t>
            </w:r>
          </w:p>
        </w:tc>
      </w:tr>
      <w:tr w:rsidR="002840E1" w:rsidRPr="002840E1" w14:paraId="04596560"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7D84F617" w14:textId="46A0D6CF" w:rsidR="000C5478" w:rsidRPr="002840E1" w:rsidRDefault="002840E1" w:rsidP="00E9778F">
            <w:pPr>
              <w:rPr>
                <w:b/>
                <w:color w:val="000000" w:themeColor="text1"/>
                <w:szCs w:val="24"/>
              </w:rPr>
            </w:pPr>
            <w:r w:rsidRPr="002840E1">
              <w:rPr>
                <w:b/>
                <w:color w:val="000000" w:themeColor="text1"/>
                <w:szCs w:val="24"/>
              </w:rPr>
              <w:t>4</w:t>
            </w:r>
          </w:p>
        </w:tc>
        <w:tc>
          <w:tcPr>
            <w:tcW w:w="2476" w:type="dxa"/>
            <w:tcBorders>
              <w:top w:val="single" w:sz="6" w:space="0" w:color="auto"/>
              <w:left w:val="single" w:sz="6" w:space="0" w:color="auto"/>
              <w:bottom w:val="single" w:sz="6" w:space="0" w:color="auto"/>
              <w:right w:val="single" w:sz="6" w:space="0" w:color="auto"/>
            </w:tcBorders>
          </w:tcPr>
          <w:p w14:paraId="70E1C4B7" w14:textId="77777777" w:rsidR="000C5478" w:rsidRPr="00F01845" w:rsidRDefault="000C5478" w:rsidP="00E9778F">
            <w:pPr>
              <w:spacing w:after="60"/>
              <w:rPr>
                <w:rFonts w:eastAsia="Times New Roman"/>
                <w:color w:val="000000" w:themeColor="text1"/>
                <w:szCs w:val="24"/>
                <w:lang w:val="en-US"/>
              </w:rPr>
            </w:pPr>
            <w:r w:rsidRPr="00F01845">
              <w:rPr>
                <w:bCs/>
                <w:color w:val="000000" w:themeColor="text1"/>
                <w:szCs w:val="24"/>
                <w:lang w:val="en-US"/>
              </w:rPr>
              <w:t>Record-keeping Depository</w:t>
            </w:r>
          </w:p>
        </w:tc>
        <w:tc>
          <w:tcPr>
            <w:tcW w:w="6379" w:type="dxa"/>
            <w:tcBorders>
              <w:top w:val="single" w:sz="6" w:space="0" w:color="auto"/>
              <w:left w:val="single" w:sz="6" w:space="0" w:color="auto"/>
              <w:bottom w:val="single" w:sz="6" w:space="0" w:color="auto"/>
              <w:right w:val="single" w:sz="6" w:space="0" w:color="auto"/>
            </w:tcBorders>
          </w:tcPr>
          <w:p w14:paraId="2044A422" w14:textId="77777777" w:rsidR="000C5478" w:rsidRPr="00F01845" w:rsidRDefault="000C5478" w:rsidP="00E9778F">
            <w:pPr>
              <w:spacing w:after="60"/>
              <w:rPr>
                <w:rFonts w:eastAsia="Times New Roman"/>
                <w:color w:val="000000" w:themeColor="text1"/>
                <w:szCs w:val="24"/>
                <w:lang w:val="en-US"/>
              </w:rPr>
            </w:pPr>
            <w:r w:rsidRPr="00F01845">
              <w:rPr>
                <w:rFonts w:eastAsia="Times New Roman"/>
                <w:color w:val="000000" w:themeColor="text1"/>
                <w:szCs w:val="24"/>
                <w:lang w:val="en-US"/>
              </w:rPr>
              <w:t>Participant of the securities market</w:t>
            </w:r>
          </w:p>
        </w:tc>
      </w:tr>
      <w:tr w:rsidR="002840E1" w:rsidRPr="002840E1" w14:paraId="51DAF7F4" w14:textId="77777777" w:rsidTr="00E9778F">
        <w:trPr>
          <w:cantSplit/>
          <w:trHeight w:val="540"/>
        </w:trPr>
        <w:tc>
          <w:tcPr>
            <w:tcW w:w="918" w:type="dxa"/>
            <w:tcBorders>
              <w:top w:val="single" w:sz="6" w:space="0" w:color="auto"/>
              <w:left w:val="single" w:sz="6" w:space="0" w:color="auto"/>
              <w:bottom w:val="single" w:sz="6" w:space="0" w:color="auto"/>
              <w:right w:val="single" w:sz="6" w:space="0" w:color="auto"/>
            </w:tcBorders>
          </w:tcPr>
          <w:p w14:paraId="7492D01D" w14:textId="56CC17EB" w:rsidR="000C5478" w:rsidRPr="002840E1" w:rsidRDefault="002840E1" w:rsidP="00E9778F">
            <w:pPr>
              <w:rPr>
                <w:b/>
                <w:color w:val="000000" w:themeColor="text1"/>
                <w:szCs w:val="24"/>
              </w:rPr>
            </w:pPr>
            <w:r w:rsidRPr="002840E1">
              <w:rPr>
                <w:b/>
                <w:color w:val="000000" w:themeColor="text1"/>
                <w:szCs w:val="24"/>
              </w:rPr>
              <w:t>5</w:t>
            </w:r>
          </w:p>
        </w:tc>
        <w:tc>
          <w:tcPr>
            <w:tcW w:w="2476" w:type="dxa"/>
            <w:tcBorders>
              <w:top w:val="single" w:sz="6" w:space="0" w:color="auto"/>
              <w:left w:val="single" w:sz="6" w:space="0" w:color="auto"/>
              <w:bottom w:val="single" w:sz="6" w:space="0" w:color="auto"/>
              <w:right w:val="single" w:sz="6" w:space="0" w:color="auto"/>
            </w:tcBorders>
          </w:tcPr>
          <w:p w14:paraId="3F46EA3D" w14:textId="77777777" w:rsidR="000C5478" w:rsidRPr="00F01845" w:rsidRDefault="000C5478" w:rsidP="00E9778F">
            <w:pPr>
              <w:spacing w:after="60"/>
              <w:rPr>
                <w:rFonts w:eastAsia="Times New Roman"/>
                <w:color w:val="000000" w:themeColor="text1"/>
                <w:szCs w:val="24"/>
              </w:rPr>
            </w:pPr>
            <w:r w:rsidRPr="00F01845">
              <w:rPr>
                <w:rFonts w:eastAsia="Times New Roman"/>
                <w:color w:val="000000" w:themeColor="text1"/>
                <w:szCs w:val="24"/>
                <w:lang w:val="en-US"/>
              </w:rPr>
              <w:t>Central Bank</w:t>
            </w:r>
          </w:p>
        </w:tc>
        <w:tc>
          <w:tcPr>
            <w:tcW w:w="6379" w:type="dxa"/>
            <w:tcBorders>
              <w:top w:val="single" w:sz="6" w:space="0" w:color="auto"/>
              <w:left w:val="single" w:sz="6" w:space="0" w:color="auto"/>
              <w:bottom w:val="single" w:sz="6" w:space="0" w:color="auto"/>
              <w:right w:val="single" w:sz="6" w:space="0" w:color="auto"/>
            </w:tcBorders>
          </w:tcPr>
          <w:p w14:paraId="1E94E9D3" w14:textId="77777777" w:rsidR="000C5478" w:rsidRPr="00F01845" w:rsidRDefault="000C5478" w:rsidP="00E9778F">
            <w:pPr>
              <w:spacing w:after="60"/>
              <w:rPr>
                <w:rFonts w:eastAsia="Times New Roman"/>
                <w:color w:val="000000" w:themeColor="text1"/>
                <w:szCs w:val="24"/>
                <w:lang w:val="en-US"/>
              </w:rPr>
            </w:pPr>
            <w:r w:rsidRPr="00F01845">
              <w:rPr>
                <w:rFonts w:eastAsia="Times New Roman"/>
                <w:color w:val="000000" w:themeColor="text1"/>
                <w:szCs w:val="24"/>
                <w:lang w:val="en-US"/>
              </w:rPr>
              <w:t>Central Bank of Russian Federation, main top-tier Bank</w:t>
            </w:r>
          </w:p>
        </w:tc>
      </w:tr>
    </w:tbl>
    <w:p w14:paraId="193E4903" w14:textId="77777777" w:rsidR="0098615E" w:rsidRPr="002840E1" w:rsidRDefault="0098615E" w:rsidP="0098615E">
      <w:pPr>
        <w:rPr>
          <w:b/>
          <w:color w:val="000000" w:themeColor="text1"/>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2840E1" w:rsidRPr="002840E1"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2840E1" w:rsidRDefault="0098615E" w:rsidP="006675B5">
            <w:pPr>
              <w:pStyle w:val="FigureTitle"/>
              <w:keepLines w:val="0"/>
              <w:spacing w:before="0" w:after="0"/>
              <w:jc w:val="left"/>
              <w:rPr>
                <w:color w:val="000000" w:themeColor="text1"/>
                <w:sz w:val="24"/>
                <w:szCs w:val="24"/>
              </w:rPr>
            </w:pPr>
            <w:r w:rsidRPr="002840E1">
              <w:rPr>
                <w:color w:val="000000" w:themeColor="text1"/>
                <w:sz w:val="24"/>
                <w:szCs w:val="24"/>
              </w:rPr>
              <w:t>Data and information</w:t>
            </w:r>
          </w:p>
        </w:tc>
      </w:tr>
      <w:tr w:rsidR="002840E1" w:rsidRPr="002840E1"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2840E1" w:rsidRDefault="0098615E" w:rsidP="006675B5">
            <w:pPr>
              <w:pStyle w:val="FigureTitle"/>
              <w:keepLines w:val="0"/>
              <w:spacing w:before="0" w:after="0"/>
              <w:jc w:val="left"/>
              <w:rPr>
                <w:color w:val="000000" w:themeColor="text1"/>
                <w:sz w:val="24"/>
                <w:szCs w:val="24"/>
              </w:rPr>
            </w:pPr>
            <w:r w:rsidRPr="002840E1">
              <w:rPr>
                <w:color w:val="000000" w:themeColor="text1"/>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2840E1" w:rsidRDefault="0098615E" w:rsidP="006675B5">
            <w:pPr>
              <w:pStyle w:val="FigureTitle"/>
              <w:keepLines w:val="0"/>
              <w:spacing w:before="0" w:after="0"/>
              <w:jc w:val="left"/>
              <w:rPr>
                <w:color w:val="000000" w:themeColor="text1"/>
                <w:sz w:val="24"/>
                <w:szCs w:val="24"/>
              </w:rPr>
            </w:pPr>
            <w:r w:rsidRPr="002840E1">
              <w:rPr>
                <w:color w:val="000000" w:themeColor="text1"/>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2840E1" w:rsidRDefault="0098615E" w:rsidP="006675B5">
            <w:pPr>
              <w:pStyle w:val="FigureTitle"/>
              <w:keepLines w:val="0"/>
              <w:spacing w:before="0" w:after="0"/>
              <w:jc w:val="left"/>
              <w:rPr>
                <w:color w:val="000000" w:themeColor="text1"/>
                <w:sz w:val="24"/>
                <w:szCs w:val="24"/>
              </w:rPr>
            </w:pPr>
            <w:r w:rsidRPr="002840E1">
              <w:rPr>
                <w:color w:val="000000" w:themeColor="text1"/>
                <w:sz w:val="24"/>
                <w:szCs w:val="24"/>
              </w:rPr>
              <w:t>Description</w:t>
            </w:r>
          </w:p>
        </w:tc>
      </w:tr>
      <w:tr w:rsidR="002840E1" w:rsidRPr="00F01845"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F01845" w:rsidRDefault="0098615E" w:rsidP="006675B5">
            <w:pPr>
              <w:rPr>
                <w:b/>
                <w:color w:val="000000" w:themeColor="text1"/>
                <w:szCs w:val="24"/>
              </w:rPr>
            </w:pPr>
            <w:r w:rsidRPr="00F01845">
              <w:rPr>
                <w:b/>
                <w:color w:val="000000" w:themeColor="text1"/>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77777777" w:rsidR="0098615E" w:rsidRPr="00F01845" w:rsidRDefault="0098615E" w:rsidP="006675B5">
            <w:pPr>
              <w:rPr>
                <w:color w:val="000000" w:themeColor="text1"/>
                <w:szCs w:val="24"/>
              </w:rPr>
            </w:pPr>
            <w:r w:rsidRPr="00F01845">
              <w:rPr>
                <w:color w:val="000000" w:themeColor="text1"/>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6CB6B92A" w14:textId="14225617" w:rsidR="0098615E" w:rsidRPr="00F01845" w:rsidRDefault="000C5478" w:rsidP="000C5478">
            <w:pPr>
              <w:rPr>
                <w:color w:val="000000" w:themeColor="text1"/>
                <w:szCs w:val="24"/>
              </w:rPr>
            </w:pPr>
            <w:r w:rsidRPr="00F01845">
              <w:rPr>
                <w:color w:val="000000" w:themeColor="text1"/>
                <w:szCs w:val="24"/>
              </w:rPr>
              <w:t>Documents hashes exchange in DLT-network</w:t>
            </w:r>
          </w:p>
        </w:tc>
      </w:tr>
      <w:tr w:rsidR="002840E1" w:rsidRPr="00F01845"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F01845" w:rsidRDefault="0098615E" w:rsidP="006675B5">
            <w:pPr>
              <w:rPr>
                <w:b/>
                <w:color w:val="000000" w:themeColor="text1"/>
                <w:szCs w:val="24"/>
              </w:rPr>
            </w:pPr>
            <w:r w:rsidRPr="00F01845">
              <w:rPr>
                <w:b/>
                <w:color w:val="000000" w:themeColor="text1"/>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77777777" w:rsidR="0098615E" w:rsidRPr="00F01845" w:rsidRDefault="0098615E" w:rsidP="006675B5">
            <w:pPr>
              <w:pStyle w:val="NormalComment"/>
              <w:rPr>
                <w:color w:val="000000" w:themeColor="text1"/>
                <w:szCs w:val="24"/>
              </w:rPr>
            </w:pPr>
            <w:r w:rsidRPr="00F01845">
              <w:rPr>
                <w:color w:val="000000" w:themeColor="text1"/>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633309BD" w14:textId="044D5AB2" w:rsidR="0098615E" w:rsidRPr="00F01845" w:rsidRDefault="000C5478" w:rsidP="006675B5">
            <w:pPr>
              <w:pStyle w:val="NormalComment"/>
              <w:rPr>
                <w:color w:val="000000" w:themeColor="text1"/>
                <w:szCs w:val="24"/>
              </w:rPr>
            </w:pPr>
            <w:r w:rsidRPr="00F01845">
              <w:rPr>
                <w:color w:val="000000" w:themeColor="text1"/>
                <w:szCs w:val="24"/>
              </w:rPr>
              <w:t>Payment of the fee</w:t>
            </w:r>
          </w:p>
        </w:tc>
      </w:tr>
    </w:tbl>
    <w:p w14:paraId="61929C49" w14:textId="77777777" w:rsidR="0098615E" w:rsidRPr="00F01845"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2840E1" w:rsidRPr="00F01845"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F01845" w:rsidRDefault="0098615E" w:rsidP="006675B5">
            <w:pPr>
              <w:pStyle w:val="HeadingBase"/>
              <w:spacing w:before="0" w:after="0"/>
              <w:rPr>
                <w:color w:val="000000" w:themeColor="text1"/>
                <w:sz w:val="24"/>
                <w:szCs w:val="24"/>
              </w:rPr>
            </w:pPr>
            <w:r w:rsidRPr="00F01845">
              <w:rPr>
                <w:color w:val="000000" w:themeColor="text1"/>
                <w:sz w:val="24"/>
                <w:szCs w:val="24"/>
              </w:rPr>
              <w:t>Security and privacy</w:t>
            </w:r>
          </w:p>
        </w:tc>
      </w:tr>
      <w:tr w:rsidR="0098615E" w:rsidRPr="00F01845"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36A90BD8" w14:textId="3FB9940B" w:rsidR="000C5478" w:rsidRPr="00F01845" w:rsidRDefault="000C5478" w:rsidP="00741488">
            <w:pPr>
              <w:pStyle w:val="ListParagraph"/>
              <w:numPr>
                <w:ilvl w:val="0"/>
                <w:numId w:val="3"/>
              </w:numPr>
              <w:spacing w:after="60"/>
              <w:ind w:left="310" w:hanging="284"/>
              <w:rPr>
                <w:color w:val="000000" w:themeColor="text1"/>
                <w:lang w:val="en-US"/>
              </w:rPr>
            </w:pPr>
            <w:r w:rsidRPr="00F01845">
              <w:rPr>
                <w:color w:val="000000" w:themeColor="text1"/>
                <w:lang w:val="en-US"/>
              </w:rPr>
              <w:t>The mortgage conditions should be confidential to other blockchain network participants.</w:t>
            </w:r>
          </w:p>
          <w:p w14:paraId="0E383224" w14:textId="77777777" w:rsidR="000C5478" w:rsidRPr="00F01845" w:rsidRDefault="000C5478" w:rsidP="00741488">
            <w:pPr>
              <w:pStyle w:val="ListParagraph"/>
              <w:numPr>
                <w:ilvl w:val="0"/>
                <w:numId w:val="3"/>
              </w:numPr>
              <w:spacing w:after="60"/>
              <w:ind w:left="310" w:hanging="284"/>
              <w:rPr>
                <w:color w:val="000000" w:themeColor="text1"/>
                <w:lang w:val="en-US"/>
              </w:rPr>
            </w:pPr>
            <w:r w:rsidRPr="00F01845">
              <w:rPr>
                <w:color w:val="000000" w:themeColor="text1"/>
                <w:lang w:val="en-US"/>
              </w:rPr>
              <w:t xml:space="preserve">DLT-system should be able to provide mechanisms of mortgage documents and payments data integrity control; </w:t>
            </w:r>
          </w:p>
          <w:p w14:paraId="663279AD" w14:textId="1CE84C4C" w:rsidR="0098615E" w:rsidRPr="00F01845" w:rsidRDefault="000C5478" w:rsidP="00741488">
            <w:pPr>
              <w:pStyle w:val="ListParagraph"/>
              <w:numPr>
                <w:ilvl w:val="0"/>
                <w:numId w:val="3"/>
              </w:numPr>
              <w:spacing w:after="60"/>
              <w:ind w:left="310" w:hanging="284"/>
              <w:rPr>
                <w:color w:val="000000" w:themeColor="text1"/>
              </w:rPr>
            </w:pPr>
            <w:r w:rsidRPr="00F01845">
              <w:rPr>
                <w:color w:val="000000" w:themeColor="text1"/>
                <w:lang w:val="en-US"/>
              </w:rPr>
              <w:t>Mortgage documents and payments data and related services (System Actions) should be available in 24/7/365 mode.</w:t>
            </w:r>
          </w:p>
        </w:tc>
      </w:tr>
    </w:tbl>
    <w:p w14:paraId="051AD822" w14:textId="77777777" w:rsidR="0098615E" w:rsidRPr="00F01845" w:rsidRDefault="0098615E" w:rsidP="0098615E">
      <w:pPr>
        <w:rPr>
          <w:b/>
          <w:color w:val="000000" w:themeColor="text1"/>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2840E1" w:rsidRPr="00F01845"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F01845" w:rsidRDefault="0098615E" w:rsidP="006675B5">
            <w:pPr>
              <w:pStyle w:val="FigureTitle"/>
              <w:keepLines w:val="0"/>
              <w:spacing w:before="0" w:after="0"/>
              <w:jc w:val="left"/>
              <w:rPr>
                <w:color w:val="000000" w:themeColor="text1"/>
                <w:sz w:val="24"/>
                <w:szCs w:val="24"/>
              </w:rPr>
            </w:pPr>
            <w:r w:rsidRPr="00F01845">
              <w:rPr>
                <w:color w:val="000000" w:themeColor="text1"/>
                <w:sz w:val="24"/>
                <w:szCs w:val="24"/>
              </w:rPr>
              <w:t>Main Success Scenario</w:t>
            </w:r>
            <w:r w:rsidR="004F1208" w:rsidRPr="00F01845">
              <w:rPr>
                <w:color w:val="000000" w:themeColor="text1"/>
                <w:sz w:val="24"/>
                <w:szCs w:val="24"/>
              </w:rPr>
              <w:t xml:space="preserve"> + expected time line</w:t>
            </w:r>
          </w:p>
        </w:tc>
      </w:tr>
      <w:tr w:rsidR="002840E1" w:rsidRPr="00F01845"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48D31D86" w14:textId="77777777" w:rsidR="000C5478" w:rsidRPr="00F01845" w:rsidRDefault="000C5478" w:rsidP="00741488">
            <w:pPr>
              <w:pStyle w:val="ListParagraph"/>
              <w:numPr>
                <w:ilvl w:val="0"/>
                <w:numId w:val="4"/>
              </w:numPr>
              <w:ind w:left="34" w:firstLine="23"/>
              <w:rPr>
                <w:rFonts w:eastAsia="MS Mincho"/>
                <w:color w:val="000000" w:themeColor="text1"/>
                <w:lang w:val="en-US"/>
              </w:rPr>
            </w:pPr>
            <w:r w:rsidRPr="00F01845">
              <w:rPr>
                <w:color w:val="000000" w:themeColor="text1"/>
                <w:lang w:val="en-US"/>
              </w:rPr>
              <w:t>Mortgage comes into force;</w:t>
            </w:r>
          </w:p>
          <w:p w14:paraId="66206B14" w14:textId="77777777" w:rsidR="000C5478" w:rsidRPr="00F01845" w:rsidRDefault="000C5478" w:rsidP="00741488">
            <w:pPr>
              <w:pStyle w:val="ListParagraph"/>
              <w:numPr>
                <w:ilvl w:val="0"/>
                <w:numId w:val="4"/>
              </w:numPr>
              <w:ind w:left="34" w:firstLine="23"/>
              <w:rPr>
                <w:rFonts w:eastAsia="MS Mincho"/>
                <w:color w:val="000000" w:themeColor="text1"/>
                <w:lang w:val="en-US"/>
              </w:rPr>
            </w:pPr>
            <w:r w:rsidRPr="00F01845">
              <w:rPr>
                <w:color w:val="000000" w:themeColor="text1"/>
                <w:lang w:val="en-US"/>
              </w:rPr>
              <w:t>Mortgage conditions adhered;</w:t>
            </w:r>
          </w:p>
          <w:p w14:paraId="192AABF5" w14:textId="04B8D076" w:rsidR="000C5478" w:rsidRPr="00F01845" w:rsidRDefault="000C5478" w:rsidP="00741488">
            <w:pPr>
              <w:pStyle w:val="ListParagraph"/>
              <w:numPr>
                <w:ilvl w:val="0"/>
                <w:numId w:val="4"/>
              </w:numPr>
              <w:ind w:left="34" w:firstLine="23"/>
              <w:rPr>
                <w:color w:val="000000" w:themeColor="text1"/>
              </w:rPr>
            </w:pPr>
            <w:r w:rsidRPr="00F01845">
              <w:rPr>
                <w:color w:val="000000" w:themeColor="text1"/>
                <w:lang w:val="en-US"/>
              </w:rPr>
              <w:t>Mortgage expired.</w:t>
            </w:r>
          </w:p>
        </w:tc>
      </w:tr>
    </w:tbl>
    <w:p w14:paraId="2D9BB6AC" w14:textId="77777777" w:rsidR="0098615E" w:rsidRPr="00F01845"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F01845"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F01845" w:rsidRDefault="0098615E" w:rsidP="006675B5">
            <w:pPr>
              <w:pStyle w:val="FigureTitle"/>
              <w:keepLines w:val="0"/>
              <w:spacing w:before="0" w:after="0"/>
              <w:jc w:val="left"/>
              <w:rPr>
                <w:sz w:val="24"/>
                <w:szCs w:val="24"/>
              </w:rPr>
            </w:pPr>
            <w:r w:rsidRPr="00F01845">
              <w:rPr>
                <w:sz w:val="24"/>
                <w:szCs w:val="24"/>
              </w:rPr>
              <w:t>Conditions (pre- or post-)</w:t>
            </w:r>
          </w:p>
        </w:tc>
      </w:tr>
      <w:tr w:rsidR="0098615E" w:rsidRPr="00F01845"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F47BD52" w14:textId="335F32A2" w:rsidR="0098615E" w:rsidRPr="00F01845" w:rsidRDefault="0098615E" w:rsidP="006675B5">
            <w:pPr>
              <w:pStyle w:val="NormalComment"/>
              <w:rPr>
                <w:color w:val="auto"/>
                <w:szCs w:val="24"/>
              </w:rPr>
            </w:pPr>
            <w:r w:rsidRPr="00F01845">
              <w:rPr>
                <w:color w:val="auto"/>
                <w:szCs w:val="24"/>
              </w:rPr>
              <w:t xml:space="preserve">1. </w:t>
            </w:r>
            <w:r w:rsidR="000C5478" w:rsidRPr="00F01845">
              <w:rPr>
                <w:color w:val="auto"/>
                <w:szCs w:val="24"/>
              </w:rPr>
              <w:t>All parties are connected to DLT-network</w:t>
            </w:r>
          </w:p>
        </w:tc>
      </w:tr>
    </w:tbl>
    <w:p w14:paraId="1B995D18" w14:textId="77777777" w:rsidR="006F75D5" w:rsidRPr="00F01845"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F01845"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F01845" w:rsidRDefault="00C42D35" w:rsidP="00BC2010">
            <w:pPr>
              <w:pStyle w:val="FigureTitle"/>
              <w:keepLines w:val="0"/>
              <w:spacing w:before="0" w:after="0"/>
              <w:jc w:val="left"/>
              <w:rPr>
                <w:sz w:val="24"/>
                <w:szCs w:val="24"/>
              </w:rPr>
            </w:pPr>
            <w:r w:rsidRPr="00F01845">
              <w:rPr>
                <w:sz w:val="24"/>
                <w:szCs w:val="24"/>
              </w:rPr>
              <w:t>Performance needs</w:t>
            </w:r>
          </w:p>
        </w:tc>
      </w:tr>
      <w:tr w:rsidR="00BC2010" w:rsidRPr="00F01845"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9B936AB" w14:textId="77777777" w:rsidR="000C5478" w:rsidRPr="00F01845" w:rsidRDefault="000C5478" w:rsidP="00741488">
            <w:pPr>
              <w:pStyle w:val="ListParagraph"/>
              <w:numPr>
                <w:ilvl w:val="0"/>
                <w:numId w:val="7"/>
              </w:numPr>
              <w:ind w:left="310"/>
              <w:jc w:val="both"/>
              <w:rPr>
                <w:color w:val="000000" w:themeColor="text1"/>
                <w:lang w:val="en-US"/>
              </w:rPr>
            </w:pPr>
            <w:r w:rsidRPr="00F01845">
              <w:rPr>
                <w:color w:val="000000" w:themeColor="text1"/>
                <w:lang w:val="en-US"/>
              </w:rPr>
              <w:t>Volume of transactions &gt; 700 Tx/day.</w:t>
            </w:r>
          </w:p>
          <w:p w14:paraId="7C588F73" w14:textId="2172EF6D" w:rsidR="000C5478" w:rsidRPr="00F01845" w:rsidRDefault="000C5478" w:rsidP="00741488">
            <w:pPr>
              <w:pStyle w:val="ListParagraph"/>
              <w:numPr>
                <w:ilvl w:val="0"/>
                <w:numId w:val="7"/>
              </w:numPr>
              <w:ind w:left="310"/>
              <w:jc w:val="both"/>
            </w:pPr>
            <w:r w:rsidRPr="00F01845">
              <w:rPr>
                <w:color w:val="000000" w:themeColor="text1"/>
              </w:rPr>
              <w:t>Network participants &gt; 150</w:t>
            </w:r>
          </w:p>
        </w:tc>
      </w:tr>
    </w:tbl>
    <w:p w14:paraId="22E928F1" w14:textId="77777777" w:rsidR="0074301B" w:rsidRPr="00F01845"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F01845"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F01845" w:rsidRDefault="0074301B" w:rsidP="006675B5">
            <w:pPr>
              <w:pStyle w:val="HeadingBase"/>
              <w:spacing w:before="0" w:after="0"/>
              <w:rPr>
                <w:sz w:val="24"/>
                <w:szCs w:val="24"/>
              </w:rPr>
            </w:pPr>
            <w:r w:rsidRPr="00F01845">
              <w:rPr>
                <w:sz w:val="24"/>
                <w:szCs w:val="24"/>
              </w:rPr>
              <w:t>Legal considerations</w:t>
            </w:r>
          </w:p>
        </w:tc>
      </w:tr>
      <w:tr w:rsidR="0074301B" w:rsidRPr="00F01845"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01015890" w14:textId="45C7B5E8" w:rsidR="0074301B" w:rsidRPr="00F01845" w:rsidRDefault="000C5478" w:rsidP="00021B2E">
            <w:pPr>
              <w:tabs>
                <w:tab w:val="left" w:pos="720"/>
              </w:tabs>
              <w:spacing w:after="60"/>
            </w:pPr>
            <w:r w:rsidRPr="00F01845">
              <w:rPr>
                <w:color w:val="000000" w:themeColor="text1"/>
                <w:lang w:val="en-US"/>
              </w:rPr>
              <w:t>Switching from</w:t>
            </w:r>
            <w:r w:rsidRPr="00F01845">
              <w:rPr>
                <w:color w:val="000000" w:themeColor="text1"/>
              </w:rPr>
              <w:t xml:space="preserve"> paper documents to digital form.</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t>Risks</w:t>
            </w:r>
          </w:p>
        </w:tc>
      </w:tr>
      <w:tr w:rsidR="00545A9F" w:rsidRPr="00F01845"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1123886A" w14:textId="77777777" w:rsidR="000C5478" w:rsidRPr="00F01845" w:rsidRDefault="000C5478" w:rsidP="00741488">
            <w:pPr>
              <w:pStyle w:val="ListParagraph"/>
              <w:numPr>
                <w:ilvl w:val="0"/>
                <w:numId w:val="5"/>
              </w:numPr>
              <w:spacing w:after="60"/>
              <w:ind w:left="310" w:hanging="310"/>
              <w:rPr>
                <w:color w:val="000000" w:themeColor="text1"/>
                <w:lang w:val="en-US"/>
              </w:rPr>
            </w:pPr>
            <w:r w:rsidRPr="00F01845">
              <w:rPr>
                <w:color w:val="000000" w:themeColor="text1"/>
                <w:lang w:val="en-US"/>
              </w:rPr>
              <w:lastRenderedPageBreak/>
              <w:t>Legal risks;</w:t>
            </w:r>
          </w:p>
          <w:p w14:paraId="1B351344" w14:textId="77777777" w:rsidR="000C5478" w:rsidRPr="00F01845" w:rsidRDefault="000C5478" w:rsidP="00741488">
            <w:pPr>
              <w:pStyle w:val="ListParagraph"/>
              <w:numPr>
                <w:ilvl w:val="0"/>
                <w:numId w:val="5"/>
              </w:numPr>
              <w:spacing w:after="60"/>
              <w:ind w:left="310" w:hanging="310"/>
              <w:rPr>
                <w:color w:val="000000" w:themeColor="text1"/>
              </w:rPr>
            </w:pPr>
            <w:r w:rsidRPr="00F01845">
              <w:rPr>
                <w:color w:val="000000" w:themeColor="text1"/>
              </w:rPr>
              <w:t>Security risks;</w:t>
            </w:r>
          </w:p>
          <w:p w14:paraId="20550FAC" w14:textId="5E30D97D" w:rsidR="000C5478" w:rsidRPr="00F01845" w:rsidRDefault="000C5478" w:rsidP="00741488">
            <w:pPr>
              <w:pStyle w:val="ListParagraph"/>
              <w:numPr>
                <w:ilvl w:val="0"/>
                <w:numId w:val="5"/>
              </w:numPr>
              <w:spacing w:after="60"/>
              <w:ind w:left="310" w:hanging="310"/>
            </w:pPr>
            <w:r w:rsidRPr="00F01845">
              <w:rPr>
                <w:color w:val="000000" w:themeColor="text1"/>
                <w:lang w:val="en-US"/>
              </w:rPr>
              <w:t>Risks related to DLT immaturity.</w:t>
            </w:r>
          </w:p>
        </w:tc>
      </w:tr>
    </w:tbl>
    <w:p w14:paraId="6996BA09" w14:textId="77777777" w:rsidR="00BC2010" w:rsidRPr="00F01845"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F01845"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F01845" w:rsidRDefault="00ED288D">
            <w:pPr>
              <w:pStyle w:val="HeadingBase"/>
              <w:spacing w:before="0" w:after="0"/>
              <w:rPr>
                <w:sz w:val="24"/>
                <w:szCs w:val="24"/>
              </w:rPr>
            </w:pPr>
            <w:r w:rsidRPr="00F01845">
              <w:rPr>
                <w:sz w:val="24"/>
                <w:szCs w:val="24"/>
              </w:rPr>
              <w:t>External References and Miscellaneous</w:t>
            </w:r>
          </w:p>
        </w:tc>
      </w:tr>
      <w:tr w:rsidR="00BC2010" w:rsidRPr="00F01845"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35305267" w14:textId="3E8DDE5F" w:rsidR="000040CD" w:rsidRPr="00F01845" w:rsidRDefault="000040CD" w:rsidP="00FD0492">
            <w:pPr>
              <w:jc w:val="both"/>
              <w:rPr>
                <w:lang w:val="en-US"/>
              </w:rPr>
            </w:pPr>
            <w:r w:rsidRPr="00F01845">
              <w:t>GOST R 34.11-2012 (Streebog)</w:t>
            </w:r>
            <w:r w:rsidRPr="00F01845">
              <w:rPr>
                <w:lang w:val="en-US"/>
              </w:rPr>
              <w:t>;</w:t>
            </w:r>
          </w:p>
          <w:p w14:paraId="43AAE84A" w14:textId="755EFBC9" w:rsidR="000040CD" w:rsidRPr="00F01845" w:rsidRDefault="000040CD" w:rsidP="00FD0492">
            <w:pPr>
              <w:jc w:val="both"/>
              <w:rPr>
                <w:lang w:val="en-US"/>
              </w:rPr>
            </w:pPr>
            <w:r w:rsidRPr="00F01845">
              <w:t>GOST R 34.10-2012</w:t>
            </w:r>
            <w:r w:rsidRPr="00F01845">
              <w:rPr>
                <w:lang w:val="en-US"/>
              </w:rPr>
              <w:t xml:space="preserve">; </w:t>
            </w:r>
          </w:p>
          <w:p w14:paraId="0BD79D92" w14:textId="57EE54BD" w:rsidR="000040CD" w:rsidRPr="00F01845" w:rsidRDefault="000040CD" w:rsidP="00FD0492">
            <w:pPr>
              <w:jc w:val="both"/>
              <w:rPr>
                <w:lang w:val="ru-RU"/>
              </w:rPr>
            </w:pPr>
            <w:r w:rsidRPr="00F01845">
              <w:t>GOST 28147-89 (Magma)</w:t>
            </w:r>
            <w:r w:rsidRPr="00F01845">
              <w:rPr>
                <w:lang w:val="ru-RU"/>
              </w:rPr>
              <w:t>;</w:t>
            </w:r>
          </w:p>
        </w:tc>
      </w:tr>
    </w:tbl>
    <w:p w14:paraId="37BBE40A" w14:textId="77777777" w:rsidR="006F75D5" w:rsidRPr="00F01845" w:rsidRDefault="006F75D5" w:rsidP="006F75D5">
      <w:pPr>
        <w:pStyle w:val="FootnoteText"/>
        <w:rPr>
          <w:szCs w:val="24"/>
          <w:lang w:val="en-US"/>
        </w:rPr>
      </w:pPr>
    </w:p>
    <w:p w14:paraId="21347B5D" w14:textId="2A61AA99" w:rsidR="00BB09E8" w:rsidRPr="00E02DB1" w:rsidRDefault="00BB09E8" w:rsidP="00E02DB1"/>
    <w:p w14:paraId="02C22EEC" w14:textId="61012750" w:rsidR="003D5F48" w:rsidRDefault="008518CF" w:rsidP="00880DEE">
      <w:pPr>
        <w:tabs>
          <w:tab w:val="clear" w:pos="794"/>
          <w:tab w:val="clear" w:pos="1191"/>
          <w:tab w:val="clear" w:pos="1588"/>
          <w:tab w:val="clear" w:pos="1985"/>
        </w:tabs>
        <w:spacing w:before="0" w:after="160" w:line="259" w:lineRule="auto"/>
        <w:jc w:val="center"/>
        <w:outlineLvl w:val="0"/>
        <w:rPr>
          <w:b/>
          <w:szCs w:val="24"/>
        </w:rPr>
      </w:pPr>
      <w:r>
        <w:rPr>
          <w:b/>
        </w:rPr>
        <w:br w:type="page"/>
      </w:r>
      <w:r w:rsidR="003D5F48" w:rsidRPr="00C72611">
        <w:rPr>
          <w:b/>
          <w:szCs w:val="24"/>
        </w:rPr>
        <w:lastRenderedPageBreak/>
        <w:t>Appendix 1</w:t>
      </w:r>
      <w:r w:rsidR="00880DEE">
        <w:rPr>
          <w:b/>
          <w:szCs w:val="24"/>
        </w:rPr>
        <w:t xml:space="preserve">: </w:t>
      </w:r>
      <w:r w:rsidR="00880DEE">
        <w:rPr>
          <w:b/>
          <w:szCs w:val="24"/>
        </w:rPr>
        <w:br/>
      </w:r>
      <w:r w:rsidR="003D5F48" w:rsidRPr="00C72611">
        <w:rPr>
          <w:b/>
          <w:szCs w:val="24"/>
        </w:rPr>
        <w:t>Domains</w:t>
      </w:r>
      <w:r w:rsidR="003D5F48">
        <w:rPr>
          <w:b/>
          <w:szCs w:val="24"/>
        </w:rPr>
        <w:t xml:space="preserve"> </w:t>
      </w:r>
      <w:r w:rsidR="00F926AC">
        <w:rPr>
          <w:b/>
          <w:szCs w:val="24"/>
        </w:rPr>
        <w:t xml:space="preserve">and subdomains </w:t>
      </w:r>
      <w:r w:rsidR="003D5F48">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741488">
      <w:pPr>
        <w:pStyle w:val="ListParagraph"/>
        <w:numPr>
          <w:ilvl w:val="0"/>
          <w:numId w:val="1"/>
        </w:numPr>
        <w:spacing w:before="0" w:after="160" w:line="276" w:lineRule="auto"/>
      </w:pPr>
      <w:r w:rsidRPr="00C72611">
        <w:t>Finance</w:t>
      </w:r>
    </w:p>
    <w:p w14:paraId="62F7437C" w14:textId="77777777" w:rsidR="003D5F48" w:rsidRDefault="003D5F48" w:rsidP="00741488">
      <w:pPr>
        <w:pStyle w:val="ListParagraph"/>
        <w:numPr>
          <w:ilvl w:val="1"/>
          <w:numId w:val="1"/>
        </w:numPr>
        <w:spacing w:line="276" w:lineRule="auto"/>
        <w:jc w:val="both"/>
      </w:pPr>
      <w:r>
        <w:t>Financial management &amp; accounting</w:t>
      </w:r>
    </w:p>
    <w:p w14:paraId="42E4DC4A" w14:textId="77777777" w:rsidR="003D5F48" w:rsidRDefault="003D5F48" w:rsidP="00741488">
      <w:pPr>
        <w:pStyle w:val="ListParagraph"/>
        <w:numPr>
          <w:ilvl w:val="1"/>
          <w:numId w:val="1"/>
        </w:numPr>
        <w:spacing w:line="276" w:lineRule="auto"/>
        <w:jc w:val="both"/>
      </w:pPr>
      <w:r>
        <w:t xml:space="preserve">International &amp; interbank payments </w:t>
      </w:r>
    </w:p>
    <w:p w14:paraId="60E3E077" w14:textId="77777777" w:rsidR="003D5F48" w:rsidRDefault="003D5F48" w:rsidP="00741488">
      <w:pPr>
        <w:pStyle w:val="ListParagraph"/>
        <w:numPr>
          <w:ilvl w:val="1"/>
          <w:numId w:val="1"/>
        </w:numPr>
        <w:spacing w:line="276" w:lineRule="auto"/>
        <w:jc w:val="both"/>
      </w:pPr>
      <w:r>
        <w:rPr>
          <w:lang w:val="en-US"/>
        </w:rPr>
        <w:t>Clearing</w:t>
      </w:r>
      <w:r w:rsidRPr="00F13B46">
        <w:t xml:space="preserve"> and settlement</w:t>
      </w:r>
    </w:p>
    <w:p w14:paraId="2127306A" w14:textId="77777777" w:rsidR="003D5F48" w:rsidRDefault="003D5F48" w:rsidP="00741488">
      <w:pPr>
        <w:pStyle w:val="ListParagraph"/>
        <w:numPr>
          <w:ilvl w:val="1"/>
          <w:numId w:val="1"/>
        </w:numPr>
        <w:spacing w:line="276" w:lineRule="auto"/>
        <w:jc w:val="both"/>
      </w:pPr>
      <w:r w:rsidRPr="0035656F">
        <w:t>Reduction of Fraud</w:t>
      </w:r>
    </w:p>
    <w:p w14:paraId="77791DA8" w14:textId="77777777" w:rsidR="003D5F48" w:rsidRPr="00F13B46" w:rsidRDefault="003D5F48" w:rsidP="00741488">
      <w:pPr>
        <w:pStyle w:val="ListParagraph"/>
        <w:numPr>
          <w:ilvl w:val="1"/>
          <w:numId w:val="1"/>
        </w:numPr>
        <w:spacing w:line="276" w:lineRule="auto"/>
        <w:jc w:val="both"/>
      </w:pPr>
      <w:r>
        <w:t>Financial messaging</w:t>
      </w:r>
    </w:p>
    <w:p w14:paraId="7C73BD59" w14:textId="77777777" w:rsidR="003D5F48" w:rsidRDefault="003D5F48" w:rsidP="00741488">
      <w:pPr>
        <w:pStyle w:val="ListParagraph"/>
        <w:numPr>
          <w:ilvl w:val="1"/>
          <w:numId w:val="1"/>
        </w:numPr>
        <w:spacing w:line="276" w:lineRule="auto"/>
        <w:jc w:val="both"/>
      </w:pPr>
      <w:r w:rsidRPr="00F13B46">
        <w:t>Asset lifecycles and history</w:t>
      </w:r>
    </w:p>
    <w:p w14:paraId="7F340154" w14:textId="77777777" w:rsidR="003D5F48" w:rsidRDefault="003D5F48" w:rsidP="00741488">
      <w:pPr>
        <w:pStyle w:val="ListParagraph"/>
        <w:numPr>
          <w:ilvl w:val="1"/>
          <w:numId w:val="1"/>
        </w:numPr>
        <w:spacing w:line="276" w:lineRule="auto"/>
        <w:jc w:val="both"/>
      </w:pPr>
      <w:r>
        <w:t>Trade finance</w:t>
      </w:r>
    </w:p>
    <w:p w14:paraId="0923F96B" w14:textId="77777777" w:rsidR="003D5F48" w:rsidRDefault="003D5F48" w:rsidP="00741488">
      <w:pPr>
        <w:pStyle w:val="ListParagraph"/>
        <w:numPr>
          <w:ilvl w:val="1"/>
          <w:numId w:val="1"/>
        </w:numPr>
        <w:spacing w:line="276" w:lineRule="auto"/>
        <w:jc w:val="both"/>
      </w:pPr>
      <w:r>
        <w:t>Regulatory compliance &amp; audit</w:t>
      </w:r>
    </w:p>
    <w:p w14:paraId="442421C3" w14:textId="77777777" w:rsidR="003D5F48" w:rsidRDefault="003D5F48" w:rsidP="00741488">
      <w:pPr>
        <w:pStyle w:val="ListParagraph"/>
        <w:numPr>
          <w:ilvl w:val="1"/>
          <w:numId w:val="1"/>
        </w:numPr>
        <w:spacing w:line="276" w:lineRule="auto"/>
        <w:jc w:val="both"/>
      </w:pPr>
      <w:r>
        <w:t>AML/KYC</w:t>
      </w:r>
    </w:p>
    <w:p w14:paraId="39300FE8" w14:textId="77777777" w:rsidR="003D5F48" w:rsidRDefault="003D5F48" w:rsidP="00741488">
      <w:pPr>
        <w:pStyle w:val="ListParagraph"/>
        <w:numPr>
          <w:ilvl w:val="1"/>
          <w:numId w:val="1"/>
        </w:numPr>
        <w:spacing w:line="276" w:lineRule="auto"/>
        <w:jc w:val="both"/>
      </w:pPr>
      <w:r>
        <w:t>Insurance</w:t>
      </w:r>
    </w:p>
    <w:p w14:paraId="03DEF780" w14:textId="77777777" w:rsidR="003D5F48" w:rsidRDefault="003D5F48" w:rsidP="00741488">
      <w:pPr>
        <w:pStyle w:val="ListParagraph"/>
        <w:numPr>
          <w:ilvl w:val="1"/>
          <w:numId w:val="1"/>
        </w:numPr>
        <w:spacing w:line="276" w:lineRule="auto"/>
        <w:jc w:val="both"/>
      </w:pPr>
      <w:r>
        <w:t>Peer-to-peer transactions</w:t>
      </w:r>
    </w:p>
    <w:p w14:paraId="1BC9902A" w14:textId="77777777" w:rsidR="003D5F48" w:rsidRDefault="003D5F48" w:rsidP="00741488">
      <w:pPr>
        <w:pStyle w:val="ListParagraph"/>
        <w:numPr>
          <w:ilvl w:val="0"/>
          <w:numId w:val="1"/>
        </w:numPr>
        <w:spacing w:before="0" w:after="160" w:line="276" w:lineRule="auto"/>
      </w:pPr>
      <w:r w:rsidRPr="00C72611">
        <w:t>Healthcare</w:t>
      </w:r>
    </w:p>
    <w:p w14:paraId="5A4EE2F3" w14:textId="0E17DF3D" w:rsidR="00D23B0F" w:rsidRDefault="00D23B0F" w:rsidP="00741488">
      <w:pPr>
        <w:pStyle w:val="ListParagraph"/>
        <w:numPr>
          <w:ilvl w:val="1"/>
          <w:numId w:val="1"/>
        </w:numPr>
        <w:spacing w:before="0" w:after="160" w:line="276" w:lineRule="auto"/>
      </w:pPr>
      <w:r>
        <w:t>Pharma</w:t>
      </w:r>
    </w:p>
    <w:p w14:paraId="1F655919" w14:textId="4270849A" w:rsidR="00D23B0F" w:rsidRDefault="00D23B0F" w:rsidP="00741488">
      <w:pPr>
        <w:pStyle w:val="ListParagraph"/>
        <w:numPr>
          <w:ilvl w:val="1"/>
          <w:numId w:val="1"/>
        </w:numPr>
        <w:spacing w:before="0" w:after="160" w:line="276" w:lineRule="auto"/>
      </w:pPr>
      <w:r>
        <w:t>Biotechnology</w:t>
      </w:r>
    </w:p>
    <w:p w14:paraId="44DBE1C1" w14:textId="719BD977" w:rsidR="00D23B0F" w:rsidRDefault="00D23B0F" w:rsidP="00741488">
      <w:pPr>
        <w:pStyle w:val="ListParagraph"/>
        <w:numPr>
          <w:ilvl w:val="1"/>
          <w:numId w:val="1"/>
        </w:numPr>
        <w:spacing w:before="0" w:after="160" w:line="276" w:lineRule="auto"/>
      </w:pPr>
      <w:r>
        <w:t xml:space="preserve">Medicine </w:t>
      </w:r>
    </w:p>
    <w:p w14:paraId="5782A3DC" w14:textId="1ACB2E4F" w:rsidR="003D5F48" w:rsidRDefault="0019733A" w:rsidP="00741488">
      <w:pPr>
        <w:pStyle w:val="ListParagraph"/>
        <w:numPr>
          <w:ilvl w:val="0"/>
          <w:numId w:val="1"/>
        </w:numPr>
        <w:spacing w:before="0" w:after="160" w:line="276" w:lineRule="auto"/>
      </w:pPr>
      <w:r>
        <w:t>Industries</w:t>
      </w:r>
    </w:p>
    <w:p w14:paraId="7D4BD9CB" w14:textId="61EF2C31" w:rsidR="00D23B0F" w:rsidRDefault="00D23B0F" w:rsidP="00741488">
      <w:pPr>
        <w:pStyle w:val="ListParagraph"/>
        <w:numPr>
          <w:ilvl w:val="1"/>
          <w:numId w:val="1"/>
        </w:numPr>
        <w:spacing w:before="0" w:after="160" w:line="276" w:lineRule="auto"/>
      </w:pPr>
      <w:r>
        <w:t>Manufacturing</w:t>
      </w:r>
    </w:p>
    <w:p w14:paraId="2F7F3FEC" w14:textId="61DA63F6" w:rsidR="00D23B0F" w:rsidRDefault="00D23B0F" w:rsidP="00741488">
      <w:pPr>
        <w:pStyle w:val="ListParagraph"/>
        <w:numPr>
          <w:ilvl w:val="1"/>
          <w:numId w:val="1"/>
        </w:numPr>
        <w:spacing w:before="0" w:after="160" w:line="276" w:lineRule="auto"/>
      </w:pPr>
      <w:r>
        <w:t>Energy</w:t>
      </w:r>
    </w:p>
    <w:p w14:paraId="3FC41EB2" w14:textId="4A52D3A0" w:rsidR="00D23B0F" w:rsidRDefault="00D23B0F" w:rsidP="00741488">
      <w:pPr>
        <w:pStyle w:val="ListParagraph"/>
        <w:numPr>
          <w:ilvl w:val="1"/>
          <w:numId w:val="1"/>
        </w:numPr>
        <w:spacing w:before="0" w:after="160" w:line="276" w:lineRule="auto"/>
      </w:pPr>
      <w:r>
        <w:t>Chemical</w:t>
      </w:r>
    </w:p>
    <w:p w14:paraId="31EA6D3E" w14:textId="096D9FFF" w:rsidR="00C87722" w:rsidRDefault="00C87722" w:rsidP="00741488">
      <w:pPr>
        <w:pStyle w:val="ListParagraph"/>
        <w:numPr>
          <w:ilvl w:val="1"/>
          <w:numId w:val="1"/>
        </w:numPr>
        <w:spacing w:before="0" w:after="160" w:line="276" w:lineRule="auto"/>
      </w:pPr>
      <w:r>
        <w:t>Retail</w:t>
      </w:r>
    </w:p>
    <w:p w14:paraId="380FAC59" w14:textId="4C53AEB8" w:rsidR="00BE021D" w:rsidRDefault="00BE021D" w:rsidP="00741488">
      <w:pPr>
        <w:pStyle w:val="ListParagraph"/>
        <w:numPr>
          <w:ilvl w:val="1"/>
          <w:numId w:val="1"/>
        </w:numPr>
        <w:spacing w:before="0" w:after="160" w:line="276" w:lineRule="auto"/>
      </w:pPr>
      <w:r>
        <w:t>Real estate</w:t>
      </w:r>
    </w:p>
    <w:p w14:paraId="76878FE8" w14:textId="49A8B2FD" w:rsidR="008B6F4C" w:rsidRDefault="008B6F4C" w:rsidP="00741488">
      <w:pPr>
        <w:pStyle w:val="ListParagraph"/>
        <w:numPr>
          <w:ilvl w:val="1"/>
          <w:numId w:val="1"/>
        </w:numPr>
        <w:spacing w:before="0" w:after="160" w:line="276" w:lineRule="auto"/>
      </w:pPr>
      <w:r>
        <w:t>IT and telco</w:t>
      </w:r>
    </w:p>
    <w:p w14:paraId="475A2451" w14:textId="1EA0D7C4" w:rsidR="00B04AA4" w:rsidRDefault="00B04AA4" w:rsidP="00741488">
      <w:pPr>
        <w:pStyle w:val="ListParagraph"/>
        <w:numPr>
          <w:ilvl w:val="1"/>
          <w:numId w:val="1"/>
        </w:numPr>
        <w:spacing w:before="0" w:after="160" w:line="276" w:lineRule="auto"/>
      </w:pPr>
      <w:r w:rsidRPr="00CB6806">
        <w:t>Supply chain management</w:t>
      </w:r>
    </w:p>
    <w:p w14:paraId="7FBC4365" w14:textId="2A9FC352" w:rsidR="0019733A" w:rsidRDefault="0019733A" w:rsidP="00741488">
      <w:pPr>
        <w:pStyle w:val="ListParagraph"/>
        <w:numPr>
          <w:ilvl w:val="1"/>
          <w:numId w:val="1"/>
        </w:numPr>
        <w:spacing w:before="0" w:after="160" w:line="276" w:lineRule="auto"/>
      </w:pPr>
      <w:r>
        <w:t>Transportation</w:t>
      </w:r>
    </w:p>
    <w:p w14:paraId="16896745" w14:textId="55450AF8" w:rsidR="00577E7B" w:rsidRDefault="00577E7B" w:rsidP="00741488">
      <w:pPr>
        <w:pStyle w:val="ListParagraph"/>
        <w:numPr>
          <w:ilvl w:val="1"/>
          <w:numId w:val="1"/>
        </w:numPr>
        <w:spacing w:before="0" w:after="160" w:line="276" w:lineRule="auto"/>
      </w:pPr>
      <w:r>
        <w:t>Agriculture</w:t>
      </w:r>
    </w:p>
    <w:p w14:paraId="3C72B237" w14:textId="77777777" w:rsidR="003D5F48" w:rsidRDefault="003D5F48" w:rsidP="00741488">
      <w:pPr>
        <w:pStyle w:val="ListParagraph"/>
        <w:numPr>
          <w:ilvl w:val="0"/>
          <w:numId w:val="1"/>
        </w:numPr>
        <w:spacing w:before="0" w:after="160" w:line="276" w:lineRule="auto"/>
      </w:pPr>
      <w:r w:rsidRPr="00437353">
        <w:t>Government and public sector</w:t>
      </w:r>
    </w:p>
    <w:p w14:paraId="172BADF7" w14:textId="77777777" w:rsidR="003D5F48" w:rsidRDefault="003D5F48" w:rsidP="00741488">
      <w:pPr>
        <w:pStyle w:val="ListParagraph"/>
        <w:numPr>
          <w:ilvl w:val="1"/>
          <w:numId w:val="1"/>
        </w:numPr>
        <w:spacing w:line="276" w:lineRule="auto"/>
        <w:jc w:val="both"/>
      </w:pPr>
      <w:r>
        <w:t>Taxes</w:t>
      </w:r>
    </w:p>
    <w:p w14:paraId="01BDA93D" w14:textId="77777777" w:rsidR="003D5F48" w:rsidRDefault="003D5F48" w:rsidP="00741488">
      <w:pPr>
        <w:pStyle w:val="ListParagraph"/>
        <w:numPr>
          <w:ilvl w:val="1"/>
          <w:numId w:val="1"/>
        </w:numPr>
        <w:spacing w:line="276" w:lineRule="auto"/>
        <w:jc w:val="both"/>
      </w:pPr>
      <w:r>
        <w:t>Government and non-profit transparency</w:t>
      </w:r>
    </w:p>
    <w:p w14:paraId="641227BB" w14:textId="77777777" w:rsidR="003D5F48" w:rsidRDefault="003D5F48" w:rsidP="00741488">
      <w:pPr>
        <w:pStyle w:val="ListParagraph"/>
        <w:numPr>
          <w:ilvl w:val="1"/>
          <w:numId w:val="1"/>
        </w:numPr>
        <w:spacing w:line="276" w:lineRule="auto"/>
        <w:jc w:val="both"/>
      </w:pPr>
      <w:r>
        <w:t>Legislation, compliance &amp; regulatory oversight</w:t>
      </w:r>
    </w:p>
    <w:p w14:paraId="5D1DFE57" w14:textId="37D80B88" w:rsidR="006E408C" w:rsidRPr="006E408C" w:rsidRDefault="006E408C" w:rsidP="00741488">
      <w:pPr>
        <w:pStyle w:val="ListParagraph"/>
        <w:numPr>
          <w:ilvl w:val="1"/>
          <w:numId w:val="1"/>
        </w:numPr>
        <w:spacing w:before="0" w:after="160" w:line="276" w:lineRule="auto"/>
      </w:pPr>
      <w:r>
        <w:rPr>
          <w:lang w:val="en-US"/>
        </w:rPr>
        <w:t>Voting</w:t>
      </w:r>
    </w:p>
    <w:p w14:paraId="763F2497" w14:textId="630378FC" w:rsidR="006E408C" w:rsidRDefault="006E408C" w:rsidP="00741488">
      <w:pPr>
        <w:pStyle w:val="ListParagraph"/>
        <w:numPr>
          <w:ilvl w:val="1"/>
          <w:numId w:val="1"/>
        </w:numPr>
        <w:spacing w:before="0" w:after="160" w:line="276" w:lineRule="auto"/>
      </w:pPr>
      <w:r w:rsidRPr="00CA24D1">
        <w:t>Taxation and customs</w:t>
      </w:r>
    </w:p>
    <w:p w14:paraId="67FED4FE" w14:textId="54C2AF73" w:rsidR="008B6F4C" w:rsidRDefault="008B6F4C" w:rsidP="00741488">
      <w:pPr>
        <w:pStyle w:val="ListParagraph"/>
        <w:numPr>
          <w:ilvl w:val="1"/>
          <w:numId w:val="1"/>
        </w:numPr>
        <w:spacing w:before="0" w:after="160" w:line="276" w:lineRule="auto"/>
      </w:pPr>
      <w:r w:rsidRPr="00C72611">
        <w:t>Intellectual property management</w:t>
      </w:r>
    </w:p>
    <w:p w14:paraId="4BD1A312" w14:textId="77A3B193" w:rsidR="00577E7B" w:rsidRDefault="00577E7B" w:rsidP="00741488">
      <w:pPr>
        <w:pStyle w:val="ListParagraph"/>
        <w:numPr>
          <w:ilvl w:val="1"/>
          <w:numId w:val="1"/>
        </w:numPr>
        <w:spacing w:before="0" w:after="160" w:line="276" w:lineRule="auto"/>
      </w:pPr>
      <w:r>
        <w:t>Land Registries</w:t>
      </w:r>
    </w:p>
    <w:p w14:paraId="1387D283" w14:textId="6148E437" w:rsidR="003D5F48" w:rsidRDefault="003D5F48" w:rsidP="00E02DB1">
      <w:pPr>
        <w:spacing w:before="0" w:after="240"/>
        <w:rPr>
          <w:lang w:val="en-US"/>
        </w:rPr>
      </w:pPr>
      <w:r w:rsidRPr="00567442">
        <w:rPr>
          <w:b/>
        </w:rPr>
        <w:t>Horizontal</w:t>
      </w:r>
      <w:r>
        <w:rPr>
          <w:lang w:val="en-US"/>
        </w:rPr>
        <w:t>:</w:t>
      </w:r>
    </w:p>
    <w:p w14:paraId="5CA3A941" w14:textId="2251B6AC" w:rsidR="003D5F48" w:rsidRDefault="003D5F48" w:rsidP="00741488">
      <w:pPr>
        <w:pStyle w:val="ListParagraph"/>
        <w:numPr>
          <w:ilvl w:val="0"/>
          <w:numId w:val="2"/>
        </w:numPr>
        <w:spacing w:before="0" w:after="160" w:line="276" w:lineRule="auto"/>
      </w:pPr>
      <w:r w:rsidRPr="00C72611">
        <w:t xml:space="preserve">Identity </w:t>
      </w:r>
      <w:r w:rsidR="00E02DB1">
        <w:t>m</w:t>
      </w:r>
      <w:r w:rsidRPr="00C72611">
        <w:t>anagement</w:t>
      </w:r>
    </w:p>
    <w:p w14:paraId="0A1002C5" w14:textId="27B8F6A2" w:rsidR="0077600C" w:rsidRDefault="0077600C" w:rsidP="00741488">
      <w:pPr>
        <w:pStyle w:val="ListParagraph"/>
        <w:numPr>
          <w:ilvl w:val="0"/>
          <w:numId w:val="2"/>
        </w:numPr>
        <w:spacing w:before="0" w:after="160" w:line="276" w:lineRule="auto"/>
      </w:pPr>
      <w:r>
        <w:t xml:space="preserve">Security </w:t>
      </w:r>
      <w:r w:rsidR="00E02DB1">
        <w:t>m</w:t>
      </w:r>
      <w:r>
        <w:t>anagement</w:t>
      </w:r>
    </w:p>
    <w:p w14:paraId="2347076D" w14:textId="20FE01C6" w:rsidR="0077600C" w:rsidRPr="00C72611" w:rsidRDefault="0077600C" w:rsidP="00741488">
      <w:pPr>
        <w:pStyle w:val="ListParagraph"/>
        <w:numPr>
          <w:ilvl w:val="1"/>
          <w:numId w:val="2"/>
        </w:numPr>
        <w:spacing w:before="0" w:after="160" w:line="276" w:lineRule="auto"/>
      </w:pPr>
      <w:r>
        <w:t>Public Key Infrastructure</w:t>
      </w:r>
    </w:p>
    <w:p w14:paraId="72654CE9" w14:textId="33447DEE" w:rsidR="0077600C" w:rsidRDefault="0077600C" w:rsidP="00741488">
      <w:pPr>
        <w:pStyle w:val="ListParagraph"/>
        <w:numPr>
          <w:ilvl w:val="0"/>
          <w:numId w:val="2"/>
        </w:numPr>
        <w:spacing w:line="276" w:lineRule="auto"/>
        <w:jc w:val="both"/>
      </w:pPr>
      <w:r>
        <w:t>Internet of Things</w:t>
      </w:r>
    </w:p>
    <w:p w14:paraId="21323A83" w14:textId="1F595C38" w:rsidR="00BB09E8" w:rsidRPr="00AF2B2B" w:rsidRDefault="003D5F48" w:rsidP="00741488">
      <w:pPr>
        <w:pStyle w:val="ListParagraph"/>
        <w:numPr>
          <w:ilvl w:val="0"/>
          <w:numId w:val="2"/>
        </w:numPr>
        <w:spacing w:line="276" w:lineRule="auto"/>
        <w:jc w:val="both"/>
      </w:pPr>
      <w:r w:rsidRPr="00AF2B2B">
        <w:lastRenderedPageBreak/>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44A780AC" w:rsidR="00A625FA" w:rsidRDefault="00A625FA" w:rsidP="00741488">
      <w:pPr>
        <w:pStyle w:val="ListParagraph"/>
        <w:numPr>
          <w:ilvl w:val="1"/>
          <w:numId w:val="2"/>
        </w:numPr>
        <w:spacing w:line="276" w:lineRule="auto"/>
        <w:jc w:val="both"/>
      </w:pPr>
      <w:r>
        <w:t>Data Validation  (includes provenance)</w:t>
      </w:r>
    </w:p>
    <w:p w14:paraId="69001502" w14:textId="19039622" w:rsidR="00E02DB1" w:rsidRDefault="00E02DB1" w:rsidP="00E02DB1">
      <w:pPr>
        <w:spacing w:line="276" w:lineRule="auto"/>
        <w:jc w:val="center"/>
      </w:pPr>
      <w:r>
        <w:t>_______________________</w:t>
      </w:r>
    </w:p>
    <w:sectPr w:rsidR="00E02DB1" w:rsidSect="00E521B2">
      <w:headerReference w:type="default" r:id="rId15"/>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92E0A" w14:textId="77777777" w:rsidR="005C18CD" w:rsidRDefault="005C18CD">
      <w:r>
        <w:separator/>
      </w:r>
    </w:p>
  </w:endnote>
  <w:endnote w:type="continuationSeparator" w:id="0">
    <w:p w14:paraId="2151B65A" w14:textId="77777777" w:rsidR="005C18CD" w:rsidRDefault="005C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11579" w14:textId="77777777" w:rsidR="005C18CD" w:rsidRDefault="005C18CD">
      <w:r>
        <w:separator/>
      </w:r>
    </w:p>
  </w:footnote>
  <w:footnote w:type="continuationSeparator" w:id="0">
    <w:p w14:paraId="313EA404" w14:textId="77777777" w:rsidR="005C18CD" w:rsidRDefault="005C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B927" w14:textId="26A9EE2B" w:rsidR="00E521B2" w:rsidRDefault="00FF678C" w:rsidP="00087AF5">
    <w:pPr>
      <w:pStyle w:val="Header"/>
    </w:pPr>
    <w:r w:rsidRPr="00974E99">
      <w:t xml:space="preserve">- </w:t>
    </w:r>
    <w:r w:rsidRPr="00974E99">
      <w:fldChar w:fldCharType="begin"/>
    </w:r>
    <w:r w:rsidRPr="00974E99">
      <w:instrText xml:space="preserve"> PAGE  \* MERGEFORMAT </w:instrText>
    </w:r>
    <w:r w:rsidRPr="00974E99">
      <w:fldChar w:fldCharType="separate"/>
    </w:r>
    <w:r w:rsidR="00BD7B0D">
      <w:rPr>
        <w:noProof/>
      </w:rPr>
      <w:t>11</w:t>
    </w:r>
    <w:r w:rsidRPr="00974E99">
      <w:fldChar w:fldCharType="end"/>
    </w:r>
    <w:r w:rsidRPr="00974E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344"/>
    <w:multiLevelType w:val="multilevel"/>
    <w:tmpl w:val="946A5462"/>
    <w:lvl w:ilvl="0">
      <w:start w:val="1"/>
      <w:numFmt w:val="decimal"/>
      <w:pStyle w:val="1"/>
      <w:lvlText w:val="%1."/>
      <w:lvlJc w:val="left"/>
      <w:pPr>
        <w:ind w:left="360" w:hanging="36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1413FF"/>
    <w:multiLevelType w:val="hybridMultilevel"/>
    <w:tmpl w:val="73786068"/>
    <w:lvl w:ilvl="0" w:tplc="DC6222F0">
      <w:start w:val="1"/>
      <w:numFmt w:val="decimal"/>
      <w:lvlText w:val="%1."/>
      <w:lvlJc w:val="left"/>
      <w:pPr>
        <w:ind w:left="720" w:hanging="360"/>
      </w:pPr>
      <w:rPr>
        <w:i w:val="0"/>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A93761"/>
    <w:multiLevelType w:val="hybridMultilevel"/>
    <w:tmpl w:val="A49C7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214D51"/>
    <w:multiLevelType w:val="hybridMultilevel"/>
    <w:tmpl w:val="DD7A3B56"/>
    <w:lvl w:ilvl="0" w:tplc="A49EBB5A">
      <w:start w:val="1"/>
      <w:numFmt w:val="decimal"/>
      <w:lvlText w:val="%1."/>
      <w:lvlJc w:val="left"/>
      <w:pPr>
        <w:ind w:left="720" w:hanging="360"/>
      </w:pPr>
      <w:rPr>
        <w:i w:val="0"/>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DC5118"/>
    <w:multiLevelType w:val="hybridMultilevel"/>
    <w:tmpl w:val="DF2ADA26"/>
    <w:lvl w:ilvl="0" w:tplc="85C42BE0">
      <w:start w:val="1"/>
      <w:numFmt w:val="decimal"/>
      <w:lvlText w:val="%1."/>
      <w:lvlJc w:val="left"/>
      <w:pPr>
        <w:ind w:left="720" w:hanging="360"/>
      </w:pPr>
      <w:rPr>
        <w:i w:val="0"/>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97320C"/>
    <w:multiLevelType w:val="hybridMultilevel"/>
    <w:tmpl w:val="452E6E9A"/>
    <w:lvl w:ilvl="0" w:tplc="84C8954C">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BD961F9"/>
    <w:multiLevelType w:val="hybridMultilevel"/>
    <w:tmpl w:val="C17C4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7865F78"/>
    <w:multiLevelType w:val="hybridMultilevel"/>
    <w:tmpl w:val="A23433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8C33D5D"/>
    <w:multiLevelType w:val="hybridMultilevel"/>
    <w:tmpl w:val="AD38C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8C7DA8"/>
    <w:multiLevelType w:val="hybridMultilevel"/>
    <w:tmpl w:val="E8C094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7001D9"/>
    <w:multiLevelType w:val="hybridMultilevel"/>
    <w:tmpl w:val="2F7893BC"/>
    <w:lvl w:ilvl="0" w:tplc="D52C8C22">
      <w:numFmt w:val="bullet"/>
      <w:lvlText w:val=""/>
      <w:lvlJc w:val="left"/>
      <w:pPr>
        <w:ind w:left="720" w:hanging="360"/>
      </w:pPr>
      <w:rPr>
        <w:rFonts w:ascii="Symbol" w:eastAsia="MS Mincho"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10"/>
  </w:num>
  <w:num w:numId="7">
    <w:abstractNumId w:val="11"/>
  </w:num>
  <w:num w:numId="8">
    <w:abstractNumId w:val="0"/>
  </w:num>
  <w:num w:numId="9">
    <w:abstractNumId w:val="9"/>
  </w:num>
  <w:num w:numId="10">
    <w:abstractNumId w:val="3"/>
  </w:num>
  <w:num w:numId="11">
    <w:abstractNumId w:val="12"/>
  </w:num>
  <w:num w:numId="12">
    <w:abstractNumId w:val="7"/>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040CD"/>
    <w:rsid w:val="00021B2E"/>
    <w:rsid w:val="00023B7D"/>
    <w:rsid w:val="0004067A"/>
    <w:rsid w:val="00041A56"/>
    <w:rsid w:val="00051577"/>
    <w:rsid w:val="00053BD8"/>
    <w:rsid w:val="00066631"/>
    <w:rsid w:val="000770E4"/>
    <w:rsid w:val="00087AF5"/>
    <w:rsid w:val="00090C62"/>
    <w:rsid w:val="00091230"/>
    <w:rsid w:val="00096FAE"/>
    <w:rsid w:val="000A05A7"/>
    <w:rsid w:val="000A0E61"/>
    <w:rsid w:val="000B3CF0"/>
    <w:rsid w:val="000B4C3C"/>
    <w:rsid w:val="000C06F2"/>
    <w:rsid w:val="000C4582"/>
    <w:rsid w:val="000C5478"/>
    <w:rsid w:val="000C55C2"/>
    <w:rsid w:val="000C7D7B"/>
    <w:rsid w:val="000E214B"/>
    <w:rsid w:val="000F44B4"/>
    <w:rsid w:val="000F77B1"/>
    <w:rsid w:val="000F7AEA"/>
    <w:rsid w:val="00101393"/>
    <w:rsid w:val="0010591E"/>
    <w:rsid w:val="00110977"/>
    <w:rsid w:val="00114EAA"/>
    <w:rsid w:val="00120AF0"/>
    <w:rsid w:val="001273E3"/>
    <w:rsid w:val="00146401"/>
    <w:rsid w:val="00147CE0"/>
    <w:rsid w:val="00153C4B"/>
    <w:rsid w:val="001716AB"/>
    <w:rsid w:val="00174585"/>
    <w:rsid w:val="00190D96"/>
    <w:rsid w:val="0019733A"/>
    <w:rsid w:val="001A2529"/>
    <w:rsid w:val="001C0666"/>
    <w:rsid w:val="001C4513"/>
    <w:rsid w:val="001E6F5C"/>
    <w:rsid w:val="001F1156"/>
    <w:rsid w:val="00201670"/>
    <w:rsid w:val="00220964"/>
    <w:rsid w:val="002341BB"/>
    <w:rsid w:val="0025343B"/>
    <w:rsid w:val="002571D0"/>
    <w:rsid w:val="002571EB"/>
    <w:rsid w:val="00275E65"/>
    <w:rsid w:val="002840E1"/>
    <w:rsid w:val="00294317"/>
    <w:rsid w:val="00297722"/>
    <w:rsid w:val="002A5287"/>
    <w:rsid w:val="002D1748"/>
    <w:rsid w:val="002E119E"/>
    <w:rsid w:val="002E1581"/>
    <w:rsid w:val="002F1F87"/>
    <w:rsid w:val="002F7B15"/>
    <w:rsid w:val="00304FC6"/>
    <w:rsid w:val="003261BE"/>
    <w:rsid w:val="00344E4B"/>
    <w:rsid w:val="003451D8"/>
    <w:rsid w:val="003452E7"/>
    <w:rsid w:val="00347455"/>
    <w:rsid w:val="00347BF2"/>
    <w:rsid w:val="00383545"/>
    <w:rsid w:val="0038686A"/>
    <w:rsid w:val="00395F0E"/>
    <w:rsid w:val="003A67A5"/>
    <w:rsid w:val="003A75A1"/>
    <w:rsid w:val="003C012D"/>
    <w:rsid w:val="003C0C33"/>
    <w:rsid w:val="003C13A1"/>
    <w:rsid w:val="003C449D"/>
    <w:rsid w:val="003D0232"/>
    <w:rsid w:val="003D53CF"/>
    <w:rsid w:val="003D5F48"/>
    <w:rsid w:val="003E5A8D"/>
    <w:rsid w:val="003E5B9E"/>
    <w:rsid w:val="003E75C9"/>
    <w:rsid w:val="00403A40"/>
    <w:rsid w:val="00403C83"/>
    <w:rsid w:val="00410FA0"/>
    <w:rsid w:val="00430B26"/>
    <w:rsid w:val="004320D2"/>
    <w:rsid w:val="00437353"/>
    <w:rsid w:val="00437E6E"/>
    <w:rsid w:val="00470CC8"/>
    <w:rsid w:val="004720C8"/>
    <w:rsid w:val="0047789A"/>
    <w:rsid w:val="004812EA"/>
    <w:rsid w:val="00483058"/>
    <w:rsid w:val="00490078"/>
    <w:rsid w:val="004948E6"/>
    <w:rsid w:val="004A4E8E"/>
    <w:rsid w:val="004B4212"/>
    <w:rsid w:val="004B7962"/>
    <w:rsid w:val="004F0577"/>
    <w:rsid w:val="004F1208"/>
    <w:rsid w:val="004F3248"/>
    <w:rsid w:val="004F384C"/>
    <w:rsid w:val="004F4C21"/>
    <w:rsid w:val="00503347"/>
    <w:rsid w:val="00505F35"/>
    <w:rsid w:val="00507D8E"/>
    <w:rsid w:val="00511341"/>
    <w:rsid w:val="00511D9F"/>
    <w:rsid w:val="005205F0"/>
    <w:rsid w:val="0053242E"/>
    <w:rsid w:val="00545A9F"/>
    <w:rsid w:val="005576F4"/>
    <w:rsid w:val="0056055D"/>
    <w:rsid w:val="00565EFB"/>
    <w:rsid w:val="00575624"/>
    <w:rsid w:val="00577E7B"/>
    <w:rsid w:val="00581D08"/>
    <w:rsid w:val="005838A9"/>
    <w:rsid w:val="005931C4"/>
    <w:rsid w:val="005A6DA7"/>
    <w:rsid w:val="005B1E47"/>
    <w:rsid w:val="005B2B53"/>
    <w:rsid w:val="005B6830"/>
    <w:rsid w:val="005C18CD"/>
    <w:rsid w:val="005C4172"/>
    <w:rsid w:val="005D37BB"/>
    <w:rsid w:val="005E3993"/>
    <w:rsid w:val="005E461B"/>
    <w:rsid w:val="005F7BE0"/>
    <w:rsid w:val="00615D01"/>
    <w:rsid w:val="00621288"/>
    <w:rsid w:val="006259C8"/>
    <w:rsid w:val="00627720"/>
    <w:rsid w:val="00631AFC"/>
    <w:rsid w:val="00631D2F"/>
    <w:rsid w:val="00633A8E"/>
    <w:rsid w:val="006377B2"/>
    <w:rsid w:val="00644B66"/>
    <w:rsid w:val="00656FA0"/>
    <w:rsid w:val="006579A1"/>
    <w:rsid w:val="00661ADD"/>
    <w:rsid w:val="00662904"/>
    <w:rsid w:val="0066689B"/>
    <w:rsid w:val="006711D3"/>
    <w:rsid w:val="00672E5D"/>
    <w:rsid w:val="00675396"/>
    <w:rsid w:val="006908FC"/>
    <w:rsid w:val="0069181D"/>
    <w:rsid w:val="006A0CE2"/>
    <w:rsid w:val="006E408C"/>
    <w:rsid w:val="006F05BD"/>
    <w:rsid w:val="006F4E32"/>
    <w:rsid w:val="006F75D5"/>
    <w:rsid w:val="00714AC3"/>
    <w:rsid w:val="00721EE4"/>
    <w:rsid w:val="00723CA6"/>
    <w:rsid w:val="007315EF"/>
    <w:rsid w:val="00741488"/>
    <w:rsid w:val="0074301B"/>
    <w:rsid w:val="0077600C"/>
    <w:rsid w:val="0078473A"/>
    <w:rsid w:val="00794B40"/>
    <w:rsid w:val="007B41F8"/>
    <w:rsid w:val="007B7F2D"/>
    <w:rsid w:val="007C7D30"/>
    <w:rsid w:val="007F0400"/>
    <w:rsid w:val="00802C60"/>
    <w:rsid w:val="00810D43"/>
    <w:rsid w:val="00822AF0"/>
    <w:rsid w:val="008306A0"/>
    <w:rsid w:val="00833B35"/>
    <w:rsid w:val="00841903"/>
    <w:rsid w:val="00844144"/>
    <w:rsid w:val="008447F9"/>
    <w:rsid w:val="008518CF"/>
    <w:rsid w:val="00857898"/>
    <w:rsid w:val="00860266"/>
    <w:rsid w:val="00861EF7"/>
    <w:rsid w:val="008620B8"/>
    <w:rsid w:val="00880DEE"/>
    <w:rsid w:val="00895C30"/>
    <w:rsid w:val="00896826"/>
    <w:rsid w:val="008A0221"/>
    <w:rsid w:val="008A22D1"/>
    <w:rsid w:val="008B5473"/>
    <w:rsid w:val="008B6F4C"/>
    <w:rsid w:val="008D266B"/>
    <w:rsid w:val="009101F8"/>
    <w:rsid w:val="00922258"/>
    <w:rsid w:val="00923A28"/>
    <w:rsid w:val="0094337E"/>
    <w:rsid w:val="0094454C"/>
    <w:rsid w:val="0094702D"/>
    <w:rsid w:val="009521DF"/>
    <w:rsid w:val="00964F56"/>
    <w:rsid w:val="009662DA"/>
    <w:rsid w:val="00973137"/>
    <w:rsid w:val="0098615E"/>
    <w:rsid w:val="009A2BC2"/>
    <w:rsid w:val="009A48A1"/>
    <w:rsid w:val="009B28BB"/>
    <w:rsid w:val="009E2FE5"/>
    <w:rsid w:val="009E6482"/>
    <w:rsid w:val="009F16B7"/>
    <w:rsid w:val="009F5330"/>
    <w:rsid w:val="00A1550C"/>
    <w:rsid w:val="00A15700"/>
    <w:rsid w:val="00A213F5"/>
    <w:rsid w:val="00A218CA"/>
    <w:rsid w:val="00A2237F"/>
    <w:rsid w:val="00A447EF"/>
    <w:rsid w:val="00A56976"/>
    <w:rsid w:val="00A60C72"/>
    <w:rsid w:val="00A625FA"/>
    <w:rsid w:val="00A64204"/>
    <w:rsid w:val="00A66E00"/>
    <w:rsid w:val="00A707B2"/>
    <w:rsid w:val="00AA0DC5"/>
    <w:rsid w:val="00AB0AEB"/>
    <w:rsid w:val="00AC0FA9"/>
    <w:rsid w:val="00AD2CE9"/>
    <w:rsid w:val="00AD4C96"/>
    <w:rsid w:val="00AE290D"/>
    <w:rsid w:val="00AF2B2B"/>
    <w:rsid w:val="00AF4C28"/>
    <w:rsid w:val="00B02F42"/>
    <w:rsid w:val="00B031DF"/>
    <w:rsid w:val="00B04AA4"/>
    <w:rsid w:val="00B05112"/>
    <w:rsid w:val="00B07DD0"/>
    <w:rsid w:val="00B10373"/>
    <w:rsid w:val="00B11BD9"/>
    <w:rsid w:val="00B13288"/>
    <w:rsid w:val="00B13A5F"/>
    <w:rsid w:val="00B22A38"/>
    <w:rsid w:val="00B24F78"/>
    <w:rsid w:val="00B37A09"/>
    <w:rsid w:val="00B40B32"/>
    <w:rsid w:val="00B54631"/>
    <w:rsid w:val="00B6117A"/>
    <w:rsid w:val="00B67D0C"/>
    <w:rsid w:val="00B74EB1"/>
    <w:rsid w:val="00B75E9D"/>
    <w:rsid w:val="00B76C98"/>
    <w:rsid w:val="00B81964"/>
    <w:rsid w:val="00B81B3E"/>
    <w:rsid w:val="00B8766F"/>
    <w:rsid w:val="00BA50B9"/>
    <w:rsid w:val="00BA6D19"/>
    <w:rsid w:val="00BB09E8"/>
    <w:rsid w:val="00BB79EF"/>
    <w:rsid w:val="00BC2010"/>
    <w:rsid w:val="00BD7B0D"/>
    <w:rsid w:val="00BE021D"/>
    <w:rsid w:val="00C1216C"/>
    <w:rsid w:val="00C12E62"/>
    <w:rsid w:val="00C15483"/>
    <w:rsid w:val="00C35726"/>
    <w:rsid w:val="00C42D35"/>
    <w:rsid w:val="00C45F00"/>
    <w:rsid w:val="00C47873"/>
    <w:rsid w:val="00C50784"/>
    <w:rsid w:val="00C53790"/>
    <w:rsid w:val="00C5394D"/>
    <w:rsid w:val="00C5421A"/>
    <w:rsid w:val="00C57F18"/>
    <w:rsid w:val="00C6129E"/>
    <w:rsid w:val="00C72611"/>
    <w:rsid w:val="00C87722"/>
    <w:rsid w:val="00C87F18"/>
    <w:rsid w:val="00C95AB1"/>
    <w:rsid w:val="00CA0611"/>
    <w:rsid w:val="00CA24D1"/>
    <w:rsid w:val="00CB6806"/>
    <w:rsid w:val="00CE3A15"/>
    <w:rsid w:val="00CF2A42"/>
    <w:rsid w:val="00D13042"/>
    <w:rsid w:val="00D13909"/>
    <w:rsid w:val="00D16F62"/>
    <w:rsid w:val="00D177CA"/>
    <w:rsid w:val="00D23B0F"/>
    <w:rsid w:val="00D40507"/>
    <w:rsid w:val="00D566AD"/>
    <w:rsid w:val="00D72FEC"/>
    <w:rsid w:val="00D74BEF"/>
    <w:rsid w:val="00D86FE2"/>
    <w:rsid w:val="00DA0374"/>
    <w:rsid w:val="00DB43B9"/>
    <w:rsid w:val="00DB4CAF"/>
    <w:rsid w:val="00DE1C73"/>
    <w:rsid w:val="00DE7869"/>
    <w:rsid w:val="00E02DB1"/>
    <w:rsid w:val="00E04014"/>
    <w:rsid w:val="00E1541E"/>
    <w:rsid w:val="00E30BE8"/>
    <w:rsid w:val="00E3746D"/>
    <w:rsid w:val="00E521B2"/>
    <w:rsid w:val="00E71118"/>
    <w:rsid w:val="00E7302E"/>
    <w:rsid w:val="00E77C3C"/>
    <w:rsid w:val="00E83153"/>
    <w:rsid w:val="00E87825"/>
    <w:rsid w:val="00E97A03"/>
    <w:rsid w:val="00EA4AF7"/>
    <w:rsid w:val="00EA4B81"/>
    <w:rsid w:val="00ED288D"/>
    <w:rsid w:val="00ED4A19"/>
    <w:rsid w:val="00EE2873"/>
    <w:rsid w:val="00EE4C26"/>
    <w:rsid w:val="00EF235F"/>
    <w:rsid w:val="00EF7F02"/>
    <w:rsid w:val="00F01845"/>
    <w:rsid w:val="00F12B10"/>
    <w:rsid w:val="00F2745D"/>
    <w:rsid w:val="00F41F49"/>
    <w:rsid w:val="00F5218A"/>
    <w:rsid w:val="00F56CA8"/>
    <w:rsid w:val="00F82109"/>
    <w:rsid w:val="00F926AC"/>
    <w:rsid w:val="00FA0B77"/>
    <w:rsid w:val="00FC3CD0"/>
    <w:rsid w:val="00FD0492"/>
    <w:rsid w:val="00FD4E92"/>
    <w:rsid w:val="00FE015A"/>
    <w:rsid w:val="00FE1151"/>
    <w:rsid w:val="00FE78F2"/>
    <w:rsid w:val="00FF678C"/>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uiPriority w:val="99"/>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uiPriority w:val="99"/>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link w:val="HeaderChar"/>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uiPriority w:val="99"/>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uiPriority w:val="59"/>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uiPriority w:val="99"/>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Heading8Char">
    <w:name w:val="Heading 8 Char"/>
    <w:basedOn w:val="DefaultParagraphFont"/>
    <w:link w:val="Heading8"/>
    <w:rsid w:val="00FF678C"/>
    <w:rPr>
      <w:b/>
      <w:sz w:val="24"/>
      <w:lang w:val="en-GB"/>
    </w:rPr>
  </w:style>
  <w:style w:type="character" w:customStyle="1" w:styleId="HeaderChar">
    <w:name w:val="Header Char"/>
    <w:basedOn w:val="DefaultParagraphFont"/>
    <w:link w:val="Header"/>
    <w:rsid w:val="00FF678C"/>
    <w:rPr>
      <w:sz w:val="18"/>
      <w:lang w:val="en-GB"/>
    </w:rPr>
  </w:style>
  <w:style w:type="character" w:styleId="FollowedHyperlink">
    <w:name w:val="FollowedHyperlink"/>
    <w:basedOn w:val="DefaultParagraphFont"/>
    <w:semiHidden/>
    <w:unhideWhenUsed/>
    <w:rsid w:val="003D0232"/>
    <w:rPr>
      <w:color w:val="954F72" w:themeColor="followedHyperlink"/>
      <w:u w:val="single"/>
    </w:rPr>
  </w:style>
  <w:style w:type="paragraph" w:styleId="CommentText">
    <w:name w:val="annotation text"/>
    <w:basedOn w:val="Normal"/>
    <w:link w:val="CommentTextChar"/>
    <w:semiHidden/>
    <w:unhideWhenUsed/>
    <w:rsid w:val="00C6129E"/>
    <w:rPr>
      <w:sz w:val="20"/>
    </w:rPr>
  </w:style>
  <w:style w:type="character" w:customStyle="1" w:styleId="CommentTextChar">
    <w:name w:val="Comment Text Char"/>
    <w:basedOn w:val="DefaultParagraphFont"/>
    <w:link w:val="CommentText"/>
    <w:semiHidden/>
    <w:rsid w:val="00C6129E"/>
    <w:rPr>
      <w:lang w:val="en-GB"/>
    </w:rPr>
  </w:style>
  <w:style w:type="character" w:styleId="CommentReference">
    <w:name w:val="annotation reference"/>
    <w:basedOn w:val="DefaultParagraphFont"/>
    <w:semiHidden/>
    <w:unhideWhenUsed/>
    <w:rsid w:val="000A0E61"/>
    <w:rPr>
      <w:sz w:val="16"/>
      <w:szCs w:val="16"/>
    </w:rPr>
  </w:style>
  <w:style w:type="paragraph" w:styleId="CommentSubject">
    <w:name w:val="annotation subject"/>
    <w:basedOn w:val="CommentText"/>
    <w:next w:val="CommentText"/>
    <w:link w:val="CommentSubjectChar"/>
    <w:semiHidden/>
    <w:unhideWhenUsed/>
    <w:rsid w:val="000A0E61"/>
    <w:rPr>
      <w:b/>
      <w:bCs/>
    </w:rPr>
  </w:style>
  <w:style w:type="character" w:customStyle="1" w:styleId="CommentSubjectChar">
    <w:name w:val="Comment Subject Char"/>
    <w:basedOn w:val="CommentTextChar"/>
    <w:link w:val="CommentSubject"/>
    <w:semiHidden/>
    <w:rsid w:val="000A0E61"/>
    <w:rPr>
      <w:b/>
      <w:bCs/>
      <w:lang w:val="en-GB"/>
    </w:rPr>
  </w:style>
  <w:style w:type="character" w:customStyle="1" w:styleId="10">
    <w:name w:val="Неразрешенное упоминание1"/>
    <w:basedOn w:val="DefaultParagraphFont"/>
    <w:uiPriority w:val="99"/>
    <w:semiHidden/>
    <w:unhideWhenUsed/>
    <w:rsid w:val="00294317"/>
    <w:rPr>
      <w:color w:val="605E5C"/>
      <w:shd w:val="clear" w:color="auto" w:fill="E1DFDD"/>
    </w:rPr>
  </w:style>
  <w:style w:type="paragraph" w:customStyle="1" w:styleId="1">
    <w:name w:val="АИЖК Заголовок 1"/>
    <w:basedOn w:val="Heading1"/>
    <w:link w:val="11"/>
    <w:autoRedefine/>
    <w:qFormat/>
    <w:rsid w:val="006377B2"/>
    <w:pPr>
      <w:numPr>
        <w:numId w:val="8"/>
      </w:numPr>
      <w:tabs>
        <w:tab w:val="clear" w:pos="794"/>
        <w:tab w:val="clear" w:pos="1191"/>
        <w:tab w:val="clear" w:pos="1588"/>
        <w:tab w:val="clear" w:pos="1985"/>
      </w:tabs>
      <w:overflowPunct/>
      <w:autoSpaceDE/>
      <w:autoSpaceDN/>
      <w:adjustRightInd/>
      <w:spacing w:before="120" w:after="120" w:line="259" w:lineRule="auto"/>
      <w:textAlignment w:val="auto"/>
    </w:pPr>
    <w:rPr>
      <w:rFonts w:asciiTheme="minorHAnsi" w:eastAsiaTheme="majorEastAsia" w:hAnsiTheme="minorHAnsi" w:cstheme="majorBidi"/>
      <w:sz w:val="32"/>
      <w:szCs w:val="32"/>
      <w:lang w:val="ru-RU"/>
    </w:rPr>
  </w:style>
  <w:style w:type="paragraph" w:customStyle="1" w:styleId="2">
    <w:name w:val="АИЖК Заголовок 2"/>
    <w:basedOn w:val="Heading2"/>
    <w:autoRedefine/>
    <w:qFormat/>
    <w:rsid w:val="006377B2"/>
    <w:pPr>
      <w:numPr>
        <w:ilvl w:val="1"/>
        <w:numId w:val="8"/>
      </w:numPr>
      <w:tabs>
        <w:tab w:val="clear" w:pos="794"/>
        <w:tab w:val="clear" w:pos="1191"/>
        <w:tab w:val="clear" w:pos="1588"/>
        <w:tab w:val="clear" w:pos="1985"/>
      </w:tabs>
      <w:overflowPunct/>
      <w:autoSpaceDE/>
      <w:autoSpaceDN/>
      <w:adjustRightInd/>
      <w:spacing w:before="40" w:after="240" w:line="259" w:lineRule="auto"/>
      <w:jc w:val="both"/>
      <w:textAlignment w:val="auto"/>
    </w:pPr>
    <w:rPr>
      <w:rFonts w:asciiTheme="minorHAnsi" w:eastAsiaTheme="majorEastAsia" w:hAnsiTheme="minorHAnsi" w:cstheme="majorBidi"/>
      <w:b w:val="0"/>
      <w:szCs w:val="26"/>
      <w:lang w:val="ru-RU"/>
    </w:rPr>
  </w:style>
  <w:style w:type="character" w:customStyle="1" w:styleId="11">
    <w:name w:val="АИЖК Заголовок 1 Знак"/>
    <w:basedOn w:val="DefaultParagraphFont"/>
    <w:link w:val="1"/>
    <w:rsid w:val="006377B2"/>
    <w:rPr>
      <w:rFonts w:asciiTheme="minorHAnsi" w:eastAsiaTheme="majorEastAsia" w:hAnsiTheme="minorHAnsi" w:cstheme="majorBidi"/>
      <w:b/>
      <w:sz w:val="32"/>
      <w:szCs w:val="32"/>
      <w:lang w:val="ru-RU"/>
    </w:rPr>
  </w:style>
  <w:style w:type="character" w:customStyle="1" w:styleId="blk">
    <w:name w:val="blk"/>
    <w:basedOn w:val="DefaultParagraphFont"/>
    <w:rsid w:val="006377B2"/>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167059309">
      <w:bodyDiv w:val="1"/>
      <w:marLeft w:val="0"/>
      <w:marRight w:val="0"/>
      <w:marTop w:val="0"/>
      <w:marBottom w:val="0"/>
      <w:divBdr>
        <w:top w:val="none" w:sz="0" w:space="0" w:color="auto"/>
        <w:left w:val="none" w:sz="0" w:space="0" w:color="auto"/>
        <w:bottom w:val="none" w:sz="0" w:space="0" w:color="auto"/>
        <w:right w:val="none" w:sz="0" w:space="0" w:color="auto"/>
      </w:divBdr>
    </w:div>
    <w:div w:id="225989808">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738211045">
      <w:bodyDiv w:val="1"/>
      <w:marLeft w:val="0"/>
      <w:marRight w:val="0"/>
      <w:marTop w:val="0"/>
      <w:marBottom w:val="0"/>
      <w:divBdr>
        <w:top w:val="none" w:sz="0" w:space="0" w:color="auto"/>
        <w:left w:val="none" w:sz="0" w:space="0" w:color="auto"/>
        <w:bottom w:val="none" w:sz="0" w:space="0" w:color="auto"/>
        <w:right w:val="none" w:sz="0" w:space="0" w:color="auto"/>
      </w:divBdr>
      <w:divsChild>
        <w:div w:id="1677806411">
          <w:marLeft w:val="0"/>
          <w:marRight w:val="0"/>
          <w:marTop w:val="0"/>
          <w:marBottom w:val="0"/>
          <w:divBdr>
            <w:top w:val="none" w:sz="0" w:space="0" w:color="auto"/>
            <w:left w:val="none" w:sz="0" w:space="0" w:color="auto"/>
            <w:bottom w:val="none" w:sz="0" w:space="0" w:color="auto"/>
            <w:right w:val="none" w:sz="0" w:space="0" w:color="auto"/>
          </w:divBdr>
          <w:divsChild>
            <w:div w:id="1502350112">
              <w:marLeft w:val="0"/>
              <w:marRight w:val="0"/>
              <w:marTop w:val="0"/>
              <w:marBottom w:val="0"/>
              <w:divBdr>
                <w:top w:val="none" w:sz="0" w:space="0" w:color="auto"/>
                <w:left w:val="none" w:sz="0" w:space="0" w:color="auto"/>
                <w:bottom w:val="none" w:sz="0" w:space="0" w:color="auto"/>
                <w:right w:val="none" w:sz="0" w:space="0" w:color="auto"/>
              </w:divBdr>
              <w:divsChild>
                <w:div w:id="1636719431">
                  <w:marLeft w:val="0"/>
                  <w:marRight w:val="0"/>
                  <w:marTop w:val="0"/>
                  <w:marBottom w:val="0"/>
                  <w:divBdr>
                    <w:top w:val="none" w:sz="0" w:space="0" w:color="auto"/>
                    <w:left w:val="none" w:sz="0" w:space="0" w:color="auto"/>
                    <w:bottom w:val="none" w:sz="0" w:space="0" w:color="auto"/>
                    <w:right w:val="none" w:sz="0" w:space="0" w:color="auto"/>
                  </w:divBdr>
                  <w:divsChild>
                    <w:div w:id="1391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51930">
      <w:bodyDiv w:val="1"/>
      <w:marLeft w:val="0"/>
      <w:marRight w:val="0"/>
      <w:marTop w:val="0"/>
      <w:marBottom w:val="0"/>
      <w:divBdr>
        <w:top w:val="none" w:sz="0" w:space="0" w:color="auto"/>
        <w:left w:val="none" w:sz="0" w:space="0" w:color="auto"/>
        <w:bottom w:val="none" w:sz="0" w:space="0" w:color="auto"/>
        <w:right w:val="none" w:sz="0" w:space="0" w:color="auto"/>
      </w:divBdr>
    </w:div>
    <w:div w:id="822964013">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ultitran.ru/c/m.exe?t=5344233_1_2&amp;s1=%E4%E5%EF%EE%E7%E8%F2%E0%F0%ED%FB%E9%20%F3%F7%B8%F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ultitran.ru/c/m.exe?t=5344233_1_2&amp;s1=%E4%E5%EF%EE%E7%E8%F2%E0%F0%ED%FB%E9%20%F3%F7%B8%F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 xmlns="2bbcbfee-ef75-4640-bf1f-c9ccc1b0a93b">WG2 Leader</Source>
    <Meeting_x0020_type xmlns="2bbcbfee-ef75-4640-bf1f-c9ccc1b0a93b" xsi:nil="true"/>
    <Meeting_x0020_date xmlns="2bbcbfee-ef75-4640-bf1f-c9ccc1b0a93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9E4A18BC-4C7D-4502-9924-7296B07F9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4.xml><?xml version="1.0" encoding="utf-8"?>
<ds:datastoreItem xmlns:ds="http://schemas.openxmlformats.org/officeDocument/2006/customXml" ds:itemID="{D0705A72-EA37-474C-B804-D35734E4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1861</Words>
  <Characters>10613</Characters>
  <Application>Microsoft Office Word</Application>
  <DocSecurity>0</DocSecurity>
  <Lines>88</Lines>
  <Paragraphs>24</Paragraphs>
  <ScaleCrop>false</ScaleCrop>
  <HeadingPairs>
    <vt:vector size="6" baseType="variant">
      <vt:variant>
        <vt:lpstr>Название</vt:lpstr>
      </vt:variant>
      <vt:variant>
        <vt:i4>1</vt:i4>
      </vt:variant>
      <vt:variant>
        <vt:lpstr>Title</vt:lpstr>
      </vt:variant>
      <vt:variant>
        <vt:i4>1</vt:i4>
      </vt:variant>
      <vt:variant>
        <vt:lpstr>Titre</vt:lpstr>
      </vt:variant>
      <vt:variant>
        <vt:i4>1</vt:i4>
      </vt:variant>
    </vt:vector>
  </HeadingPairs>
  <TitlesOfParts>
    <vt:vector size="3" baseType="lpstr">
      <vt:lpstr>FG DLT use case description template</vt:lpstr>
      <vt:lpstr/>
      <vt:lpstr>Draft of the Working group 2 Application &amp; Services Plan</vt:lpstr>
    </vt:vector>
  </TitlesOfParts>
  <Manager>ITU-T</Manager>
  <Company>International Telecommunication Union (ITU)</Company>
  <LinksUpToDate>false</LinksUpToDate>
  <CharactersWithSpaces>12450</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creator>Пользователь Microsoft Office</dc:creator>
  <cp:keywords>Distributed Ledger Technologies; Use case; template</cp:keywords>
  <dc:description>DLT-O-037.docx  For: _x000d_Document date: _x000d_Saved by ITU51011775 at 12:11:07 on 15/10/2018</dc:description>
  <cp:lastModifiedBy>Makamara, Gillian</cp:lastModifiedBy>
  <cp:revision>6</cp:revision>
  <cp:lastPrinted>2017-11-13T11:37:00Z</cp:lastPrinted>
  <dcterms:created xsi:type="dcterms:W3CDTF">2018-12-17T14:00:00Z</dcterms:created>
  <dcterms:modified xsi:type="dcterms:W3CDTF">2019-07-30T14:55:00Z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DLT-O-037.docx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