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15B80" w14:textId="4F47B43D" w:rsidR="00DE1A8E" w:rsidRPr="00DE1A8E" w:rsidRDefault="00DE1A8E" w:rsidP="00DE1A8E">
      <w:pPr>
        <w:jc w:val="center"/>
        <w:rPr>
          <w:b/>
          <w:sz w:val="32"/>
          <w:szCs w:val="24"/>
        </w:rPr>
      </w:pPr>
      <w:bookmarkStart w:id="0" w:name="_GoBack"/>
      <w:bookmarkEnd w:id="0"/>
      <w:r w:rsidRPr="00DE1A8E">
        <w:rPr>
          <w:b/>
          <w:sz w:val="32"/>
          <w:szCs w:val="24"/>
        </w:rPr>
        <w:t>Digital Letter of Credit</w:t>
      </w:r>
    </w:p>
    <w:p w14:paraId="69A8CB19" w14:textId="1245779B" w:rsidR="000B4C3C" w:rsidRPr="00BA50B9" w:rsidRDefault="000B4C3C" w:rsidP="00144F1A">
      <w:pPr>
        <w:jc w:val="center"/>
        <w:outlineLvl w:val="0"/>
      </w:pPr>
      <w:r w:rsidRPr="0098615E">
        <w:rPr>
          <w:b/>
          <w:szCs w:val="24"/>
          <w:u w:val="single"/>
          <w:lang w:val="en-US"/>
        </w:rPr>
        <w:t>Section 1</w:t>
      </w:r>
      <w:r w:rsidR="00880DEE">
        <w:rPr>
          <w:b/>
          <w:szCs w:val="24"/>
          <w:u w:val="single"/>
          <w:lang w:val="en-US"/>
        </w:rPr>
        <w:t>:</w:t>
      </w:r>
      <w:r w:rsidRPr="0098615E">
        <w:rPr>
          <w:b/>
          <w:szCs w:val="24"/>
          <w:u w:val="single"/>
          <w:lang w:val="en-US"/>
        </w:rPr>
        <w:t xml:space="preserve"> </w:t>
      </w:r>
      <w:r>
        <w:rPr>
          <w:b/>
          <w:szCs w:val="24"/>
          <w:u w:val="single"/>
          <w:lang w:val="en-US"/>
        </w:rPr>
        <w:t>Summary</w:t>
      </w:r>
    </w:p>
    <w:tbl>
      <w:tblPr>
        <w:tblpPr w:leftFromText="180" w:rightFromText="180" w:vertAnchor="text" w:horzAnchor="margin" w:tblpY="14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3"/>
        <w:gridCol w:w="2244"/>
        <w:gridCol w:w="2937"/>
        <w:gridCol w:w="2759"/>
      </w:tblGrid>
      <w:tr w:rsidR="00841903" w:rsidRPr="00880DEE" w14:paraId="71D42BE2" w14:textId="77777777" w:rsidTr="00880DEE"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B84699C" w14:textId="77FC75F6" w:rsidR="006F75D5" w:rsidRPr="00880DEE" w:rsidRDefault="006F75D5" w:rsidP="00CE3A15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 xml:space="preserve">Use Case </w:t>
            </w:r>
            <w:r w:rsidR="00CE3A15" w:rsidRPr="00880DEE">
              <w:rPr>
                <w:sz w:val="24"/>
                <w:szCs w:val="24"/>
              </w:rPr>
              <w:t>Summary</w:t>
            </w:r>
          </w:p>
        </w:tc>
      </w:tr>
      <w:tr w:rsidR="0090596F" w:rsidRPr="00880DEE" w14:paraId="797F3CD6" w14:textId="77777777" w:rsidTr="00144F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A46F5D" w14:textId="77777777" w:rsidR="008518CF" w:rsidRPr="00880DEE" w:rsidRDefault="00AF4C2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Use Case</w:t>
            </w:r>
            <w:r w:rsidR="001273E3" w:rsidRPr="00880DEE">
              <w:rPr>
                <w:sz w:val="24"/>
                <w:szCs w:val="24"/>
              </w:rPr>
              <w:t xml:space="preserve"> </w:t>
            </w:r>
            <w:r w:rsidRPr="00880DEE">
              <w:rPr>
                <w:sz w:val="24"/>
                <w:szCs w:val="24"/>
              </w:rPr>
              <w:t>ID:</w:t>
            </w: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14324" w14:textId="797A17C2" w:rsidR="00BC2010" w:rsidRPr="00880DEE" w:rsidRDefault="00DE1A8E" w:rsidP="00BC2010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FIN-002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6897565" w14:textId="77777777" w:rsidR="006F75D5" w:rsidRPr="00880DEE" w:rsidRDefault="00AF4C2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Use Case Type</w:t>
            </w:r>
            <w:r w:rsidR="00841903" w:rsidRPr="00880DEE">
              <w:rPr>
                <w:sz w:val="24"/>
                <w:szCs w:val="24"/>
              </w:rPr>
              <w:t>: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9A22C" w14:textId="7DEB029D" w:rsidR="006F75D5" w:rsidRPr="008935E8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8935E8">
              <w:rPr>
                <w:b w:val="0"/>
                <w:sz w:val="24"/>
                <w:szCs w:val="24"/>
              </w:rPr>
              <w:t>Vertical</w:t>
            </w:r>
          </w:p>
        </w:tc>
      </w:tr>
      <w:tr w:rsidR="0090596F" w:rsidRPr="00880DEE" w14:paraId="71C8EE92" w14:textId="77777777" w:rsidTr="00144F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9EBDF4" w14:textId="246BC376" w:rsidR="009A48A1" w:rsidRPr="00880DEE" w:rsidRDefault="009A48A1" w:rsidP="009A48A1">
            <w:pPr>
              <w:pStyle w:val="FigureTitle"/>
              <w:keepLines w:val="0"/>
              <w:tabs>
                <w:tab w:val="left" w:pos="1944"/>
              </w:tabs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Submission Date:</w:t>
            </w:r>
            <w:r w:rsidRPr="00880DEE">
              <w:rPr>
                <w:sz w:val="24"/>
                <w:szCs w:val="24"/>
              </w:rPr>
              <w:tab/>
            </w: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239B2" w14:textId="07847A9A" w:rsidR="009A48A1" w:rsidRPr="00880DEE" w:rsidRDefault="00144F1A" w:rsidP="00A60C72">
            <w:pPr>
              <w:pStyle w:val="FigureTitle"/>
              <w:keepLines w:val="0"/>
              <w:tabs>
                <w:tab w:val="left" w:pos="1944"/>
              </w:tabs>
              <w:spacing w:before="0" w:after="0"/>
              <w:jc w:val="left"/>
              <w:rPr>
                <w:sz w:val="24"/>
                <w:szCs w:val="24"/>
              </w:rPr>
            </w:pPr>
            <w:r w:rsidRPr="00144F1A">
              <w:rPr>
                <w:rFonts w:eastAsia="MS Mincho"/>
                <w:b w:val="0"/>
                <w:sz w:val="24"/>
                <w:szCs w:val="24"/>
              </w:rPr>
              <w:t xml:space="preserve">December 28, </w:t>
            </w:r>
            <w:r w:rsidR="00A75A7F" w:rsidRPr="00144F1A">
              <w:rPr>
                <w:rFonts w:eastAsia="MS Mincho"/>
                <w:b w:val="0"/>
                <w:sz w:val="24"/>
                <w:szCs w:val="24"/>
              </w:rPr>
              <w:t>2018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FEC1643" w14:textId="1E23D395" w:rsidR="009A48A1" w:rsidRPr="00880DEE" w:rsidRDefault="009A48A1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Is Use Case supporting SDGs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F5CF" w14:textId="1A90868B" w:rsidR="009A48A1" w:rsidRPr="008935E8" w:rsidRDefault="008935E8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8935E8">
              <w:rPr>
                <w:b w:val="0"/>
                <w:sz w:val="24"/>
                <w:szCs w:val="24"/>
              </w:rPr>
              <w:t>Yes</w:t>
            </w:r>
          </w:p>
        </w:tc>
      </w:tr>
      <w:tr w:rsidR="0090596F" w:rsidRPr="00880DEE" w14:paraId="648A4F91" w14:textId="77777777" w:rsidTr="00144F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DC931" w14:textId="77777777" w:rsidR="00AF4C28" w:rsidRPr="00880DEE" w:rsidRDefault="001273E3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Use Case Title:</w:t>
            </w: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A5E8" w14:textId="2339D67C" w:rsidR="00BC2010" w:rsidRPr="00880DEE" w:rsidRDefault="004A03CB" w:rsidP="004A03CB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Digital </w:t>
            </w:r>
            <w:r w:rsidR="001C4880" w:rsidRPr="001C4880">
              <w:rPr>
                <w:szCs w:val="24"/>
                <w:lang w:val="en-US"/>
              </w:rPr>
              <w:t>Letter of Credit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387ACF1" w14:textId="77777777" w:rsidR="00AF4C28" w:rsidRPr="00880DEE" w:rsidRDefault="001273E3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Domain</w:t>
            </w:r>
            <w:r w:rsidR="00841903" w:rsidRPr="00880DEE">
              <w:rPr>
                <w:sz w:val="24"/>
                <w:szCs w:val="24"/>
              </w:rPr>
              <w:t>: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7689" w14:textId="7820B445" w:rsidR="00AF4C28" w:rsidRPr="008935E8" w:rsidRDefault="001C4880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8935E8">
              <w:rPr>
                <w:b w:val="0"/>
                <w:sz w:val="24"/>
                <w:szCs w:val="24"/>
              </w:rPr>
              <w:t>List 8</w:t>
            </w:r>
            <w:r w:rsidR="00735209" w:rsidRPr="008935E8">
              <w:rPr>
                <w:b w:val="0"/>
                <w:sz w:val="24"/>
                <w:szCs w:val="24"/>
              </w:rPr>
              <w:t xml:space="preserve"> Appendix 2</w:t>
            </w:r>
          </w:p>
        </w:tc>
      </w:tr>
      <w:tr w:rsidR="0090596F" w:rsidRPr="00880DEE" w14:paraId="4CB931E4" w14:textId="77777777" w:rsidTr="00144F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6CB34E7" w14:textId="73B94979" w:rsidR="004F3248" w:rsidRPr="00880DEE" w:rsidRDefault="004F324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Status of Case</w:t>
            </w: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94E46" w14:textId="22918876" w:rsidR="004F3248" w:rsidRPr="00880DEE" w:rsidRDefault="00E23D7F" w:rsidP="00E23D7F">
            <w:pPr>
              <w:pStyle w:val="FigureTitle"/>
              <w:keepLines w:val="0"/>
              <w:spacing w:before="0" w:after="0"/>
              <w:jc w:val="left"/>
              <w:rPr>
                <w:i/>
                <w:iCs/>
                <w:sz w:val="24"/>
                <w:szCs w:val="24"/>
                <w:lang w:val="fr-CH"/>
              </w:rPr>
            </w:pPr>
            <w:r>
              <w:rPr>
                <w:b w:val="0"/>
                <w:i/>
                <w:color w:val="000000"/>
                <w:sz w:val="24"/>
                <w:szCs w:val="24"/>
                <w:lang w:val="fr-CH"/>
              </w:rPr>
              <w:t>Pilot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FC8A6D" w14:textId="4475BBFA" w:rsidR="004F3248" w:rsidRPr="00880DEE" w:rsidRDefault="004F3248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Sub-Domain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DA1D9" w14:textId="77777777" w:rsidR="001D4CF5" w:rsidRDefault="001D4CF5" w:rsidP="001D4CF5">
            <w:pPr>
              <w:pStyle w:val="ListParagraph"/>
              <w:numPr>
                <w:ilvl w:val="0"/>
                <w:numId w:val="19"/>
              </w:numPr>
              <w:spacing w:before="0" w:after="160" w:line="276" w:lineRule="auto"/>
              <w:ind w:left="370"/>
            </w:pPr>
            <w:r w:rsidRPr="00C72611">
              <w:t>Finance</w:t>
            </w:r>
          </w:p>
          <w:p w14:paraId="1686CBF0" w14:textId="77777777" w:rsidR="001D4CF5" w:rsidRDefault="001D4CF5" w:rsidP="001D4CF5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>
              <w:t>Financial management &amp; accounting</w:t>
            </w:r>
          </w:p>
          <w:p w14:paraId="4C4A8250" w14:textId="77777777" w:rsidR="001D4CF5" w:rsidRDefault="001D4CF5" w:rsidP="001D4CF5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>
              <w:t xml:space="preserve">International &amp; interbank payments </w:t>
            </w:r>
          </w:p>
          <w:p w14:paraId="0C981B62" w14:textId="77777777" w:rsidR="001D4CF5" w:rsidRDefault="001D4CF5" w:rsidP="001D4CF5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 w:rsidRPr="0035656F">
              <w:t>Reduction of Fraud</w:t>
            </w:r>
          </w:p>
          <w:p w14:paraId="425F2EA1" w14:textId="77777777" w:rsidR="001D4CF5" w:rsidRPr="00F13B46" w:rsidRDefault="001D4CF5" w:rsidP="001D4CF5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>
              <w:t>Financial messaging</w:t>
            </w:r>
          </w:p>
          <w:p w14:paraId="588CC0E3" w14:textId="77777777" w:rsidR="001D4CF5" w:rsidRDefault="001D4CF5" w:rsidP="001D4CF5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 w:rsidRPr="00F13B46">
              <w:t>Asset lifecycles and history</w:t>
            </w:r>
          </w:p>
          <w:p w14:paraId="2AD09B9C" w14:textId="77777777" w:rsidR="001D4CF5" w:rsidRDefault="001D4CF5" w:rsidP="001D4CF5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>
              <w:t>Trade finance</w:t>
            </w:r>
          </w:p>
          <w:p w14:paraId="62575DDF" w14:textId="4F8A7D21" w:rsidR="004F3248" w:rsidRPr="0090596F" w:rsidRDefault="001D4CF5" w:rsidP="0090596F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370"/>
              <w:jc w:val="both"/>
            </w:pPr>
            <w:r>
              <w:t>AML/KYC</w:t>
            </w:r>
          </w:p>
        </w:tc>
      </w:tr>
      <w:tr w:rsidR="0090596F" w:rsidRPr="00880DEE" w14:paraId="42546B1B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0A4B943" w14:textId="77777777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color w:val="000000"/>
                <w:sz w:val="24"/>
                <w:szCs w:val="24"/>
                <w:lang w:val="en-GB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Contact information of person submitting/</w:t>
            </w:r>
          </w:p>
          <w:p w14:paraId="5DAA0F1C" w14:textId="6EA7A653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managing the use-case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66398" w14:textId="77777777" w:rsidR="004A03C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 xml:space="preserve">Full Name: </w:t>
            </w:r>
            <w:r>
              <w:rPr>
                <w:b w:val="0"/>
                <w:color w:val="000000"/>
                <w:sz w:val="24"/>
                <w:szCs w:val="24"/>
              </w:rPr>
              <w:t xml:space="preserve">Dergachev Ivan        </w:t>
            </w:r>
          </w:p>
          <w:p w14:paraId="35176EC6" w14:textId="77777777" w:rsidR="004A03CB" w:rsidRPr="00627720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Job Title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: </w:t>
            </w:r>
            <w:r>
              <w:rPr>
                <w:b w:val="0"/>
                <w:color w:val="000000"/>
                <w:sz w:val="24"/>
                <w:szCs w:val="24"/>
              </w:rPr>
              <w:t>Project manager</w:t>
            </w:r>
            <w:r w:rsidRPr="00627720">
              <w:rPr>
                <w:b w:val="0"/>
                <w:color w:val="000000"/>
                <w:sz w:val="24"/>
                <w:szCs w:val="24"/>
              </w:rPr>
              <w:t xml:space="preserve">, </w:t>
            </w: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 xml:space="preserve"> Fintech Association</w:t>
            </w:r>
          </w:p>
          <w:p w14:paraId="5F017061" w14:textId="77777777" w:rsidR="004A03C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 xml:space="preserve">E-mail address: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ivan.dergachev@fintechru.org</w:t>
            </w:r>
            <w:r>
              <w:rPr>
                <w:b w:val="0"/>
                <w:color w:val="000000"/>
                <w:sz w:val="24"/>
                <w:szCs w:val="24"/>
              </w:rPr>
              <w:t xml:space="preserve">                       </w:t>
            </w:r>
          </w:p>
          <w:p w14:paraId="554119E5" w14:textId="77777777" w:rsidR="004A03CB" w:rsidRPr="002341B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Telephone number</w:t>
            </w:r>
            <w:r w:rsidRPr="002341BB">
              <w:rPr>
                <w:b w:val="0"/>
                <w:color w:val="000000"/>
                <w:sz w:val="24"/>
                <w:szCs w:val="24"/>
              </w:rPr>
              <w:t>: +7 926 773 77 74</w:t>
            </w:r>
          </w:p>
          <w:p w14:paraId="23F5EFA1" w14:textId="77777777" w:rsidR="004A03CB" w:rsidRPr="00E77C3C" w:rsidRDefault="004A03CB" w:rsidP="004A03CB">
            <w:pPr>
              <w:pStyle w:val="BodyText"/>
            </w:pPr>
          </w:p>
          <w:p w14:paraId="2CF6BD72" w14:textId="2AB9EB05" w:rsidR="004A03C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 xml:space="preserve">Full Name: </w:t>
            </w:r>
            <w:r w:rsidRPr="00E77C3C">
              <w:rPr>
                <w:b w:val="0"/>
                <w:color w:val="000000"/>
                <w:sz w:val="24"/>
                <w:szCs w:val="24"/>
                <w:lang w:val="en-GB"/>
              </w:rPr>
              <w:t xml:space="preserve">Alexander 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C</w:t>
            </w:r>
            <w:r w:rsidRPr="00E77C3C">
              <w:rPr>
                <w:b w:val="0"/>
                <w:color w:val="000000"/>
                <w:sz w:val="24"/>
                <w:szCs w:val="24"/>
                <w:lang w:val="en-GB"/>
              </w:rPr>
              <w:t>h</w:t>
            </w:r>
            <w:r w:rsidR="00204438">
              <w:rPr>
                <w:b w:val="0"/>
                <w:color w:val="000000"/>
                <w:sz w:val="24"/>
                <w:szCs w:val="24"/>
              </w:rPr>
              <w:t>u</w:t>
            </w:r>
            <w:r w:rsidRPr="00E77C3C">
              <w:rPr>
                <w:b w:val="0"/>
                <w:color w:val="000000"/>
                <w:sz w:val="24"/>
                <w:szCs w:val="24"/>
                <w:lang w:val="en-GB"/>
              </w:rPr>
              <w:t>burkov</w:t>
            </w:r>
            <w:r>
              <w:rPr>
                <w:b w:val="0"/>
                <w:color w:val="000000"/>
                <w:sz w:val="24"/>
                <w:szCs w:val="24"/>
              </w:rPr>
              <w:t xml:space="preserve">      </w:t>
            </w:r>
          </w:p>
          <w:p w14:paraId="10CE7C9C" w14:textId="77777777" w:rsidR="004A03CB" w:rsidRPr="002341B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Job Title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: </w:t>
            </w: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 xml:space="preserve">Expert GOST R * Russian TC 26 Cryptography and security mechanisms * ISO TC 307 Blockchain &amp; DLT * Fintech Association (RUS) * FOCUS GROUP DLT ITU-T </w:t>
            </w:r>
          </w:p>
          <w:p w14:paraId="5C8F1701" w14:textId="77777777" w:rsidR="004A03CB" w:rsidRPr="002341B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 xml:space="preserve">E-mail address: chuburkovalex@gmail.com                      </w:t>
            </w:r>
          </w:p>
          <w:p w14:paraId="78727340" w14:textId="77777777" w:rsidR="004A03CB" w:rsidRPr="002341BB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Telephone number: +7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 </w:t>
            </w: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965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> </w:t>
            </w: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336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62</w:t>
            </w:r>
            <w:r>
              <w:rPr>
                <w:b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2341BB">
              <w:rPr>
                <w:b w:val="0"/>
                <w:color w:val="000000"/>
                <w:sz w:val="24"/>
                <w:szCs w:val="24"/>
                <w:lang w:val="en-GB"/>
              </w:rPr>
              <w:t>92</w:t>
            </w:r>
          </w:p>
          <w:p w14:paraId="60128A67" w14:textId="3979E19E" w:rsidR="004A03CB" w:rsidRPr="004A03CB" w:rsidRDefault="004A03CB" w:rsidP="004A03CB">
            <w:pPr>
              <w:pStyle w:val="BodyText"/>
              <w:rPr>
                <w:lang w:val="en-US"/>
              </w:rPr>
            </w:pPr>
          </w:p>
        </w:tc>
      </w:tr>
      <w:tr w:rsidR="0090596F" w:rsidRPr="00880DEE" w14:paraId="24740CE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6B8E495" w14:textId="0680E88B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Proposing Organization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A12F" w14:textId="77777777" w:rsidR="004A03CB" w:rsidRPr="00923A28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Fint</w:t>
            </w:r>
            <w:r w:rsidRPr="00923A28">
              <w:rPr>
                <w:b w:val="0"/>
                <w:color w:val="000000"/>
                <w:sz w:val="24"/>
                <w:szCs w:val="24"/>
              </w:rPr>
              <w:t>ech Association</w:t>
            </w:r>
          </w:p>
          <w:p w14:paraId="22366E5A" w14:textId="77777777" w:rsidR="004A03CB" w:rsidRPr="00923A28" w:rsidRDefault="004A03CB" w:rsidP="004A03CB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923A28">
              <w:rPr>
                <w:b w:val="0"/>
                <w:color w:val="000000"/>
                <w:sz w:val="24"/>
                <w:szCs w:val="24"/>
              </w:rPr>
              <w:t>Address: 4 Shlyuzovaya Embankment, Moscow, 115114, Russia</w:t>
            </w:r>
          </w:p>
          <w:p w14:paraId="78F685B3" w14:textId="1D344A4A" w:rsidR="00735209" w:rsidRPr="00735209" w:rsidRDefault="004A03CB" w:rsidP="004A03CB">
            <w:pPr>
              <w:pStyle w:val="BodyText"/>
            </w:pPr>
            <w:r w:rsidRPr="00923A28">
              <w:rPr>
                <w:color w:val="000000"/>
                <w:szCs w:val="24"/>
              </w:rPr>
              <w:t>http://fintechru.org/</w:t>
            </w:r>
          </w:p>
        </w:tc>
      </w:tr>
      <w:tr w:rsidR="0090596F" w:rsidRPr="00DE3A0B" w14:paraId="0A2C7E31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2FD0771" w14:textId="52DA4FC4" w:rsidR="004F3248" w:rsidRPr="00880DEE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>Short Description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30F3D" w14:textId="13D12E79" w:rsidR="00DE3A0B" w:rsidRPr="00DE3A0B" w:rsidRDefault="001B1F05" w:rsidP="00EB39AC">
            <w:pPr>
              <w:pStyle w:val="BodyText"/>
              <w:jc w:val="both"/>
              <w:rPr>
                <w:lang w:val="en-US"/>
              </w:rPr>
            </w:pPr>
            <w:r w:rsidRPr="001B1F05">
              <w:rPr>
                <w:lang w:val="en-US"/>
              </w:rPr>
              <w:t xml:space="preserve">Development and implementation of a software package </w:t>
            </w:r>
            <w:r w:rsidR="00EB39AC" w:rsidRPr="00EB39AC">
              <w:rPr>
                <w:lang w:val="en-US"/>
              </w:rPr>
              <w:t xml:space="preserve">to </w:t>
            </w:r>
            <w:r w:rsidR="00EB39AC" w:rsidRPr="001B1F05">
              <w:rPr>
                <w:lang w:val="en-US"/>
              </w:rPr>
              <w:t>opening</w:t>
            </w:r>
            <w:r w:rsidRPr="001B1F05">
              <w:rPr>
                <w:lang w:val="en-US"/>
              </w:rPr>
              <w:t xml:space="preserve"> </w:t>
            </w:r>
            <w:r w:rsidR="004818CC" w:rsidRPr="001B1F05">
              <w:rPr>
                <w:lang w:val="en-US"/>
              </w:rPr>
              <w:t xml:space="preserve">and </w:t>
            </w:r>
            <w:r w:rsidR="004818CC">
              <w:t>implementation</w:t>
            </w:r>
            <w:r w:rsidRPr="001B1F05">
              <w:rPr>
                <w:lang w:val="en-US"/>
              </w:rPr>
              <w:t xml:space="preserve"> of a digital letter of credit </w:t>
            </w:r>
            <w:r w:rsidR="00EB39AC" w:rsidRPr="001B1F05">
              <w:rPr>
                <w:lang w:val="en-US"/>
              </w:rPr>
              <w:t>based on</w:t>
            </w:r>
            <w:r w:rsidRPr="001B1F05">
              <w:rPr>
                <w:lang w:val="en-US"/>
              </w:rPr>
              <w:t xml:space="preserve"> a </w:t>
            </w:r>
            <w:r w:rsidR="00204438" w:rsidRPr="001B1F05">
              <w:rPr>
                <w:lang w:val="en-US"/>
              </w:rPr>
              <w:t xml:space="preserve"> distributed </w:t>
            </w:r>
            <w:r w:rsidR="00204438">
              <w:rPr>
                <w:lang w:val="en-US"/>
              </w:rPr>
              <w:t xml:space="preserve">ledger </w:t>
            </w:r>
            <w:r w:rsidRPr="001B1F05">
              <w:rPr>
                <w:lang w:val="en-US"/>
              </w:rPr>
              <w:t>platform.</w:t>
            </w:r>
          </w:p>
        </w:tc>
      </w:tr>
      <w:tr w:rsidR="0090596F" w:rsidRPr="004C473F" w14:paraId="7014BD74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4FF984" w14:textId="2491DCE4" w:rsidR="00735209" w:rsidRPr="00880DEE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t xml:space="preserve">Long </w:t>
            </w:r>
            <w:r w:rsidR="00CF7626">
              <w:rPr>
                <w:color w:val="000000"/>
                <w:sz w:val="24"/>
                <w:szCs w:val="24"/>
                <w:lang w:val="en-GB"/>
              </w:rPr>
              <w:t>De</w:t>
            </w:r>
            <w:r w:rsidRPr="00880DEE">
              <w:rPr>
                <w:color w:val="000000"/>
                <w:sz w:val="24"/>
                <w:szCs w:val="24"/>
                <w:lang w:val="en-GB"/>
              </w:rPr>
              <w:t>scription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B40C6" w14:textId="3607F3B8" w:rsidR="004C473F" w:rsidRPr="004C473F" w:rsidRDefault="004C473F" w:rsidP="001B1F05">
            <w:pPr>
              <w:pStyle w:val="BodyText"/>
              <w:shd w:val="clear" w:color="auto" w:fill="FFFFFF" w:themeFill="background1"/>
              <w:jc w:val="both"/>
              <w:rPr>
                <w:lang w:val="en-US"/>
              </w:rPr>
            </w:pPr>
            <w:r w:rsidRPr="001B1F05">
              <w:rPr>
                <w:b/>
                <w:lang w:val="en-US"/>
              </w:rPr>
              <w:t xml:space="preserve">The </w:t>
            </w:r>
            <w:r w:rsidR="001B1F05" w:rsidRPr="001B1F05">
              <w:rPr>
                <w:b/>
                <w:lang w:val="en-US"/>
              </w:rPr>
              <w:t>goals</w:t>
            </w:r>
            <w:r w:rsidRPr="001B1F05">
              <w:rPr>
                <w:b/>
                <w:lang w:val="en-US"/>
              </w:rPr>
              <w:t xml:space="preserve"> of the project</w:t>
            </w:r>
            <w:r w:rsidRPr="004C473F">
              <w:rPr>
                <w:lang w:val="en-US"/>
              </w:rPr>
              <w:t xml:space="preserve"> are the creation and implementation of </w:t>
            </w:r>
            <w:r w:rsidR="00EB39AC" w:rsidRPr="004C473F">
              <w:rPr>
                <w:lang w:val="en-US"/>
              </w:rPr>
              <w:t xml:space="preserve">the </w:t>
            </w:r>
            <w:r w:rsidR="00EB39AC">
              <w:t>application</w:t>
            </w:r>
            <w:r w:rsidR="004E5F3E" w:rsidRPr="004E5F3E">
              <w:rPr>
                <w:lang w:val="en-US"/>
              </w:rPr>
              <w:t>,</w:t>
            </w:r>
            <w:r w:rsidRPr="004C473F">
              <w:rPr>
                <w:lang w:val="en-US"/>
              </w:rPr>
              <w:t xml:space="preserve"> improvement of legal regulation of digital letter of credit.</w:t>
            </w:r>
          </w:p>
          <w:p w14:paraId="3DE644E6" w14:textId="2F9555AA" w:rsidR="008E4E5F" w:rsidRDefault="004C473F" w:rsidP="001B1F05">
            <w:pPr>
              <w:pStyle w:val="BodyText"/>
              <w:shd w:val="clear" w:color="auto" w:fill="FFFFFF" w:themeFill="background1"/>
              <w:jc w:val="both"/>
              <w:rPr>
                <w:lang w:val="en-US"/>
              </w:rPr>
            </w:pPr>
            <w:r w:rsidRPr="001B1F05">
              <w:rPr>
                <w:b/>
                <w:lang w:val="en-US"/>
              </w:rPr>
              <w:t xml:space="preserve">The objectives of the </w:t>
            </w:r>
            <w:r w:rsidRPr="0090596F">
              <w:rPr>
                <w:b/>
                <w:lang w:val="en-US"/>
              </w:rPr>
              <w:t>project are</w:t>
            </w:r>
            <w:r w:rsidR="0090596F" w:rsidRPr="0090596F">
              <w:rPr>
                <w:b/>
                <w:lang w:val="en-US"/>
              </w:rPr>
              <w:t>:</w:t>
            </w:r>
            <w:r w:rsidRPr="004C473F">
              <w:rPr>
                <w:lang w:val="en-US"/>
              </w:rPr>
              <w:t xml:space="preserve"> </w:t>
            </w:r>
          </w:p>
          <w:p w14:paraId="2E030B93" w14:textId="0B939D14" w:rsidR="008E4E5F" w:rsidRPr="0090596F" w:rsidRDefault="004C473F" w:rsidP="0090596F">
            <w:pPr>
              <w:pStyle w:val="BodyText"/>
              <w:numPr>
                <w:ilvl w:val="0"/>
                <w:numId w:val="38"/>
              </w:numPr>
              <w:shd w:val="clear" w:color="auto" w:fill="FFFFFF" w:themeFill="background1"/>
              <w:ind w:left="266" w:hanging="266"/>
              <w:jc w:val="both"/>
              <w:rPr>
                <w:lang w:val="en-US"/>
              </w:rPr>
            </w:pPr>
            <w:r w:rsidRPr="0090596F">
              <w:rPr>
                <w:i/>
                <w:lang w:val="en-US"/>
              </w:rPr>
              <w:lastRenderedPageBreak/>
              <w:t>the formation of requireme</w:t>
            </w:r>
            <w:r w:rsidR="008E4E5F" w:rsidRPr="0090596F">
              <w:rPr>
                <w:i/>
                <w:lang w:val="en-US"/>
              </w:rPr>
              <w:t>nts and hypotheses for testing</w:t>
            </w:r>
            <w:r w:rsidR="008E4E5F" w:rsidRPr="0090596F">
              <w:rPr>
                <w:lang w:val="en-US"/>
              </w:rPr>
              <w:t xml:space="preserve"> (</w:t>
            </w:r>
            <w:r w:rsidR="0090596F">
              <w:t xml:space="preserve"> </w:t>
            </w:r>
            <w:r w:rsidR="0090596F" w:rsidRPr="0090596F">
              <w:rPr>
                <w:lang w:val="en-US"/>
              </w:rPr>
              <w:t>business requirements, functional requirements, hypothesis for testing on the prototype of the system, the target scheme of the system node and integration requirements</w:t>
            </w:r>
            <w:r w:rsidR="008E4E5F" w:rsidRPr="0090596F">
              <w:rPr>
                <w:lang w:val="en-US"/>
              </w:rPr>
              <w:t>);</w:t>
            </w:r>
          </w:p>
          <w:p w14:paraId="34C50913" w14:textId="7B36DFEE" w:rsidR="008E4E5F" w:rsidRPr="0090596F" w:rsidRDefault="004C473F" w:rsidP="0090596F">
            <w:pPr>
              <w:pStyle w:val="BodyText"/>
              <w:numPr>
                <w:ilvl w:val="0"/>
                <w:numId w:val="38"/>
              </w:numPr>
              <w:shd w:val="clear" w:color="auto" w:fill="FFFFFF" w:themeFill="background1"/>
              <w:ind w:left="266" w:hanging="266"/>
              <w:jc w:val="both"/>
              <w:rPr>
                <w:lang w:val="en-US"/>
              </w:rPr>
            </w:pPr>
            <w:r w:rsidRPr="0090596F">
              <w:rPr>
                <w:i/>
                <w:lang w:val="en-US"/>
              </w:rPr>
              <w:t>the dev</w:t>
            </w:r>
            <w:r w:rsidR="008E4E5F" w:rsidRPr="0090596F">
              <w:rPr>
                <w:i/>
                <w:lang w:val="en-US"/>
              </w:rPr>
              <w:t>elopment of a prototype system</w:t>
            </w:r>
            <w:r w:rsidR="008E4E5F" w:rsidRPr="0090596F">
              <w:rPr>
                <w:lang w:val="en-US"/>
              </w:rPr>
              <w:t xml:space="preserve"> (</w:t>
            </w:r>
            <w:r w:rsidR="0090596F" w:rsidRPr="0090596F">
              <w:rPr>
                <w:lang w:val="en-US"/>
              </w:rPr>
              <w:t>the prototype system, the test system prototype, the testing pro</w:t>
            </w:r>
            <w:r w:rsidR="0090596F">
              <w:rPr>
                <w:lang w:val="en-US"/>
              </w:rPr>
              <w:t>tocols of the prototype system</w:t>
            </w:r>
            <w:r w:rsidR="0090596F" w:rsidRPr="0090596F">
              <w:rPr>
                <w:lang w:val="en-US"/>
              </w:rPr>
              <w:t>)</w:t>
            </w:r>
            <w:r w:rsidR="008E4E5F" w:rsidRPr="0090596F">
              <w:rPr>
                <w:lang w:val="en-US"/>
              </w:rPr>
              <w:t>;</w:t>
            </w:r>
          </w:p>
          <w:p w14:paraId="5D665673" w14:textId="3EF55503" w:rsidR="008E4E5F" w:rsidRPr="0090596F" w:rsidRDefault="004C473F" w:rsidP="0090596F">
            <w:pPr>
              <w:pStyle w:val="BodyText"/>
              <w:numPr>
                <w:ilvl w:val="0"/>
                <w:numId w:val="38"/>
              </w:numPr>
              <w:shd w:val="clear" w:color="auto" w:fill="FFFFFF" w:themeFill="background1"/>
              <w:ind w:left="266" w:hanging="266"/>
              <w:jc w:val="both"/>
              <w:rPr>
                <w:lang w:val="en-US"/>
              </w:rPr>
            </w:pPr>
            <w:r w:rsidRPr="0090596F">
              <w:rPr>
                <w:i/>
                <w:lang w:val="en-US"/>
              </w:rPr>
              <w:t xml:space="preserve">the </w:t>
            </w:r>
            <w:r w:rsidRPr="001D3BCB">
              <w:rPr>
                <w:lang w:val="en-US"/>
              </w:rPr>
              <w:t>development of the pilot system and its int</w:t>
            </w:r>
            <w:r w:rsidR="008E4E5F" w:rsidRPr="001D3BCB">
              <w:rPr>
                <w:lang w:val="en-US"/>
              </w:rPr>
              <w:t>egration with external systems</w:t>
            </w:r>
            <w:r w:rsidR="008E4E5F" w:rsidRPr="0090596F">
              <w:rPr>
                <w:lang w:val="en-US"/>
              </w:rPr>
              <w:t xml:space="preserve"> (</w:t>
            </w:r>
            <w:r w:rsidR="0090596F" w:rsidRPr="0090596F">
              <w:rPr>
                <w:lang w:val="en-US"/>
              </w:rPr>
              <w:t xml:space="preserve">the pilot system, the script /test reports of the pilot system, reports on the testing of hypotheses, the program of activities/reports on the readiness of the </w:t>
            </w:r>
            <w:r w:rsidR="001D3BCB">
              <w:rPr>
                <w:lang w:val="en-US"/>
              </w:rPr>
              <w:t xml:space="preserve">transition to </w:t>
            </w:r>
            <w:r w:rsidR="0090596F" w:rsidRPr="0090596F">
              <w:rPr>
                <w:lang w:val="en-US"/>
              </w:rPr>
              <w:t xml:space="preserve"> </w:t>
            </w:r>
            <w:r w:rsidR="001D3BCB" w:rsidRPr="001D3BCB">
              <w:rPr>
                <w:lang w:val="en-US"/>
              </w:rPr>
              <w:t xml:space="preserve"> experimental-industrial exploitation</w:t>
            </w:r>
            <w:r w:rsidR="0090596F" w:rsidRPr="0090596F">
              <w:rPr>
                <w:lang w:val="en-US"/>
              </w:rPr>
              <w:t xml:space="preserve"> system</w:t>
            </w:r>
            <w:r w:rsidR="008E4E5F" w:rsidRPr="0090596F">
              <w:rPr>
                <w:lang w:val="en-US"/>
              </w:rPr>
              <w:t>);</w:t>
            </w:r>
          </w:p>
          <w:p w14:paraId="338B74E7" w14:textId="1D676854" w:rsidR="0090596F" w:rsidRPr="0090596F" w:rsidRDefault="004C473F" w:rsidP="0090596F">
            <w:pPr>
              <w:pStyle w:val="BodyText"/>
              <w:numPr>
                <w:ilvl w:val="0"/>
                <w:numId w:val="38"/>
              </w:numPr>
              <w:shd w:val="clear" w:color="auto" w:fill="FFFFFF" w:themeFill="background1"/>
              <w:ind w:left="266" w:hanging="266"/>
              <w:jc w:val="both"/>
              <w:rPr>
                <w:lang w:val="en-US"/>
              </w:rPr>
            </w:pPr>
            <w:r w:rsidRPr="001D3BCB">
              <w:rPr>
                <w:lang w:val="en-US"/>
              </w:rPr>
              <w:t xml:space="preserve">the introduction of the system/launch of the </w:t>
            </w:r>
            <w:r w:rsidR="0090596F" w:rsidRPr="001D3BCB">
              <w:rPr>
                <w:lang w:val="en-US"/>
              </w:rPr>
              <w:t>pilot</w:t>
            </w:r>
            <w:r w:rsidR="0090596F" w:rsidRPr="0090596F">
              <w:rPr>
                <w:lang w:val="en-US"/>
              </w:rPr>
              <w:t xml:space="preserve"> (reports on the results of the </w:t>
            </w:r>
            <w:r w:rsidR="001D3BCB" w:rsidRPr="001D3BCB">
              <w:rPr>
                <w:lang w:val="en-US"/>
              </w:rPr>
              <w:t xml:space="preserve"> commercial operation</w:t>
            </w:r>
            <w:r w:rsidR="0090596F" w:rsidRPr="0090596F">
              <w:rPr>
                <w:lang w:val="en-US"/>
              </w:rPr>
              <w:t xml:space="preserve"> system, acts of transition to the </w:t>
            </w:r>
            <w:r w:rsidR="001D3BCB" w:rsidRPr="001D3BCB">
              <w:rPr>
                <w:lang w:val="en-US"/>
              </w:rPr>
              <w:t xml:space="preserve"> commercial operation</w:t>
            </w:r>
            <w:r w:rsidR="0090596F" w:rsidRPr="0090596F">
              <w:rPr>
                <w:lang w:val="en-US"/>
              </w:rPr>
              <w:t xml:space="preserve"> system, plan / report on the distribution of the system);</w:t>
            </w:r>
          </w:p>
          <w:p w14:paraId="43736F6B" w14:textId="22B21635" w:rsidR="00FD4660" w:rsidRDefault="004C473F" w:rsidP="00FD4660">
            <w:pPr>
              <w:pStyle w:val="BodyText"/>
              <w:numPr>
                <w:ilvl w:val="0"/>
                <w:numId w:val="38"/>
              </w:numPr>
              <w:shd w:val="clear" w:color="auto" w:fill="FFFFFF" w:themeFill="background1"/>
              <w:ind w:left="266" w:hanging="266"/>
              <w:jc w:val="both"/>
              <w:rPr>
                <w:lang w:val="en-US"/>
              </w:rPr>
            </w:pPr>
            <w:r w:rsidRPr="0090596F">
              <w:rPr>
                <w:i/>
                <w:lang w:val="en-US"/>
              </w:rPr>
              <w:t xml:space="preserve">the identification of obstacles/opportunities to improve the base of the </w:t>
            </w:r>
            <w:r w:rsidR="001D3BCB">
              <w:rPr>
                <w:rFonts w:ascii="Arial" w:hAnsi="Arial" w:cs="Arial"/>
                <w:color w:val="333333"/>
                <w:sz w:val="42"/>
                <w:szCs w:val="42"/>
              </w:rPr>
              <w:t xml:space="preserve"> </w:t>
            </w:r>
            <w:r w:rsidR="001D3BCB" w:rsidRPr="00806890">
              <w:rPr>
                <w:i/>
                <w:lang w:val="en-US"/>
              </w:rPr>
              <w:t>regulatory legal act</w:t>
            </w:r>
            <w:r w:rsidRPr="0090596F">
              <w:rPr>
                <w:i/>
                <w:lang w:val="en-US"/>
              </w:rPr>
              <w:t xml:space="preserve"> for digital letter of credit, the preparation of proposals and the </w:t>
            </w:r>
            <w:r w:rsidR="0090596F" w:rsidRPr="0090596F">
              <w:rPr>
                <w:i/>
                <w:lang w:val="en-US"/>
              </w:rPr>
              <w:t>organization of their adoption</w:t>
            </w:r>
            <w:r w:rsidR="0090596F" w:rsidRPr="0090596F">
              <w:rPr>
                <w:lang w:val="en-US"/>
              </w:rPr>
              <w:t xml:space="preserve"> </w:t>
            </w:r>
            <w:r w:rsidR="0090596F" w:rsidRPr="009035AE">
              <w:rPr>
                <w:lang w:val="en-US"/>
              </w:rPr>
              <w:t xml:space="preserve">(a list of </w:t>
            </w:r>
            <w:r w:rsidR="001D3BCB" w:rsidRPr="001D3BCB">
              <w:rPr>
                <w:lang w:val="en-US"/>
              </w:rPr>
              <w:t xml:space="preserve"> regulatory legal act</w:t>
            </w:r>
            <w:r w:rsidR="0090596F" w:rsidRPr="009035AE">
              <w:rPr>
                <w:lang w:val="en-US"/>
              </w:rPr>
              <w:t xml:space="preserve"> in digital credit for development/change, proposals in digital credit for the enactment of the PPA digital credit enacted).</w:t>
            </w:r>
          </w:p>
          <w:p w14:paraId="59B059B5" w14:textId="5AF09F70" w:rsidR="00FD4660" w:rsidRPr="00CC2C9B" w:rsidRDefault="00FD4660" w:rsidP="00FD466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b/>
                <w:lang w:val="en-US"/>
              </w:rPr>
            </w:pPr>
            <w:r w:rsidRPr="00CC2C9B">
              <w:rPr>
                <w:b/>
                <w:lang w:val="en-US"/>
              </w:rPr>
              <w:t>Projected effect:</w:t>
            </w:r>
          </w:p>
          <w:p w14:paraId="5D6E4F1E" w14:textId="77777777" w:rsidR="00FD4660" w:rsidRPr="00CC2C9B" w:rsidRDefault="00FD4660" w:rsidP="00FD466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lang w:val="en-US"/>
              </w:rPr>
            </w:pPr>
            <w:r w:rsidRPr="00CC2C9B">
              <w:rPr>
                <w:lang w:val="en-US"/>
              </w:rPr>
              <w:t>- reduction the duration of information exchange processes from 4 days to 0.5 days;</w:t>
            </w:r>
          </w:p>
          <w:p w14:paraId="0A72C5A3" w14:textId="5519B5FD" w:rsidR="004C473F" w:rsidRPr="00FD4660" w:rsidRDefault="00FD4660" w:rsidP="00FD4660">
            <w:pPr>
              <w:rPr>
                <w:lang w:val="en-US"/>
              </w:rPr>
            </w:pPr>
            <w:r w:rsidRPr="00CC2C9B">
              <w:rPr>
                <w:lang w:val="en-US"/>
              </w:rPr>
              <w:t>- reduction of labor costs of the Bank's involved employees - up to 20%;</w:t>
            </w:r>
          </w:p>
        </w:tc>
      </w:tr>
      <w:tr w:rsidR="0090596F" w:rsidRPr="00041E46" w14:paraId="26F9666A" w14:textId="77777777" w:rsidTr="003311B5">
        <w:trPr>
          <w:trHeight w:val="8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397E623" w14:textId="56BF9BD9" w:rsidR="00735209" w:rsidRPr="00880DEE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color w:val="000000"/>
                <w:sz w:val="24"/>
                <w:szCs w:val="24"/>
                <w:lang w:val="en-GB"/>
              </w:rPr>
            </w:pPr>
            <w:r w:rsidRPr="00880DEE">
              <w:rPr>
                <w:color w:val="000000"/>
                <w:sz w:val="24"/>
                <w:szCs w:val="24"/>
                <w:lang w:val="en-GB"/>
              </w:rPr>
              <w:lastRenderedPageBreak/>
              <w:t>SDG in Focus (when applicable)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CC2B" w14:textId="239B5326" w:rsidR="00735209" w:rsidRPr="00DE3A0B" w:rsidRDefault="00735209" w:rsidP="00735209">
            <w:pPr>
              <w:pStyle w:val="BodyText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  <w:tr w:rsidR="0090596F" w:rsidRPr="00880DEE" w14:paraId="152F9879" w14:textId="77777777" w:rsidTr="00144F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A1D32A7" w14:textId="77777777" w:rsidR="00735209" w:rsidRPr="00880DEE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Value Transfer:</w:t>
            </w: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D1380" w14:textId="37CF5679" w:rsidR="00735209" w:rsidRPr="00735209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  <w:lang w:val="ru-RU"/>
              </w:rPr>
            </w:pP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551DF62" w14:textId="11A32BAE" w:rsidR="00735209" w:rsidRPr="00880DEE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Number of Users: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369D4" w14:textId="7B1DA26A" w:rsidR="00735209" w:rsidRPr="0005188B" w:rsidRDefault="004E5F3E" w:rsidP="00735209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  <w:lang w:val="ru-RU"/>
              </w:rPr>
            </w:pPr>
            <w:r w:rsidRPr="0005188B">
              <w:rPr>
                <w:b w:val="0"/>
                <w:sz w:val="24"/>
                <w:szCs w:val="24"/>
              </w:rPr>
              <w:t>1</w:t>
            </w:r>
            <w:r w:rsidR="000340F5" w:rsidRPr="0005188B">
              <w:rPr>
                <w:b w:val="0"/>
                <w:sz w:val="24"/>
                <w:szCs w:val="24"/>
                <w:lang w:val="ru-RU"/>
              </w:rPr>
              <w:t>0</w:t>
            </w:r>
          </w:p>
        </w:tc>
      </w:tr>
      <w:tr w:rsidR="0090596F" w:rsidRPr="00880DEE" w14:paraId="367AFA87" w14:textId="77777777" w:rsidTr="00EB39A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BADF4E5" w14:textId="2E14B514" w:rsidR="000340F5" w:rsidRPr="00880DEE" w:rsidRDefault="000340F5" w:rsidP="0073520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A75A7F">
              <w:rPr>
                <w:sz w:val="24"/>
                <w:szCs w:val="24"/>
              </w:rPr>
              <w:t>Users: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C27AE" w14:textId="0D84C2D6" w:rsidR="000340F5" w:rsidRPr="00880DEE" w:rsidRDefault="000340F5" w:rsidP="000340F5">
            <w:pPr>
              <w:pStyle w:val="BodyText"/>
              <w:rPr>
                <w:b/>
                <w:i/>
                <w:szCs w:val="24"/>
              </w:rPr>
            </w:pPr>
            <w:r w:rsidRPr="000340F5">
              <w:t>Exporters, Importers, Banks, Shipping companies</w:t>
            </w:r>
          </w:p>
        </w:tc>
      </w:tr>
      <w:tr w:rsidR="0090596F" w:rsidRPr="00880DEE" w14:paraId="29427A3E" w14:textId="77777777" w:rsidTr="00735209">
        <w:trPr>
          <w:trHeight w:val="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6704520" w14:textId="4561018A" w:rsidR="00735209" w:rsidRPr="00880DEE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Types of Users: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AA1B" w14:textId="7E371E88" w:rsidR="00041E46" w:rsidRPr="00041E46" w:rsidRDefault="00041E46" w:rsidP="00041E46">
            <w:pPr>
              <w:pStyle w:val="BodyText"/>
            </w:pPr>
            <w:r>
              <w:rPr>
                <w:lang w:val="en-US"/>
              </w:rPr>
              <w:t>B</w:t>
            </w:r>
            <w:r w:rsidRPr="00041E46">
              <w:t xml:space="preserve">uyer, </w:t>
            </w:r>
            <w:r>
              <w:t>Buyer's Bank, Supplier's Bank, S</w:t>
            </w:r>
            <w:r w:rsidRPr="00041E46">
              <w:t>upplier.</w:t>
            </w:r>
          </w:p>
        </w:tc>
      </w:tr>
      <w:tr w:rsidR="0090596F" w:rsidRPr="00880DEE" w14:paraId="64C5AD87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A241CB5" w14:textId="0E9EF467" w:rsidR="00735209" w:rsidRPr="00880DEE" w:rsidRDefault="00735209" w:rsidP="0073520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Stakeholders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FE68" w14:textId="18DA4831" w:rsidR="00735209" w:rsidRPr="000340F5" w:rsidRDefault="000340F5" w:rsidP="000340F5">
            <w:pPr>
              <w:pStyle w:val="BodyText"/>
              <w:rPr>
                <w:b/>
                <w:i/>
                <w:szCs w:val="24"/>
              </w:rPr>
            </w:pPr>
            <w:r w:rsidRPr="000340F5">
              <w:t>Exporters, Importers, banks</w:t>
            </w:r>
          </w:p>
        </w:tc>
      </w:tr>
      <w:tr w:rsidR="0090596F" w:rsidRPr="00880DEE" w14:paraId="62D52D0C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0CF1D" w14:textId="4CCD65A9" w:rsidR="000340F5" w:rsidRPr="00880DEE" w:rsidRDefault="000340F5" w:rsidP="000340F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Data: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66107" w14:textId="54A2BCE1" w:rsidR="000340F5" w:rsidRPr="000340F5" w:rsidRDefault="000340F5" w:rsidP="000340F5">
            <w:pPr>
              <w:pStyle w:val="BodyText"/>
            </w:pPr>
            <w:r w:rsidRPr="009C046E">
              <w:t xml:space="preserve">Electronic documents, accounts in DLT </w:t>
            </w:r>
          </w:p>
        </w:tc>
      </w:tr>
      <w:tr w:rsidR="0090596F" w:rsidRPr="00880DEE" w14:paraId="5EA0570A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586B58" w14:textId="77777777" w:rsidR="000340F5" w:rsidRPr="00880DEE" w:rsidRDefault="000340F5" w:rsidP="000340F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80DEE">
              <w:rPr>
                <w:sz w:val="24"/>
                <w:szCs w:val="24"/>
              </w:rPr>
              <w:t>Identification: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B1278" w14:textId="3C14384C" w:rsidR="000340F5" w:rsidRPr="000340F5" w:rsidRDefault="000340F5" w:rsidP="000340F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Full identification of participants required</w:t>
            </w:r>
            <w:r w:rsidRPr="009C046E">
              <w:rPr>
                <w:lang w:val="en-US"/>
              </w:rPr>
              <w:t xml:space="preserve"> </w:t>
            </w:r>
          </w:p>
        </w:tc>
      </w:tr>
      <w:tr w:rsidR="0090596F" w:rsidRPr="00880DEE" w14:paraId="64F7BA0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838057B" w14:textId="77777777" w:rsidR="000340F5" w:rsidRPr="00880DEE" w:rsidRDefault="000340F5" w:rsidP="000340F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83729A">
              <w:rPr>
                <w:sz w:val="24"/>
                <w:szCs w:val="24"/>
              </w:rPr>
              <w:t>Predicted Outcomes: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71A46" w14:textId="06C3FC5F" w:rsidR="0083729A" w:rsidRPr="0083729A" w:rsidRDefault="000340F5" w:rsidP="004818CC">
            <w:pPr>
              <w:pStyle w:val="BodyText"/>
              <w:rPr>
                <w:lang w:val="en-US"/>
              </w:rPr>
            </w:pPr>
            <w:r w:rsidRPr="000340F5">
              <w:rPr>
                <w:lang w:val="en-US"/>
              </w:rPr>
              <w:t>Automation of document and supply tracks in</w:t>
            </w:r>
            <w:r w:rsidR="004818CC">
              <w:rPr>
                <w:lang w:val="en-US"/>
              </w:rPr>
              <w:t xml:space="preserve">volved into a Letter of Credit </w:t>
            </w:r>
            <w:r w:rsidR="004818CC">
              <w:t>implementation</w:t>
            </w:r>
            <w:r w:rsidRPr="000340F5">
              <w:rPr>
                <w:lang w:val="en-US"/>
              </w:rPr>
              <w:t>.  Reduction in the term of implementation of a letter of credit with a 15 days' cover.</w:t>
            </w:r>
          </w:p>
        </w:tc>
      </w:tr>
    </w:tbl>
    <w:p w14:paraId="0EA9A7FF" w14:textId="43BE535A" w:rsidR="00BB79EF" w:rsidRDefault="00BB79EF" w:rsidP="006F75D5">
      <w:pPr>
        <w:rPr>
          <w:b/>
          <w:szCs w:val="24"/>
        </w:rPr>
      </w:pPr>
    </w:p>
    <w:p w14:paraId="21903E83" w14:textId="77777777" w:rsidR="004E5F3E" w:rsidRDefault="004E5F3E" w:rsidP="006F75D5">
      <w:pPr>
        <w:rPr>
          <w:b/>
          <w:szCs w:val="24"/>
        </w:rPr>
      </w:pPr>
    </w:p>
    <w:p w14:paraId="04251841" w14:textId="77777777" w:rsidR="0083729A" w:rsidRDefault="0083729A" w:rsidP="006F75D5">
      <w:pPr>
        <w:rPr>
          <w:b/>
          <w:szCs w:val="24"/>
        </w:rPr>
      </w:pPr>
    </w:p>
    <w:p w14:paraId="1E201E87" w14:textId="77777777" w:rsidR="0083729A" w:rsidRPr="0083729A" w:rsidRDefault="0083729A" w:rsidP="006F75D5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669D78C9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9E8D3F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lastRenderedPageBreak/>
              <w:t>Overview of the Business Problem or Opportunity</w:t>
            </w:r>
          </w:p>
        </w:tc>
      </w:tr>
      <w:tr w:rsidR="0098615E" w:rsidRPr="00041E46" w14:paraId="375EE7E0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1450D" w14:textId="5D6AF374" w:rsidR="005C0905" w:rsidRPr="000340F5" w:rsidRDefault="005C0905" w:rsidP="00407C01">
            <w:pPr>
              <w:pStyle w:val="BodyText"/>
              <w:rPr>
                <w:szCs w:val="24"/>
                <w:lang w:val="en-US"/>
              </w:rPr>
            </w:pPr>
            <w:r w:rsidRPr="000340F5">
              <w:rPr>
                <w:szCs w:val="24"/>
                <w:lang w:val="en-US"/>
              </w:rPr>
              <w:t xml:space="preserve">The letter of credit transaction may involve a large number of participants of the business process that do not know and do not trust each other. </w:t>
            </w:r>
          </w:p>
          <w:p w14:paraId="2CC2D492" w14:textId="77777777" w:rsidR="005C0905" w:rsidRPr="00864C00" w:rsidRDefault="005C0905" w:rsidP="00407C01">
            <w:pPr>
              <w:pStyle w:val="BodyText"/>
              <w:rPr>
                <w:szCs w:val="24"/>
                <w:lang w:val="en-US"/>
              </w:rPr>
            </w:pPr>
            <w:r w:rsidRPr="000340F5">
              <w:rPr>
                <w:szCs w:val="24"/>
                <w:lang w:val="en-US"/>
              </w:rPr>
              <w:t xml:space="preserve">The first stage of project addresses the issue of eliminating paper work, by shifting it into digital form. </w:t>
            </w:r>
            <w:r w:rsidRPr="00864C00">
              <w:rPr>
                <w:szCs w:val="24"/>
                <w:lang w:val="en-US"/>
              </w:rPr>
              <w:t>At the second stage, it is expected to transfer payments between the counterparties using digital currency (CBDC).</w:t>
            </w:r>
          </w:p>
          <w:p w14:paraId="4961BE81" w14:textId="63A7796A" w:rsidR="005C0905" w:rsidRPr="00864C00" w:rsidRDefault="00864C00" w:rsidP="00407C01">
            <w:pPr>
              <w:pStyle w:val="BodyText"/>
              <w:rPr>
                <w:szCs w:val="24"/>
                <w:lang w:val="en-US"/>
              </w:rPr>
            </w:pPr>
            <w:r w:rsidRPr="00864C00">
              <w:rPr>
                <w:szCs w:val="24"/>
                <w:lang w:val="en-US"/>
              </w:rPr>
              <w:t xml:space="preserve">The objectives of the project-automation of document flow, which are involved in the design of the letter of credit; </w:t>
            </w:r>
            <w:r w:rsidR="005C0905" w:rsidRPr="00864C00">
              <w:rPr>
                <w:szCs w:val="24"/>
                <w:lang w:val="en-US"/>
              </w:rPr>
              <w:t xml:space="preserve">eliminate paperwork and related time delays in the </w:t>
            </w:r>
            <w:r w:rsidR="001C712E" w:rsidRPr="00864C00">
              <w:rPr>
                <w:szCs w:val="24"/>
                <w:lang w:val="en-US"/>
              </w:rPr>
              <w:t xml:space="preserve">application </w:t>
            </w:r>
            <w:r w:rsidR="005C0905" w:rsidRPr="00864C00">
              <w:rPr>
                <w:szCs w:val="24"/>
                <w:lang w:val="en-US"/>
              </w:rPr>
              <w:t>of transactions</w:t>
            </w:r>
            <w:r w:rsidR="0017590D" w:rsidRPr="00864C00">
              <w:rPr>
                <w:szCs w:val="24"/>
                <w:lang w:val="en-US"/>
              </w:rPr>
              <w:t>.</w:t>
            </w:r>
          </w:p>
          <w:p w14:paraId="45D6300F" w14:textId="1145E125" w:rsidR="005C0905" w:rsidRPr="000340F5" w:rsidRDefault="005C0905" w:rsidP="00407C01">
            <w:pPr>
              <w:pStyle w:val="BodyText"/>
              <w:rPr>
                <w:szCs w:val="24"/>
                <w:lang w:val="en-US"/>
              </w:rPr>
            </w:pPr>
            <w:r w:rsidRPr="00864C00">
              <w:rPr>
                <w:szCs w:val="24"/>
                <w:lang w:val="en-US"/>
              </w:rPr>
              <w:t xml:space="preserve">Paper work elimination could </w:t>
            </w:r>
            <w:r w:rsidRPr="000340F5">
              <w:rPr>
                <w:szCs w:val="24"/>
                <w:lang w:val="en-US"/>
              </w:rPr>
              <w:t>be possible solution to problem of distributed data storage</w:t>
            </w:r>
            <w:r w:rsidR="0017590D">
              <w:rPr>
                <w:szCs w:val="24"/>
                <w:lang w:val="en-US"/>
              </w:rPr>
              <w:t>.</w:t>
            </w:r>
            <w:r w:rsidRPr="000340F5">
              <w:rPr>
                <w:szCs w:val="24"/>
                <w:lang w:val="en-US"/>
              </w:rPr>
              <w:t xml:space="preserve"> </w:t>
            </w:r>
          </w:p>
          <w:p w14:paraId="2719A12D" w14:textId="77777777" w:rsidR="005C0905" w:rsidRDefault="005C0905" w:rsidP="005C0905">
            <w:pPr>
              <w:pStyle w:val="BodyText"/>
              <w:rPr>
                <w:szCs w:val="24"/>
                <w:lang w:val="en-US"/>
              </w:rPr>
            </w:pPr>
            <w:r w:rsidRPr="000340F5">
              <w:rPr>
                <w:szCs w:val="24"/>
                <w:lang w:val="en-US"/>
              </w:rPr>
              <w:t>For customers it means significantly reduced time for registration and processing of documents (from 10 days to 4 hours). For Banks it means that they will be able to reduce transaction costs for processing transactions.</w:t>
            </w:r>
          </w:p>
          <w:p w14:paraId="4F09A244" w14:textId="77777777" w:rsidR="00041E46" w:rsidRPr="00041E46" w:rsidRDefault="00041E46" w:rsidP="00041E46">
            <w:pPr>
              <w:pStyle w:val="BodyText"/>
              <w:rPr>
                <w:b/>
                <w:lang w:val="en-US"/>
              </w:rPr>
            </w:pPr>
            <w:r w:rsidRPr="00041E46">
              <w:rPr>
                <w:b/>
                <w:lang w:val="en-US"/>
              </w:rPr>
              <w:t>Project boundary:</w:t>
            </w:r>
          </w:p>
          <w:p w14:paraId="3FA2E897" w14:textId="5872399E" w:rsidR="00041E46" w:rsidRPr="00041E46" w:rsidRDefault="00041E46" w:rsidP="00041E46">
            <w:pPr>
              <w:pStyle w:val="BodyText"/>
              <w:rPr>
                <w:lang w:val="en-US"/>
              </w:rPr>
            </w:pPr>
            <w:r w:rsidRPr="00041E46">
              <w:rPr>
                <w:lang w:val="en-US"/>
              </w:rPr>
              <w:t xml:space="preserve">Start: the buyer forms a </w:t>
            </w:r>
            <w:r w:rsidR="004E5F3E">
              <w:rPr>
                <w:lang w:val="en-US"/>
              </w:rPr>
              <w:t xml:space="preserve">business </w:t>
            </w:r>
            <w:r w:rsidRPr="00041E46">
              <w:rPr>
                <w:lang w:val="en-US"/>
              </w:rPr>
              <w:t>documents for</w:t>
            </w:r>
            <w:r w:rsidR="009565B7">
              <w:rPr>
                <w:lang w:val="en-US"/>
              </w:rPr>
              <w:t xml:space="preserve"> issuance</w:t>
            </w:r>
            <w:r w:rsidRPr="00041E46">
              <w:rPr>
                <w:lang w:val="en-US"/>
              </w:rPr>
              <w:t xml:space="preserve"> of the letter of credit (the condition of the contract for a bargain).</w:t>
            </w:r>
          </w:p>
          <w:p w14:paraId="422F9B20" w14:textId="6A425674" w:rsidR="00864C00" w:rsidRPr="00041E46" w:rsidRDefault="00864C00" w:rsidP="00041E46">
            <w:pPr>
              <w:pStyle w:val="BodyText"/>
              <w:rPr>
                <w:lang w:val="en-US"/>
              </w:rPr>
            </w:pPr>
            <w:r w:rsidRPr="00864C00">
              <w:rPr>
                <w:lang w:val="en-US"/>
              </w:rPr>
              <w:t>End: the buyer and the supplier are notified of the payment of the transaction.</w:t>
            </w:r>
          </w:p>
        </w:tc>
      </w:tr>
      <w:tr w:rsidR="0098615E" w:rsidRPr="00BC2010" w14:paraId="4371DBAD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EF260A1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Why Distributed Ledger Technology?</w:t>
            </w:r>
          </w:p>
        </w:tc>
      </w:tr>
      <w:tr w:rsidR="0098615E" w:rsidRPr="00BC2010" w14:paraId="22086EDC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557DD" w14:textId="7D9E470A" w:rsidR="005C0905" w:rsidRPr="005C0905" w:rsidRDefault="005C0905" w:rsidP="004A03CB">
            <w:pPr>
              <w:pStyle w:val="BodyText"/>
            </w:pPr>
            <w:r w:rsidRPr="000340F5">
              <w:rPr>
                <w:szCs w:val="24"/>
                <w:lang w:val="en-US"/>
              </w:rPr>
              <w:t>The Blockchain and smart-contracts make this interaction trustworthy, transparent and understandable for each one of them. The implementation of DLT solution, which allows tracking paid</w:t>
            </w:r>
            <w:r w:rsidR="004A03CB">
              <w:rPr>
                <w:szCs w:val="24"/>
                <w:lang w:val="en-US"/>
              </w:rPr>
              <w:t xml:space="preserve"> </w:t>
            </w:r>
            <w:r w:rsidR="004A03CB" w:rsidRPr="000340F5">
              <w:rPr>
                <w:szCs w:val="24"/>
              </w:rPr>
              <w:t xml:space="preserve">LoC </w:t>
            </w:r>
            <w:r w:rsidR="004818CC" w:rsidRPr="000340F5">
              <w:rPr>
                <w:szCs w:val="24"/>
              </w:rPr>
              <w:t>issuance</w:t>
            </w:r>
            <w:r w:rsidR="004818CC">
              <w:rPr>
                <w:szCs w:val="24"/>
              </w:rPr>
              <w:t>,</w:t>
            </w:r>
            <w:r w:rsidRPr="000340F5">
              <w:rPr>
                <w:szCs w:val="24"/>
                <w:lang w:val="en-US"/>
              </w:rPr>
              <w:t xml:space="preserve"> can eliminate paperwork and shorten the time of transaction.</w:t>
            </w:r>
          </w:p>
        </w:tc>
      </w:tr>
    </w:tbl>
    <w:p w14:paraId="3891C2E5" w14:textId="77777777" w:rsidR="0098615E" w:rsidRDefault="0098615E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lang w:val="en-US"/>
        </w:rPr>
      </w:pPr>
    </w:p>
    <w:p w14:paraId="3DD3F162" w14:textId="47F149A5" w:rsidR="0098615E" w:rsidRPr="0098615E" w:rsidRDefault="000B4C3C" w:rsidP="00631AFC">
      <w:pPr>
        <w:jc w:val="center"/>
        <w:outlineLvl w:val="0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Section 2</w:t>
      </w:r>
      <w:r w:rsidR="00880DEE">
        <w:rPr>
          <w:b/>
          <w:szCs w:val="24"/>
          <w:u w:val="single"/>
          <w:lang w:val="en-US"/>
        </w:rPr>
        <w:t>:</w:t>
      </w:r>
      <w:r w:rsidR="0098615E" w:rsidRPr="0098615E">
        <w:rPr>
          <w:b/>
          <w:szCs w:val="24"/>
          <w:u w:val="single"/>
          <w:lang w:val="en-US"/>
        </w:rPr>
        <w:t xml:space="preserve"> Current process</w:t>
      </w:r>
    </w:p>
    <w:p w14:paraId="06E019AB" w14:textId="77777777" w:rsidR="0098615E" w:rsidRDefault="0098615E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257A61E6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E455929" w14:textId="77777777" w:rsidR="0098615E" w:rsidRPr="00735209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35209">
              <w:rPr>
                <w:sz w:val="24"/>
                <w:szCs w:val="24"/>
              </w:rPr>
              <w:t>Current Solutions</w:t>
            </w:r>
          </w:p>
        </w:tc>
      </w:tr>
      <w:tr w:rsidR="0098615E" w:rsidRPr="00BC2010" w14:paraId="21F244D2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0A6C86" w14:textId="4F53FBB5" w:rsidR="00244442" w:rsidRPr="008935E8" w:rsidRDefault="00244442" w:rsidP="00244442">
            <w:pPr>
              <w:pStyle w:val="BodyText"/>
            </w:pPr>
            <w:r w:rsidRPr="008935E8">
              <w:t>Documents exist in paper form; funds are transferred by corresponding bank.</w:t>
            </w:r>
          </w:p>
        </w:tc>
      </w:tr>
    </w:tbl>
    <w:p w14:paraId="6646F498" w14:textId="77777777" w:rsidR="0098615E" w:rsidRPr="00BC2010" w:rsidRDefault="0098615E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087"/>
        <w:gridCol w:w="1843"/>
      </w:tblGrid>
      <w:tr w:rsidR="006F75D5" w:rsidRPr="00BC2010" w14:paraId="7E60EF5E" w14:textId="77777777" w:rsidTr="00BC2010">
        <w:trPr>
          <w:cantSplit/>
          <w:trHeight w:val="280"/>
          <w:tblHeader/>
        </w:trPr>
        <w:tc>
          <w:tcPr>
            <w:tcW w:w="978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B224FEC" w14:textId="77777777" w:rsidR="006F75D5" w:rsidRPr="00BC2010" w:rsidRDefault="005E461B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Existing</w:t>
            </w:r>
            <w:r w:rsidR="001273E3" w:rsidRPr="00BC2010">
              <w:rPr>
                <w:sz w:val="24"/>
                <w:szCs w:val="24"/>
              </w:rPr>
              <w:t xml:space="preserve"> Flow</w:t>
            </w:r>
            <w:r w:rsidR="008518CF">
              <w:rPr>
                <w:sz w:val="24"/>
                <w:szCs w:val="24"/>
              </w:rPr>
              <w:t xml:space="preserve"> (as-is)</w:t>
            </w:r>
          </w:p>
        </w:tc>
      </w:tr>
      <w:tr w:rsidR="006F75D5" w:rsidRPr="00BC2010" w14:paraId="3477A11C" w14:textId="77777777" w:rsidTr="00244442">
        <w:trPr>
          <w:cantSplit/>
          <w:trHeight w:val="280"/>
          <w:tblHeader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7CBD2CC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Step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162BA72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User Actions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3977531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System Actions</w:t>
            </w:r>
          </w:p>
        </w:tc>
      </w:tr>
      <w:tr w:rsidR="00244442" w:rsidRPr="00C2410C" w14:paraId="63364F8A" w14:textId="77777777" w:rsidTr="00244442">
        <w:trPr>
          <w:cantSplit/>
          <w:trHeight w:val="5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F5D33" w14:textId="77777777" w:rsidR="00244442" w:rsidRPr="00735209" w:rsidRDefault="00244442" w:rsidP="00EB39AC">
            <w:pPr>
              <w:rPr>
                <w:szCs w:val="24"/>
              </w:rPr>
            </w:pPr>
            <w:r w:rsidRPr="00735209">
              <w:rPr>
                <w:szCs w:val="24"/>
              </w:rPr>
              <w:t>1.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972ECA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Importer contacts bank for a LoC issuance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ADD3E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n/a</w:t>
            </w:r>
          </w:p>
        </w:tc>
      </w:tr>
      <w:tr w:rsidR="00244442" w:rsidRPr="00C2410C" w14:paraId="49D52DC3" w14:textId="77777777" w:rsidTr="00244442">
        <w:trPr>
          <w:cantSplit/>
          <w:trHeight w:val="5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64DEE" w14:textId="77777777" w:rsidR="00244442" w:rsidRPr="00735209" w:rsidRDefault="00244442" w:rsidP="00EB39AC">
            <w:pPr>
              <w:rPr>
                <w:szCs w:val="24"/>
              </w:rPr>
            </w:pPr>
            <w:r w:rsidRPr="00735209">
              <w:rPr>
                <w:szCs w:val="24"/>
              </w:rPr>
              <w:t>2.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87368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 xml:space="preserve">Importer’s bank checks if Importer is able to pay for goods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55B8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n/a</w:t>
            </w:r>
          </w:p>
        </w:tc>
      </w:tr>
      <w:tr w:rsidR="00244442" w:rsidRPr="00C2410C" w14:paraId="2773C061" w14:textId="77777777" w:rsidTr="00244442">
        <w:trPr>
          <w:cantSplit/>
          <w:trHeight w:val="5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7B58" w14:textId="77777777" w:rsidR="00244442" w:rsidRPr="00735209" w:rsidRDefault="00244442" w:rsidP="00EB39AC">
            <w:pPr>
              <w:rPr>
                <w:szCs w:val="24"/>
              </w:rPr>
            </w:pPr>
            <w:r w:rsidRPr="00735209">
              <w:rPr>
                <w:szCs w:val="24"/>
              </w:rPr>
              <w:t>3.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D88DB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Exporter receives LoC and checks that it matches with the contract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801A4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n/a</w:t>
            </w:r>
          </w:p>
        </w:tc>
      </w:tr>
      <w:tr w:rsidR="00244442" w:rsidRPr="00C2410C" w14:paraId="7EFCE19B" w14:textId="77777777" w:rsidTr="00244442">
        <w:trPr>
          <w:cantSplit/>
          <w:trHeight w:val="5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0DE0" w14:textId="77777777" w:rsidR="00244442" w:rsidRPr="00735209" w:rsidRDefault="00244442" w:rsidP="00EB39AC">
            <w:pPr>
              <w:rPr>
                <w:szCs w:val="24"/>
              </w:rPr>
            </w:pPr>
            <w:r w:rsidRPr="00735209">
              <w:rPr>
                <w:szCs w:val="24"/>
              </w:rPr>
              <w:t xml:space="preserve">4. 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90C8A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Once the goods have been shipped, the Importer’s bank pays to Exporter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2CC85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n/a</w:t>
            </w:r>
          </w:p>
        </w:tc>
      </w:tr>
    </w:tbl>
    <w:p w14:paraId="3ED9C7AA" w14:textId="77777777" w:rsidR="006F75D5" w:rsidRDefault="006F75D5" w:rsidP="006F75D5">
      <w:pPr>
        <w:rPr>
          <w:b/>
          <w:szCs w:val="24"/>
          <w:lang w:val="en-US"/>
        </w:rPr>
      </w:pPr>
    </w:p>
    <w:p w14:paraId="52BBD952" w14:textId="77777777" w:rsidR="00244442" w:rsidRDefault="00244442" w:rsidP="006F75D5">
      <w:pPr>
        <w:rPr>
          <w:b/>
          <w:szCs w:val="24"/>
          <w:lang w:val="en-US"/>
        </w:rPr>
      </w:pPr>
    </w:p>
    <w:p w14:paraId="0B8D0FB6" w14:textId="77777777" w:rsidR="00244442" w:rsidRDefault="00244442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31D2F" w:rsidRPr="00BC2010" w14:paraId="3FBDA29C" w14:textId="77777777" w:rsidTr="00EB39AC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3CD8D97" w14:textId="77777777" w:rsidR="00631D2F" w:rsidRPr="00BC2010" w:rsidRDefault="00631D2F" w:rsidP="00631D2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Process scheme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(as-is)</w:t>
            </w:r>
          </w:p>
        </w:tc>
      </w:tr>
      <w:tr w:rsidR="00631D2F" w:rsidRPr="00BC2010" w14:paraId="4488BE8F" w14:textId="77777777" w:rsidTr="00EB39AC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422D2" w14:textId="7B4886B5" w:rsidR="00631D2F" w:rsidRPr="00A707B2" w:rsidRDefault="00244442" w:rsidP="00EB39AC">
            <w:pPr>
              <w:rPr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864D048" wp14:editId="3E971DD1">
                  <wp:extent cx="4850296" cy="3641046"/>
                  <wp:effectExtent l="0" t="0" r="7620" b="0"/>
                  <wp:docPr id="2" name="Рисунок 2" descr="35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5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04" t="9250" r="9820" b="9266"/>
                          <a:stretch/>
                        </pic:blipFill>
                        <pic:spPr bwMode="auto">
                          <a:xfrm>
                            <a:off x="0" y="0"/>
                            <a:ext cx="4860170" cy="3648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35FD8" w14:textId="77777777" w:rsidR="00631D2F" w:rsidRDefault="00631D2F" w:rsidP="006F75D5">
      <w:pPr>
        <w:rPr>
          <w:b/>
          <w:szCs w:val="24"/>
          <w:lang w:val="en-US"/>
        </w:rPr>
      </w:pPr>
    </w:p>
    <w:p w14:paraId="70327C67" w14:textId="77777777" w:rsidR="00735209" w:rsidRDefault="00735209" w:rsidP="006F75D5">
      <w:pPr>
        <w:rPr>
          <w:b/>
          <w:szCs w:val="24"/>
          <w:lang w:val="en-US"/>
        </w:rPr>
      </w:pPr>
    </w:p>
    <w:p w14:paraId="5BDB7D1E" w14:textId="77777777" w:rsidR="00735209" w:rsidRDefault="00735209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09DA7221" w14:textId="77777777" w:rsidTr="00EB39AC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580D0E4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and information (as-is)</w:t>
            </w:r>
          </w:p>
        </w:tc>
      </w:tr>
      <w:tr w:rsidR="0098615E" w:rsidRPr="00BC2010" w14:paraId="20D4A633" w14:textId="77777777" w:rsidTr="00EB39AC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C59116A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FFDD68B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81C4D76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0340F5" w14:paraId="131BBB2C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8AF72" w14:textId="77777777" w:rsidR="0098615E" w:rsidRPr="000340F5" w:rsidRDefault="0098615E" w:rsidP="00EB39AC">
            <w:pPr>
              <w:rPr>
                <w:b/>
                <w:szCs w:val="24"/>
              </w:rPr>
            </w:pPr>
            <w:r w:rsidRPr="000340F5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F75BE" w14:textId="77777777" w:rsidR="0098615E" w:rsidRPr="000340F5" w:rsidRDefault="0098615E" w:rsidP="00EB39AC">
            <w:pPr>
              <w:rPr>
                <w:szCs w:val="24"/>
              </w:rPr>
            </w:pPr>
            <w:r w:rsidRPr="000340F5">
              <w:rPr>
                <w:szCs w:val="24"/>
              </w:rPr>
              <w:t>Documents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BEE2" w14:textId="3A0EEF3F" w:rsidR="0098615E" w:rsidRPr="000340F5" w:rsidRDefault="00244442" w:rsidP="00244442">
            <w:pPr>
              <w:rPr>
                <w:szCs w:val="24"/>
              </w:rPr>
            </w:pPr>
            <w:r w:rsidRPr="000340F5">
              <w:rPr>
                <w:szCs w:val="24"/>
              </w:rPr>
              <w:t>Documents (Contract, Letter of credit, Transportation documents, Agreements)</w:t>
            </w:r>
          </w:p>
        </w:tc>
      </w:tr>
      <w:tr w:rsidR="0098615E" w:rsidRPr="000340F5" w14:paraId="3CC736CD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83D02" w14:textId="77777777" w:rsidR="0098615E" w:rsidRPr="000340F5" w:rsidRDefault="0098615E" w:rsidP="00EB39AC">
            <w:pPr>
              <w:rPr>
                <w:b/>
                <w:szCs w:val="24"/>
              </w:rPr>
            </w:pPr>
            <w:r w:rsidRPr="000340F5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4E24" w14:textId="77777777" w:rsidR="0098615E" w:rsidRPr="000340F5" w:rsidRDefault="0098615E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Payment transactions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A1CE" w14:textId="5F8A0A42" w:rsidR="0098615E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Letter of Credit payments</w:t>
            </w:r>
          </w:p>
        </w:tc>
      </w:tr>
    </w:tbl>
    <w:p w14:paraId="418E1D94" w14:textId="77777777" w:rsidR="0098615E" w:rsidRPr="000340F5" w:rsidRDefault="0098615E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0340F5" w14:paraId="33102306" w14:textId="77777777" w:rsidTr="00EB39AC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4119F12" w14:textId="77777777" w:rsidR="0098615E" w:rsidRPr="000340F5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0340F5">
              <w:rPr>
                <w:sz w:val="24"/>
                <w:szCs w:val="24"/>
              </w:rPr>
              <w:t>Participants and their roles (as-is)</w:t>
            </w:r>
          </w:p>
        </w:tc>
      </w:tr>
      <w:tr w:rsidR="0098615E" w:rsidRPr="000340F5" w14:paraId="41431972" w14:textId="77777777" w:rsidTr="00EB39AC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D1C5A79" w14:textId="77777777" w:rsidR="0098615E" w:rsidRPr="000340F5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0340F5">
              <w:rPr>
                <w:sz w:val="24"/>
                <w:szCs w:val="24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3C79DC4" w14:textId="77777777" w:rsidR="0098615E" w:rsidRPr="000340F5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0340F5">
              <w:rPr>
                <w:sz w:val="24"/>
                <w:szCs w:val="24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FC1874" w14:textId="77777777" w:rsidR="0098615E" w:rsidRPr="000340F5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0340F5">
              <w:rPr>
                <w:sz w:val="24"/>
                <w:szCs w:val="24"/>
              </w:rPr>
              <w:t>Description</w:t>
            </w:r>
          </w:p>
        </w:tc>
      </w:tr>
      <w:tr w:rsidR="00244442" w:rsidRPr="000340F5" w14:paraId="376516C5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7E61B" w14:textId="2EB942A7" w:rsidR="00244442" w:rsidRPr="000340F5" w:rsidRDefault="00735209" w:rsidP="00EB39AC">
            <w:pPr>
              <w:rPr>
                <w:b/>
                <w:szCs w:val="24"/>
              </w:rPr>
            </w:pPr>
            <w:r w:rsidRPr="000340F5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6F28" w14:textId="77777777" w:rsidR="00244442" w:rsidRPr="000340F5" w:rsidRDefault="00244442" w:rsidP="00EB39AC">
            <w:pPr>
              <w:spacing w:line="360" w:lineRule="auto"/>
              <w:jc w:val="both"/>
              <w:rPr>
                <w:b/>
                <w:szCs w:val="24"/>
                <w:lang w:val="en-US"/>
              </w:rPr>
            </w:pPr>
            <w:r w:rsidRPr="000340F5">
              <w:rPr>
                <w:b/>
                <w:szCs w:val="24"/>
                <w:lang w:val="en-US"/>
              </w:rPr>
              <w:t>Exporter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C00BC" w14:textId="77777777" w:rsidR="00244442" w:rsidRPr="000340F5" w:rsidRDefault="00244442" w:rsidP="00EB39AC">
            <w:pPr>
              <w:rPr>
                <w:szCs w:val="24"/>
                <w:lang w:val="en-US"/>
              </w:rPr>
            </w:pPr>
            <w:r w:rsidRPr="000340F5">
              <w:rPr>
                <w:szCs w:val="24"/>
                <w:lang w:val="en-US"/>
              </w:rPr>
              <w:t>Supplier of goods or services</w:t>
            </w:r>
          </w:p>
        </w:tc>
      </w:tr>
      <w:tr w:rsidR="00244442" w:rsidRPr="000340F5" w14:paraId="5CA12A30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761AD" w14:textId="469A09B5" w:rsidR="00244442" w:rsidRPr="000340F5" w:rsidRDefault="00735209" w:rsidP="00EB39AC">
            <w:pPr>
              <w:rPr>
                <w:b/>
                <w:szCs w:val="24"/>
              </w:rPr>
            </w:pPr>
            <w:r w:rsidRPr="000340F5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0915" w14:textId="77777777" w:rsidR="00244442" w:rsidRPr="000340F5" w:rsidRDefault="00244442" w:rsidP="00EB39AC">
            <w:pPr>
              <w:spacing w:line="360" w:lineRule="auto"/>
              <w:jc w:val="both"/>
              <w:rPr>
                <w:b/>
                <w:szCs w:val="24"/>
                <w:lang w:val="en-US"/>
              </w:rPr>
            </w:pPr>
            <w:r w:rsidRPr="000340F5">
              <w:rPr>
                <w:b/>
                <w:szCs w:val="24"/>
                <w:lang w:val="en-US"/>
              </w:rPr>
              <w:t>Exporter's bank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83F4C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Bank of supplier (letter of credit issuance)</w:t>
            </w:r>
          </w:p>
        </w:tc>
      </w:tr>
      <w:tr w:rsidR="00244442" w:rsidRPr="00BC2010" w14:paraId="017B6FB5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C5CA3" w14:textId="43975D06" w:rsidR="00244442" w:rsidRPr="00BC2010" w:rsidRDefault="00735209" w:rsidP="00EB39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AB3F3" w14:textId="77777777" w:rsidR="00244442" w:rsidRPr="000340F5" w:rsidRDefault="00244442" w:rsidP="00EB39AC">
            <w:pPr>
              <w:spacing w:line="360" w:lineRule="auto"/>
              <w:jc w:val="both"/>
              <w:rPr>
                <w:b/>
                <w:szCs w:val="24"/>
                <w:lang w:val="en-US"/>
              </w:rPr>
            </w:pPr>
            <w:r w:rsidRPr="000340F5">
              <w:rPr>
                <w:b/>
                <w:szCs w:val="24"/>
                <w:lang w:val="en-US"/>
              </w:rPr>
              <w:t>Importer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67034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Consumer of goods or services</w:t>
            </w:r>
          </w:p>
        </w:tc>
      </w:tr>
      <w:tr w:rsidR="00244442" w:rsidRPr="00BC2010" w14:paraId="45E8213C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92D0C" w14:textId="2E273553" w:rsidR="00244442" w:rsidRPr="00BC2010" w:rsidRDefault="00735209" w:rsidP="00EB39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20B56" w14:textId="77777777" w:rsidR="00244442" w:rsidRPr="000340F5" w:rsidRDefault="00244442" w:rsidP="00EB39AC">
            <w:pPr>
              <w:spacing w:line="360" w:lineRule="auto"/>
              <w:jc w:val="both"/>
              <w:rPr>
                <w:b/>
                <w:szCs w:val="24"/>
                <w:lang w:val="en-US"/>
              </w:rPr>
            </w:pPr>
            <w:r w:rsidRPr="000340F5">
              <w:rPr>
                <w:b/>
                <w:szCs w:val="24"/>
                <w:lang w:val="en-US"/>
              </w:rPr>
              <w:t>Importer's bank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CFDC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Bank of consumer (letter of credit payments)</w:t>
            </w:r>
          </w:p>
        </w:tc>
      </w:tr>
      <w:tr w:rsidR="00244442" w:rsidRPr="0015359B" w14:paraId="289C6710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FCD71" w14:textId="6E41A285" w:rsidR="00244442" w:rsidRPr="00BC2010" w:rsidRDefault="00735209" w:rsidP="00EB39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94F4E" w14:textId="77777777" w:rsidR="00244442" w:rsidRPr="000340F5" w:rsidRDefault="00244442" w:rsidP="00EB39AC">
            <w:pPr>
              <w:spacing w:line="360" w:lineRule="auto"/>
              <w:jc w:val="both"/>
              <w:rPr>
                <w:b/>
                <w:szCs w:val="24"/>
                <w:lang w:val="en-US"/>
              </w:rPr>
            </w:pPr>
            <w:r w:rsidRPr="000340F5">
              <w:rPr>
                <w:b/>
                <w:szCs w:val="24"/>
                <w:lang w:val="en-US"/>
              </w:rPr>
              <w:t>Shipping company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2280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The companies which delivers and stores the goods to the Importer</w:t>
            </w:r>
            <w:r w:rsidRPr="000340F5">
              <w:rPr>
                <w:color w:val="auto"/>
                <w:szCs w:val="24"/>
                <w:lang w:val="en-GB"/>
              </w:rPr>
              <w:t xml:space="preserve"> (contracts and other documents validation, consignment forming, shipment)</w:t>
            </w:r>
          </w:p>
        </w:tc>
      </w:tr>
    </w:tbl>
    <w:p w14:paraId="53DC2315" w14:textId="77777777" w:rsidR="00662904" w:rsidRDefault="0066290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</w:p>
    <w:p w14:paraId="42CABA45" w14:textId="77777777" w:rsidR="000444AD" w:rsidRPr="000444AD" w:rsidRDefault="000444AD" w:rsidP="000444AD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center"/>
        <w:textAlignment w:val="auto"/>
        <w:outlineLvl w:val="0"/>
        <w:rPr>
          <w:rFonts w:ascii="Calibri" w:eastAsia="Calibri" w:hAnsi="Calibri"/>
          <w:b/>
          <w:sz w:val="22"/>
          <w:szCs w:val="22"/>
          <w:u w:val="single"/>
          <w:lang w:val="ru-RU"/>
        </w:rPr>
      </w:pPr>
      <w:r w:rsidRPr="000444AD">
        <w:rPr>
          <w:rFonts w:ascii="Calibri" w:eastAsia="Calibri" w:hAnsi="Calibri"/>
          <w:b/>
          <w:sz w:val="22"/>
          <w:szCs w:val="22"/>
          <w:u w:val="single"/>
          <w:lang w:val="ru-RU"/>
        </w:rPr>
        <w:lastRenderedPageBreak/>
        <w:t>Section 3: Expected process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240"/>
        <w:gridCol w:w="5615"/>
      </w:tblGrid>
      <w:tr w:rsidR="000444AD" w:rsidRPr="000444AD" w14:paraId="2EF4665F" w14:textId="77777777" w:rsidTr="001D3BCB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4DB5FBB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0444AD">
              <w:rPr>
                <w:rFonts w:eastAsia="Times New Roman"/>
                <w:b/>
                <w:szCs w:val="24"/>
                <w:lang w:val="en-US"/>
              </w:rPr>
              <w:t>Expected Flow (to-be)</w:t>
            </w:r>
          </w:p>
        </w:tc>
      </w:tr>
      <w:tr w:rsidR="000444AD" w:rsidRPr="000444AD" w14:paraId="5381DDEE" w14:textId="77777777" w:rsidTr="001D3BCB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1081164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0444AD">
              <w:rPr>
                <w:rFonts w:eastAsia="Times New Roman"/>
                <w:b/>
                <w:szCs w:val="24"/>
                <w:lang w:val="en-US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5D90231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0444AD">
              <w:rPr>
                <w:rFonts w:eastAsia="Times New Roman"/>
                <w:b/>
                <w:szCs w:val="24"/>
                <w:lang w:val="en-US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D9EE34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0444AD">
              <w:rPr>
                <w:rFonts w:eastAsia="Times New Roman"/>
                <w:b/>
                <w:szCs w:val="24"/>
                <w:lang w:val="en-US"/>
              </w:rPr>
              <w:t>System Actions</w:t>
            </w:r>
          </w:p>
        </w:tc>
      </w:tr>
      <w:tr w:rsidR="000444AD" w:rsidRPr="000444AD" w14:paraId="53BB4C27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BC3B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Calibri" w:hAnsi="Calibri"/>
                <w:sz w:val="22"/>
                <w:szCs w:val="24"/>
                <w:lang w:val="ru-RU"/>
              </w:rPr>
            </w:pPr>
            <w:r w:rsidRPr="000444AD">
              <w:rPr>
                <w:rFonts w:ascii="Calibri" w:eastAsia="Calibri" w:hAnsi="Calibri"/>
                <w:sz w:val="22"/>
                <w:szCs w:val="24"/>
                <w:lang w:val="ru-RU"/>
              </w:rPr>
              <w:t>1.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E534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Importer writes Contract`s public hashes to the blockchain and Contract’s private data to the distributed storage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8A553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System writes the smart contract to the blockchain and saves files with private data to the distributed storage</w:t>
            </w:r>
          </w:p>
        </w:tc>
      </w:tr>
      <w:tr w:rsidR="000444AD" w:rsidRPr="000444AD" w14:paraId="62107FD0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54D55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Calibri" w:hAnsi="Calibri"/>
                <w:sz w:val="22"/>
                <w:szCs w:val="24"/>
                <w:lang w:val="ru-RU"/>
              </w:rPr>
            </w:pPr>
            <w:r w:rsidRPr="000444AD">
              <w:rPr>
                <w:rFonts w:ascii="Calibri" w:eastAsia="Calibri" w:hAnsi="Calibri"/>
                <w:sz w:val="22"/>
                <w:szCs w:val="24"/>
                <w:lang w:val="ru-RU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4958F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Exporter uses Contract’s public identifiers and his private keys to access and validate the Contract’s data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A8D6D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Marks the smart contract state and/or files in the distributed storage as validated by the Exporter</w:t>
            </w:r>
          </w:p>
        </w:tc>
      </w:tr>
      <w:tr w:rsidR="000444AD" w:rsidRPr="000444AD" w14:paraId="27116D8B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43A1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Calibri" w:hAnsi="Calibri"/>
                <w:sz w:val="22"/>
                <w:szCs w:val="24"/>
                <w:lang w:val="ru-RU"/>
              </w:rPr>
            </w:pPr>
            <w:r w:rsidRPr="000444AD">
              <w:rPr>
                <w:rFonts w:ascii="Calibri" w:eastAsia="Calibri" w:hAnsi="Calibri"/>
                <w:sz w:val="22"/>
                <w:szCs w:val="24"/>
                <w:lang w:val="ru-RU"/>
              </w:rPr>
              <w:t>3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52A91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Importer deposits tokens in amount specified in the Contract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EEEF1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Increases tokens amount on the account of smart-contract</w:t>
            </w:r>
          </w:p>
        </w:tc>
      </w:tr>
      <w:tr w:rsidR="000444AD" w:rsidRPr="000444AD" w14:paraId="54538813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426BD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Calibri" w:hAnsi="Calibri"/>
                <w:sz w:val="22"/>
                <w:szCs w:val="24"/>
                <w:lang w:val="ru-RU"/>
              </w:rPr>
            </w:pPr>
            <w:r w:rsidRPr="000444AD">
              <w:rPr>
                <w:rFonts w:ascii="Calibri" w:eastAsia="Calibri" w:hAnsi="Calibri"/>
                <w:sz w:val="22"/>
                <w:szCs w:val="24"/>
                <w:lang w:val="ru-RU"/>
              </w:rPr>
              <w:t>4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F182C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Exporter handles goods to the shipping company, the shipping company writes hash of the goods consignment to the blockchain and the private goods consignment to the distributed storage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1EF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Saves hash of the goods consignment to the smart contract and private consignment files to the distributed storage</w:t>
            </w:r>
          </w:p>
        </w:tc>
      </w:tr>
      <w:tr w:rsidR="000444AD" w:rsidRPr="000444AD" w14:paraId="08CABBEA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8306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Calibri" w:hAnsi="Calibri"/>
                <w:sz w:val="22"/>
                <w:szCs w:val="24"/>
                <w:lang w:val="ru-RU"/>
              </w:rPr>
            </w:pPr>
            <w:r w:rsidRPr="000444AD">
              <w:rPr>
                <w:rFonts w:ascii="Calibri" w:eastAsia="Calibri" w:hAnsi="Calibri"/>
                <w:sz w:val="22"/>
                <w:szCs w:val="24"/>
                <w:lang w:val="ru-RU"/>
              </w:rPr>
              <w:t>5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7753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Exporter writes private goods consignment notes and Tax invoice to the distributed storage and their hashes to the blockchain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5C75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Saves the data into distributed storage and blockchain</w:t>
            </w:r>
          </w:p>
        </w:tc>
      </w:tr>
      <w:tr w:rsidR="000444AD" w:rsidRPr="000444AD" w14:paraId="3F5D37C5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B774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Times New Roman" w:hAnsi="Calibri"/>
                <w:sz w:val="22"/>
                <w:szCs w:val="24"/>
                <w:lang w:val="en-US"/>
              </w:rPr>
            </w:pPr>
            <w:r w:rsidRPr="000444AD">
              <w:rPr>
                <w:rFonts w:ascii="Calibri" w:eastAsia="Times New Roman" w:hAnsi="Calibri"/>
                <w:sz w:val="22"/>
                <w:szCs w:val="24"/>
                <w:lang w:val="en-US"/>
              </w:rPr>
              <w:t>6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C6DE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The Importer validates the goods consignment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AF16F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Marks the goods consignment as validated by the Importer and the smart contract sends tokens to the Exporter’s account</w:t>
            </w:r>
          </w:p>
        </w:tc>
      </w:tr>
      <w:tr w:rsidR="000444AD" w:rsidRPr="000444AD" w14:paraId="125047B5" w14:textId="77777777" w:rsidTr="001D3BCB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15190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ascii="Calibri" w:eastAsia="Times New Roman" w:hAnsi="Calibri"/>
                <w:sz w:val="22"/>
                <w:szCs w:val="24"/>
                <w:lang w:val="en-US"/>
              </w:rPr>
            </w:pPr>
            <w:r w:rsidRPr="000444AD">
              <w:rPr>
                <w:rFonts w:ascii="Calibri" w:eastAsia="Times New Roman" w:hAnsi="Calibri"/>
                <w:sz w:val="22"/>
                <w:szCs w:val="24"/>
                <w:lang w:val="en-US"/>
              </w:rPr>
              <w:t>7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E8B6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Informing the shipping company about tokens sent to the Exporter account.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6816F" w14:textId="77777777" w:rsidR="000444AD" w:rsidRPr="000444AD" w:rsidRDefault="000444AD" w:rsidP="000444A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59" w:lineRule="auto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0444AD">
              <w:rPr>
                <w:rFonts w:eastAsia="Times New Roman"/>
                <w:szCs w:val="24"/>
                <w:lang w:val="en-US"/>
              </w:rPr>
              <w:t>Shipment of goods to the Importer.</w:t>
            </w:r>
          </w:p>
        </w:tc>
      </w:tr>
    </w:tbl>
    <w:p w14:paraId="2CDBB010" w14:textId="77777777" w:rsidR="000444AD" w:rsidRPr="000444AD" w:rsidRDefault="000444AD" w:rsidP="000444AD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center"/>
        <w:textAlignment w:val="auto"/>
        <w:rPr>
          <w:rFonts w:ascii="Calibri" w:eastAsia="Calibri" w:hAnsi="Calibri"/>
          <w:b/>
          <w:sz w:val="22"/>
          <w:szCs w:val="22"/>
          <w:u w:val="single"/>
          <w:lang w:val="en-US"/>
        </w:rPr>
      </w:pPr>
    </w:p>
    <w:p w14:paraId="02FE3054" w14:textId="77777777" w:rsidR="000444AD" w:rsidRPr="000444AD" w:rsidRDefault="000444AD" w:rsidP="000444AD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center"/>
        <w:textAlignment w:val="auto"/>
        <w:rPr>
          <w:rFonts w:ascii="Calibri" w:eastAsia="Calibri" w:hAnsi="Calibri"/>
          <w:b/>
          <w:sz w:val="22"/>
          <w:szCs w:val="22"/>
          <w:u w:val="single"/>
          <w:lang w:val="en-US"/>
        </w:rPr>
      </w:pPr>
    </w:p>
    <w:p w14:paraId="6C90CA2C" w14:textId="77777777" w:rsidR="000444AD" w:rsidRPr="000444AD" w:rsidRDefault="000444AD" w:rsidP="000444AD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center"/>
        <w:textAlignment w:val="auto"/>
        <w:rPr>
          <w:rFonts w:ascii="Calibri" w:eastAsia="Calibri" w:hAnsi="Calibri"/>
          <w:b/>
          <w:sz w:val="22"/>
          <w:szCs w:val="22"/>
          <w:u w:val="single"/>
          <w:lang w:val="en-US"/>
        </w:rPr>
      </w:pPr>
    </w:p>
    <w:p w14:paraId="71D99234" w14:textId="77777777" w:rsidR="000444AD" w:rsidRPr="000444AD" w:rsidRDefault="000444AD" w:rsidP="00631AFC">
      <w:pPr>
        <w:jc w:val="center"/>
        <w:outlineLvl w:val="0"/>
        <w:rPr>
          <w:b/>
          <w:u w:val="single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E83153" w:rsidRPr="00E83153" w14:paraId="747C5AAB" w14:textId="77777777" w:rsidTr="00EB39AC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D15B2E1" w14:textId="77777777" w:rsidR="00631D2F" w:rsidRPr="00E83153" w:rsidRDefault="00631D2F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E83153">
              <w:rPr>
                <w:sz w:val="24"/>
                <w:szCs w:val="24"/>
              </w:rPr>
              <w:lastRenderedPageBreak/>
              <w:t>Process scheme (to-be)</w:t>
            </w:r>
          </w:p>
        </w:tc>
      </w:tr>
      <w:tr w:rsidR="00E83153" w:rsidRPr="00E83153" w14:paraId="1EF30085" w14:textId="77777777" w:rsidTr="00EB39AC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F58EA" w14:textId="3664E4B3" w:rsidR="00631D2F" w:rsidRPr="00E83153" w:rsidRDefault="00244442" w:rsidP="00EB39AC">
            <w:pPr>
              <w:pStyle w:val="NormalComment"/>
              <w:rPr>
                <w:color w:val="auto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A67E78" wp14:editId="1857CC6F">
                  <wp:extent cx="6068695" cy="3027680"/>
                  <wp:effectExtent l="0" t="0" r="8255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695" cy="302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7BD4A" w14:textId="77777777" w:rsidR="00631D2F" w:rsidRDefault="00631D2F" w:rsidP="0098615E">
      <w:pPr>
        <w:jc w:val="center"/>
        <w:rPr>
          <w:b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710C4235" w14:textId="77777777" w:rsidTr="00EB39AC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D5AAF6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Participants and their roles</w:t>
            </w:r>
          </w:p>
        </w:tc>
      </w:tr>
      <w:tr w:rsidR="0098615E" w:rsidRPr="00BC2010" w14:paraId="2840F4FF" w14:textId="77777777" w:rsidTr="00EB39AC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E54D6D9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7C33CBE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7FE0CE1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244442" w:rsidRPr="00BC2010" w14:paraId="58D1F208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D5F20" w14:textId="12FA228E" w:rsidR="00244442" w:rsidRPr="00735209" w:rsidRDefault="00735209" w:rsidP="00EB39AC">
            <w:pPr>
              <w:rPr>
                <w:b/>
                <w:szCs w:val="24"/>
              </w:rPr>
            </w:pPr>
            <w:r w:rsidRPr="00735209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1368" w14:textId="77777777" w:rsidR="00244442" w:rsidRPr="000340F5" w:rsidRDefault="00244442" w:rsidP="00EB39AC">
            <w:pPr>
              <w:rPr>
                <w:szCs w:val="24"/>
              </w:rPr>
            </w:pPr>
            <w:r w:rsidRPr="000340F5">
              <w:rPr>
                <w:szCs w:val="24"/>
              </w:rPr>
              <w:t>Importer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0733F" w14:textId="77777777" w:rsidR="00244442" w:rsidRPr="000340F5" w:rsidRDefault="00244442" w:rsidP="00EB39AC">
            <w:pPr>
              <w:rPr>
                <w:szCs w:val="24"/>
              </w:rPr>
            </w:pPr>
            <w:r w:rsidRPr="000340F5">
              <w:rPr>
                <w:szCs w:val="24"/>
              </w:rPr>
              <w:t>The Importer of the goods</w:t>
            </w:r>
          </w:p>
        </w:tc>
      </w:tr>
      <w:tr w:rsidR="00244442" w:rsidRPr="00BC2010" w14:paraId="3972C077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EF4F3" w14:textId="72502B29" w:rsidR="00244442" w:rsidRPr="00735209" w:rsidRDefault="00735209" w:rsidP="00EB39AC">
            <w:pPr>
              <w:rPr>
                <w:b/>
                <w:szCs w:val="24"/>
              </w:rPr>
            </w:pPr>
            <w:r w:rsidRPr="00735209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7D229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Exporter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65E77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rFonts w:eastAsia="MS Mincho"/>
                <w:color w:val="auto"/>
                <w:szCs w:val="24"/>
                <w:lang w:val="en-GB"/>
              </w:rPr>
              <w:t>The Exporter of the goods</w:t>
            </w:r>
          </w:p>
        </w:tc>
      </w:tr>
      <w:tr w:rsidR="00244442" w:rsidRPr="00BC2010" w14:paraId="77473CEB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68C8" w14:textId="4DC3A9CC" w:rsidR="00244442" w:rsidRPr="00735209" w:rsidRDefault="00735209" w:rsidP="00EB39AC">
            <w:pPr>
              <w:rPr>
                <w:b/>
                <w:szCs w:val="24"/>
              </w:rPr>
            </w:pPr>
            <w:r w:rsidRPr="00735209">
              <w:rPr>
                <w:b/>
                <w:szCs w:val="24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66214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Shipping company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D4D32" w14:textId="77777777" w:rsidR="00244442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The companies which delivers and stores the goods to the Importer</w:t>
            </w:r>
            <w:r w:rsidRPr="000340F5">
              <w:rPr>
                <w:color w:val="auto"/>
                <w:szCs w:val="24"/>
                <w:lang w:val="en-GB"/>
              </w:rPr>
              <w:t xml:space="preserve"> (contracts and other documents validation, consignment forming, shipment)</w:t>
            </w:r>
          </w:p>
        </w:tc>
      </w:tr>
    </w:tbl>
    <w:p w14:paraId="193E4903" w14:textId="77777777" w:rsidR="0098615E" w:rsidRDefault="0098615E" w:rsidP="0098615E">
      <w:pPr>
        <w:rPr>
          <w:b/>
          <w:szCs w:val="24"/>
        </w:rPr>
      </w:pPr>
    </w:p>
    <w:p w14:paraId="0C8AB34E" w14:textId="77777777" w:rsidR="00244442" w:rsidRDefault="00244442" w:rsidP="0098615E">
      <w:pPr>
        <w:rPr>
          <w:b/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263FF806" w14:textId="77777777" w:rsidTr="00EB39AC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83A43A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and information</w:t>
            </w:r>
          </w:p>
        </w:tc>
      </w:tr>
      <w:tr w:rsidR="0098615E" w:rsidRPr="00BC2010" w14:paraId="60AE6927" w14:textId="77777777" w:rsidTr="00EB39AC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F1AC56F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1152990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3E84510" w14:textId="77777777" w:rsidR="0098615E" w:rsidRPr="00BC2010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735209" w:rsidRPr="00735209" w14:paraId="38EA71B3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4DE0D" w14:textId="77777777" w:rsidR="0098615E" w:rsidRPr="00735209" w:rsidRDefault="0098615E" w:rsidP="00EB39AC">
            <w:pPr>
              <w:rPr>
                <w:b/>
                <w:szCs w:val="24"/>
              </w:rPr>
            </w:pPr>
            <w:r w:rsidRPr="00735209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6D3E" w14:textId="77777777" w:rsidR="0098615E" w:rsidRPr="000340F5" w:rsidRDefault="0098615E" w:rsidP="00EB39AC">
            <w:pPr>
              <w:rPr>
                <w:szCs w:val="24"/>
              </w:rPr>
            </w:pPr>
            <w:r w:rsidRPr="000340F5">
              <w:rPr>
                <w:szCs w:val="24"/>
              </w:rPr>
              <w:t>Documents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B92A" w14:textId="156FABBD" w:rsidR="0098615E" w:rsidRPr="000340F5" w:rsidRDefault="00244442" w:rsidP="00244442">
            <w:pPr>
              <w:rPr>
                <w:szCs w:val="24"/>
              </w:rPr>
            </w:pPr>
            <w:r w:rsidRPr="000340F5">
              <w:rPr>
                <w:szCs w:val="24"/>
              </w:rPr>
              <w:t>Documents’ hashes exchange in DLT-network</w:t>
            </w:r>
          </w:p>
        </w:tc>
      </w:tr>
      <w:tr w:rsidR="0098615E" w:rsidRPr="00735209" w14:paraId="38098DD3" w14:textId="77777777" w:rsidTr="00EB39AC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8BA2B" w14:textId="77777777" w:rsidR="0098615E" w:rsidRPr="00735209" w:rsidRDefault="0098615E" w:rsidP="00EB39AC">
            <w:pPr>
              <w:rPr>
                <w:b/>
                <w:szCs w:val="24"/>
              </w:rPr>
            </w:pPr>
            <w:r w:rsidRPr="00735209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ACACD" w14:textId="77777777" w:rsidR="0098615E" w:rsidRPr="000340F5" w:rsidRDefault="0098615E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Payment transactions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09BD" w14:textId="1FB878B8" w:rsidR="0098615E" w:rsidRPr="000340F5" w:rsidRDefault="00244442" w:rsidP="00EB39AC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Letter of Credit payments</w:t>
            </w:r>
          </w:p>
        </w:tc>
      </w:tr>
    </w:tbl>
    <w:p w14:paraId="61929C49" w14:textId="77777777" w:rsidR="0098615E" w:rsidRPr="00735209" w:rsidRDefault="0098615E" w:rsidP="0098615E">
      <w:pPr>
        <w:rPr>
          <w:b/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35209" w:rsidRPr="00735209" w14:paraId="3A36DFBF" w14:textId="77777777" w:rsidTr="00EB39AC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082850B" w14:textId="77777777" w:rsidR="0098615E" w:rsidRPr="00735209" w:rsidRDefault="0098615E" w:rsidP="00EB39AC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735209">
              <w:rPr>
                <w:sz w:val="24"/>
                <w:szCs w:val="24"/>
              </w:rPr>
              <w:t>Security and privacy</w:t>
            </w:r>
          </w:p>
        </w:tc>
      </w:tr>
      <w:tr w:rsidR="00735209" w:rsidRPr="00735209" w14:paraId="3972D324" w14:textId="77777777" w:rsidTr="00EB39AC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CC9B2" w14:textId="77777777" w:rsidR="00244442" w:rsidRPr="000340F5" w:rsidRDefault="00244442" w:rsidP="001D4CF5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spacing w:after="60"/>
              <w:ind w:left="310"/>
            </w:pPr>
            <w:r w:rsidRPr="000340F5">
              <w:t>The contract conditions and payment transactions should be confidential to other blockchain network participants;</w:t>
            </w:r>
          </w:p>
          <w:p w14:paraId="60C2A7AD" w14:textId="77777777" w:rsidR="00244442" w:rsidRPr="000340F5" w:rsidRDefault="00244442" w:rsidP="001D4CF5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spacing w:after="60"/>
              <w:ind w:left="310"/>
            </w:pPr>
            <w:r w:rsidRPr="000340F5">
              <w:rPr>
                <w:lang w:val="en-US"/>
              </w:rPr>
              <w:t>DLT-system should be able to provide mechanisms of L/C documents and payments data integrity control;</w:t>
            </w:r>
          </w:p>
          <w:p w14:paraId="663279AD" w14:textId="26A774E9" w:rsidR="0098615E" w:rsidRPr="00735209" w:rsidRDefault="00244442" w:rsidP="001D4CF5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spacing w:after="60"/>
              <w:ind w:left="310"/>
              <w:rPr>
                <w:i/>
              </w:rPr>
            </w:pPr>
            <w:r w:rsidRPr="000340F5">
              <w:rPr>
                <w:lang w:val="en-US"/>
              </w:rPr>
              <w:t xml:space="preserve">L/C documents and payments data </w:t>
            </w:r>
            <w:r w:rsidRPr="000340F5">
              <w:t>and related services (System Actions) should be available in 24/7/365 mode.</w:t>
            </w:r>
          </w:p>
        </w:tc>
      </w:tr>
    </w:tbl>
    <w:p w14:paraId="051AD822" w14:textId="77777777" w:rsidR="0098615E" w:rsidRPr="00BC2010" w:rsidRDefault="0098615E" w:rsidP="0098615E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735209" w:rsidRPr="00735209" w14:paraId="126A7582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1E251D6" w14:textId="4CC1BC62" w:rsidR="0098615E" w:rsidRPr="00735209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35209">
              <w:rPr>
                <w:sz w:val="24"/>
                <w:szCs w:val="24"/>
              </w:rPr>
              <w:lastRenderedPageBreak/>
              <w:t>Main Success Scenario</w:t>
            </w:r>
            <w:r w:rsidR="004F1208" w:rsidRPr="00735209">
              <w:rPr>
                <w:sz w:val="24"/>
                <w:szCs w:val="24"/>
              </w:rPr>
              <w:t xml:space="preserve"> + expected time line</w:t>
            </w:r>
          </w:p>
        </w:tc>
      </w:tr>
      <w:tr w:rsidR="00735209" w:rsidRPr="00735209" w14:paraId="1513A488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948ED1" w14:textId="77777777" w:rsidR="00DA1078" w:rsidRPr="000340F5" w:rsidRDefault="00DA1078" w:rsidP="00735209">
            <w:pPr>
              <w:pStyle w:val="ListParagraph"/>
              <w:numPr>
                <w:ilvl w:val="0"/>
                <w:numId w:val="32"/>
              </w:numPr>
              <w:ind w:left="318" w:hanging="318"/>
            </w:pPr>
            <w:r w:rsidRPr="000340F5">
              <w:t>All information exchange and payments occur in Distributed Ledger in automatic mode;</w:t>
            </w:r>
          </w:p>
          <w:p w14:paraId="192AABF5" w14:textId="5E37A464" w:rsidR="00244442" w:rsidRPr="00735209" w:rsidRDefault="00DA1078" w:rsidP="00735209">
            <w:pPr>
              <w:pStyle w:val="ListParagraph"/>
              <w:numPr>
                <w:ilvl w:val="0"/>
                <w:numId w:val="32"/>
              </w:numPr>
              <w:ind w:left="318" w:hanging="318"/>
              <w:rPr>
                <w:i/>
              </w:rPr>
            </w:pPr>
            <w:r w:rsidRPr="000340F5">
              <w:t>Payments are transferred using digital currency (CBDC).</w:t>
            </w:r>
          </w:p>
        </w:tc>
      </w:tr>
    </w:tbl>
    <w:p w14:paraId="2D9BB6AC" w14:textId="77777777" w:rsidR="0098615E" w:rsidRPr="00735209" w:rsidRDefault="0098615E" w:rsidP="0098615E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735209" w:rsidRPr="00735209" w14:paraId="3DF51C34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9BB9FFA" w14:textId="77777777" w:rsidR="0098615E" w:rsidRPr="00735209" w:rsidRDefault="0098615E" w:rsidP="00EB39A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35209">
              <w:rPr>
                <w:sz w:val="24"/>
                <w:szCs w:val="24"/>
              </w:rPr>
              <w:t>Conditions (pre- or post-)</w:t>
            </w:r>
          </w:p>
        </w:tc>
      </w:tr>
      <w:tr w:rsidR="00735209" w:rsidRPr="00735209" w14:paraId="7E36E919" w14:textId="77777777" w:rsidTr="00EB39AC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7BD52" w14:textId="57CB4E3A" w:rsidR="0098615E" w:rsidRPr="000340F5" w:rsidRDefault="00DA1078" w:rsidP="00735209">
            <w:pPr>
              <w:pStyle w:val="NormalComment"/>
              <w:rPr>
                <w:color w:val="auto"/>
                <w:szCs w:val="24"/>
              </w:rPr>
            </w:pPr>
            <w:r w:rsidRPr="000340F5">
              <w:rPr>
                <w:color w:val="auto"/>
                <w:szCs w:val="24"/>
              </w:rPr>
              <w:t>All parties are connected to DLT-network</w:t>
            </w:r>
          </w:p>
        </w:tc>
      </w:tr>
    </w:tbl>
    <w:p w14:paraId="1B995D18" w14:textId="77777777" w:rsidR="006F75D5" w:rsidRPr="00735209" w:rsidRDefault="006F75D5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35209" w:rsidRPr="00735209" w14:paraId="2560598F" w14:textId="77777777" w:rsidTr="00BC2010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9522AE" w14:textId="77777777" w:rsidR="006F75D5" w:rsidRPr="00735209" w:rsidRDefault="00C42D35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35209">
              <w:rPr>
                <w:sz w:val="24"/>
                <w:szCs w:val="24"/>
              </w:rPr>
              <w:t>Performance needs</w:t>
            </w:r>
          </w:p>
        </w:tc>
      </w:tr>
      <w:tr w:rsidR="00735209" w:rsidRPr="00735209" w14:paraId="6C841A1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4F587" w14:textId="77777777" w:rsidR="00DA1078" w:rsidRPr="000340F5" w:rsidRDefault="00DA1078" w:rsidP="00735209">
            <w:pPr>
              <w:pStyle w:val="ListParagraph"/>
              <w:numPr>
                <w:ilvl w:val="0"/>
                <w:numId w:val="37"/>
              </w:numPr>
              <w:ind w:left="310" w:hanging="284"/>
              <w:jc w:val="both"/>
            </w:pPr>
            <w:r w:rsidRPr="000340F5">
              <w:t>Payment transactions processing (near real time, 24/7/365)</w:t>
            </w:r>
          </w:p>
          <w:p w14:paraId="5EDC1235" w14:textId="77777777" w:rsidR="00DA1078" w:rsidRPr="000340F5" w:rsidRDefault="00DA1078" w:rsidP="00735209">
            <w:pPr>
              <w:pStyle w:val="ListParagraph"/>
              <w:numPr>
                <w:ilvl w:val="0"/>
                <w:numId w:val="37"/>
              </w:numPr>
              <w:ind w:left="310" w:hanging="284"/>
              <w:jc w:val="both"/>
            </w:pPr>
            <w:r w:rsidRPr="000340F5">
              <w:t>Volume of transactions &gt; 700 Tx/day.</w:t>
            </w:r>
          </w:p>
          <w:p w14:paraId="7C588F73" w14:textId="3BB3771C" w:rsidR="00DA1078" w:rsidRPr="00735209" w:rsidRDefault="00DA1078" w:rsidP="00735209">
            <w:pPr>
              <w:pStyle w:val="ListParagraph"/>
              <w:numPr>
                <w:ilvl w:val="0"/>
                <w:numId w:val="37"/>
              </w:numPr>
              <w:ind w:left="310" w:hanging="284"/>
              <w:jc w:val="both"/>
              <w:rPr>
                <w:i/>
              </w:rPr>
            </w:pPr>
            <w:r w:rsidRPr="000340F5">
              <w:t>Network participants &gt; 150</w:t>
            </w:r>
          </w:p>
        </w:tc>
      </w:tr>
    </w:tbl>
    <w:p w14:paraId="22E928F1" w14:textId="77777777" w:rsidR="0074301B" w:rsidRPr="004320D2" w:rsidRDefault="0074301B" w:rsidP="006F75D5">
      <w:pPr>
        <w:rPr>
          <w:rFonts w:asciiTheme="minorHAnsi" w:hAnsiTheme="minorHAnsi" w:cs="Cambria,Bold"/>
          <w:b/>
          <w:bCs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4301B" w:rsidRPr="00A07450" w14:paraId="1E2EB5CE" w14:textId="77777777" w:rsidTr="00EB39AC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D45787" w14:textId="77777777" w:rsidR="0074301B" w:rsidRPr="00A07450" w:rsidRDefault="0074301B" w:rsidP="00EB39AC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74301B">
              <w:rPr>
                <w:sz w:val="24"/>
                <w:szCs w:val="24"/>
              </w:rPr>
              <w:t>Legal considerations</w:t>
            </w:r>
          </w:p>
        </w:tc>
      </w:tr>
      <w:tr w:rsidR="0074301B" w:rsidRPr="00BC2010" w14:paraId="2BAF2CAF" w14:textId="77777777" w:rsidTr="00EB39AC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15890" w14:textId="2D84EABA" w:rsidR="0074301B" w:rsidRPr="000340F5" w:rsidRDefault="00DA1078" w:rsidP="00021B2E">
            <w:pPr>
              <w:tabs>
                <w:tab w:val="left" w:pos="720"/>
              </w:tabs>
              <w:spacing w:after="60"/>
            </w:pPr>
            <w:r w:rsidRPr="000340F5">
              <w:t>Eliminating paper documents shifting them to digital form</w:t>
            </w:r>
            <w:r w:rsidR="00735209" w:rsidRPr="000340F5">
              <w:t>.</w:t>
            </w:r>
          </w:p>
        </w:tc>
      </w:tr>
    </w:tbl>
    <w:p w14:paraId="7A51FB08" w14:textId="77777777" w:rsidR="0074301B" w:rsidRPr="00545A9F" w:rsidRDefault="0074301B" w:rsidP="006F75D5">
      <w:pPr>
        <w:rPr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A07450" w14:paraId="5EA2A306" w14:textId="77777777" w:rsidTr="00EB39AC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61855DC" w14:textId="77777777" w:rsidR="00545A9F" w:rsidRPr="00A07450" w:rsidRDefault="00545A9F" w:rsidP="00EB39AC">
            <w:pPr>
              <w:pStyle w:val="HeadingBa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</w:tr>
      <w:tr w:rsidR="00545A9F" w:rsidRPr="00BC2010" w14:paraId="7A4701F0" w14:textId="77777777" w:rsidTr="00EB39AC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CA43C" w14:textId="77777777" w:rsidR="00DA1078" w:rsidRPr="000340F5" w:rsidRDefault="00DA1078" w:rsidP="00735209">
            <w:pPr>
              <w:pStyle w:val="ListParagraph"/>
              <w:ind w:left="310" w:hanging="284"/>
              <w:jc w:val="both"/>
            </w:pPr>
            <w:r w:rsidRPr="000340F5">
              <w:t>1.</w:t>
            </w:r>
            <w:r w:rsidRPr="000340F5">
              <w:tab/>
              <w:t>Legal risks, including regulation of CBDC and cryptocurrencies, documents in digital form;</w:t>
            </w:r>
          </w:p>
          <w:p w14:paraId="69655BE6" w14:textId="77777777" w:rsidR="00DA1078" w:rsidRPr="000340F5" w:rsidRDefault="00DA1078" w:rsidP="00735209">
            <w:pPr>
              <w:pStyle w:val="ListParagraph"/>
              <w:ind w:left="310" w:hanging="284"/>
              <w:jc w:val="both"/>
            </w:pPr>
            <w:r w:rsidRPr="000340F5">
              <w:t>2.</w:t>
            </w:r>
            <w:r w:rsidRPr="000340F5">
              <w:tab/>
              <w:t>Security risks;</w:t>
            </w:r>
          </w:p>
          <w:p w14:paraId="20550FAC" w14:textId="7083790B" w:rsidR="00DA1078" w:rsidRPr="00735209" w:rsidRDefault="00DA1078" w:rsidP="00735209">
            <w:pPr>
              <w:pStyle w:val="ListParagraph"/>
              <w:ind w:left="310" w:hanging="284"/>
              <w:jc w:val="both"/>
              <w:rPr>
                <w:i/>
              </w:rPr>
            </w:pPr>
            <w:r w:rsidRPr="000340F5">
              <w:t>3.</w:t>
            </w:r>
            <w:r w:rsidRPr="000340F5">
              <w:tab/>
              <w:t>Risks related to DLT immaturity.</w:t>
            </w:r>
          </w:p>
        </w:tc>
      </w:tr>
    </w:tbl>
    <w:p w14:paraId="112246D5" w14:textId="77777777" w:rsidR="00545A9F" w:rsidRPr="00BC2010" w:rsidRDefault="00545A9F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BC2010" w14:paraId="14EF84E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04098E" w14:textId="77777777" w:rsidR="006F75D5" w:rsidRPr="00BC2010" w:rsidRDefault="006F75D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Special Requirements</w:t>
            </w:r>
          </w:p>
        </w:tc>
      </w:tr>
      <w:tr w:rsidR="00BC2010" w:rsidRPr="00BC2010" w14:paraId="62B58AB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DC8C0" w14:textId="1F2AFB61" w:rsidR="0083729A" w:rsidRPr="0083729A" w:rsidRDefault="0083729A" w:rsidP="00BC2010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szCs w:val="24"/>
              </w:rPr>
            </w:pPr>
            <w:r w:rsidRPr="0083729A">
              <w:rPr>
                <w:szCs w:val="24"/>
                <w:lang w:val="en-US"/>
              </w:rPr>
              <w:t>H</w:t>
            </w:r>
            <w:r w:rsidRPr="0083729A">
              <w:rPr>
                <w:szCs w:val="24"/>
              </w:rPr>
              <w:t>ypotheses are tested in the framework of the implemented functional prototype D</w:t>
            </w:r>
            <w:r>
              <w:rPr>
                <w:szCs w:val="24"/>
              </w:rPr>
              <w:t>igital letter of credit system.</w:t>
            </w:r>
          </w:p>
          <w:p w14:paraId="43CB20C9" w14:textId="3637E18A" w:rsidR="0083729A" w:rsidRPr="00FD0492" w:rsidRDefault="0083729A" w:rsidP="0083729A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 w:rsidRPr="0083729A">
              <w:rPr>
                <w:szCs w:val="24"/>
              </w:rPr>
              <w:t>The buyer and the supplier of the customers of one Bank (buyer's Bank=supplier's Bank), connected or have access to the digital letter of credit system</w:t>
            </w:r>
          </w:p>
        </w:tc>
      </w:tr>
    </w:tbl>
    <w:p w14:paraId="6996BA09" w14:textId="77777777" w:rsidR="00BC2010" w:rsidRPr="00BC2010" w:rsidRDefault="00BC2010" w:rsidP="006F75D5">
      <w:pPr>
        <w:rPr>
          <w:szCs w:val="24"/>
          <w:lang w:val="en-US"/>
        </w:rPr>
      </w:pPr>
    </w:p>
    <w:p w14:paraId="21347B5D" w14:textId="2A61AA99" w:rsidR="00BB09E8" w:rsidRPr="00E02DB1" w:rsidRDefault="00BB09E8" w:rsidP="00E02DB1"/>
    <w:p w14:paraId="02C22EEC" w14:textId="61012750" w:rsidR="003D5F48" w:rsidRDefault="008518CF" w:rsidP="00880DEE">
      <w:pPr>
        <w:tabs>
          <w:tab w:val="clear" w:pos="794"/>
          <w:tab w:val="clear" w:pos="1191"/>
          <w:tab w:val="clear" w:pos="1588"/>
          <w:tab w:val="clear" w:pos="1985"/>
        </w:tabs>
        <w:spacing w:before="0" w:after="160" w:line="259" w:lineRule="auto"/>
        <w:jc w:val="center"/>
        <w:outlineLvl w:val="0"/>
        <w:rPr>
          <w:b/>
          <w:szCs w:val="24"/>
        </w:rPr>
      </w:pPr>
      <w:r>
        <w:rPr>
          <w:b/>
        </w:rPr>
        <w:br w:type="page"/>
      </w:r>
      <w:r w:rsidR="003D5F48" w:rsidRPr="00C72611">
        <w:rPr>
          <w:b/>
          <w:szCs w:val="24"/>
        </w:rPr>
        <w:lastRenderedPageBreak/>
        <w:t>Appendix 1</w:t>
      </w:r>
      <w:r w:rsidR="00880DEE">
        <w:rPr>
          <w:b/>
          <w:szCs w:val="24"/>
        </w:rPr>
        <w:t xml:space="preserve">: </w:t>
      </w:r>
      <w:r w:rsidR="00880DEE">
        <w:rPr>
          <w:b/>
          <w:szCs w:val="24"/>
        </w:rPr>
        <w:br/>
      </w:r>
      <w:r w:rsidR="003D5F48" w:rsidRPr="00C72611">
        <w:rPr>
          <w:b/>
          <w:szCs w:val="24"/>
        </w:rPr>
        <w:t>Domains</w:t>
      </w:r>
      <w:r w:rsidR="003D5F48">
        <w:rPr>
          <w:b/>
          <w:szCs w:val="24"/>
        </w:rPr>
        <w:t xml:space="preserve"> </w:t>
      </w:r>
      <w:r w:rsidR="00F926AC">
        <w:rPr>
          <w:b/>
          <w:szCs w:val="24"/>
        </w:rPr>
        <w:t xml:space="preserve">and subdomains </w:t>
      </w:r>
      <w:r w:rsidR="003D5F48">
        <w:rPr>
          <w:b/>
          <w:szCs w:val="24"/>
        </w:rPr>
        <w:t>for use cases categorization</w:t>
      </w:r>
    </w:p>
    <w:p w14:paraId="4624FF6B" w14:textId="011D6F71" w:rsidR="003D5F48" w:rsidRPr="00147CE0" w:rsidRDefault="003D5F48" w:rsidP="003D5F48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240"/>
        <w:textAlignment w:val="auto"/>
        <w:rPr>
          <w:b/>
          <w:szCs w:val="24"/>
          <w:lang w:val="en-US"/>
        </w:rPr>
      </w:pPr>
      <w:r w:rsidRPr="00567442">
        <w:rPr>
          <w:b/>
        </w:rPr>
        <w:t>Vertical</w:t>
      </w:r>
      <w:r>
        <w:rPr>
          <w:lang w:val="en-US"/>
        </w:rPr>
        <w:t>:</w:t>
      </w:r>
    </w:p>
    <w:p w14:paraId="146788C9" w14:textId="77777777" w:rsidR="003D5F48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 w:rsidRPr="00C72611">
        <w:t>Finance</w:t>
      </w:r>
    </w:p>
    <w:p w14:paraId="62F7437C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Financial management &amp; accounting</w:t>
      </w:r>
    </w:p>
    <w:p w14:paraId="42E4DC4A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 xml:space="preserve">International &amp; interbank payments </w:t>
      </w:r>
    </w:p>
    <w:p w14:paraId="60E3E077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rPr>
          <w:lang w:val="en-US"/>
        </w:rPr>
        <w:t>Clearing</w:t>
      </w:r>
      <w:r w:rsidRPr="00F13B46">
        <w:t xml:space="preserve"> and settlement</w:t>
      </w:r>
    </w:p>
    <w:p w14:paraId="2127306A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 w:rsidRPr="0035656F">
        <w:t>Reduction of Fraud</w:t>
      </w:r>
    </w:p>
    <w:p w14:paraId="77791DA8" w14:textId="77777777" w:rsidR="003D5F48" w:rsidRPr="00F13B46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Financial messaging</w:t>
      </w:r>
    </w:p>
    <w:p w14:paraId="7C73BD59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 w:rsidRPr="00F13B46">
        <w:t>Asset lifecycles and history</w:t>
      </w:r>
    </w:p>
    <w:p w14:paraId="7F340154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Trade finance</w:t>
      </w:r>
    </w:p>
    <w:p w14:paraId="0923F96B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Regulatory compliance &amp; audit</w:t>
      </w:r>
    </w:p>
    <w:p w14:paraId="442421C3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AML/KYC</w:t>
      </w:r>
    </w:p>
    <w:p w14:paraId="39300FE8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Insurance</w:t>
      </w:r>
    </w:p>
    <w:p w14:paraId="03DEF780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Peer-to-peer transactions</w:t>
      </w:r>
    </w:p>
    <w:p w14:paraId="1BC9902A" w14:textId="77777777" w:rsidR="003D5F48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 w:rsidRPr="00C72611">
        <w:t>Healthcare</w:t>
      </w:r>
    </w:p>
    <w:p w14:paraId="5A4EE2F3" w14:textId="0E17DF3D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Pharma</w:t>
      </w:r>
    </w:p>
    <w:p w14:paraId="1F655919" w14:textId="4270849A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Biotechnology</w:t>
      </w:r>
    </w:p>
    <w:p w14:paraId="44DBE1C1" w14:textId="719BD977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 xml:space="preserve">Medicine </w:t>
      </w:r>
    </w:p>
    <w:p w14:paraId="5782A3DC" w14:textId="1ACB2E4F" w:rsidR="003D5F48" w:rsidRDefault="0019733A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>
        <w:t>Industries</w:t>
      </w:r>
    </w:p>
    <w:p w14:paraId="7D4BD9CB" w14:textId="61EF2C31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Manufacturing</w:t>
      </w:r>
    </w:p>
    <w:p w14:paraId="2F7F3FEC" w14:textId="61DA63F6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Energy</w:t>
      </w:r>
    </w:p>
    <w:p w14:paraId="3FC41EB2" w14:textId="4A52D3A0" w:rsidR="00D23B0F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Chemical</w:t>
      </w:r>
    </w:p>
    <w:p w14:paraId="31EA6D3E" w14:textId="096D9FFF" w:rsidR="00C87722" w:rsidRDefault="00C87722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Retail</w:t>
      </w:r>
    </w:p>
    <w:p w14:paraId="380FAC59" w14:textId="4C53AEB8" w:rsidR="00BE021D" w:rsidRDefault="00BE021D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Real estate</w:t>
      </w:r>
    </w:p>
    <w:p w14:paraId="76878FE8" w14:textId="49A8B2FD" w:rsidR="008B6F4C" w:rsidRDefault="008B6F4C" w:rsidP="00D23B0F">
      <w:pPr>
        <w:pStyle w:val="ListParagraph"/>
        <w:numPr>
          <w:ilvl w:val="1"/>
          <w:numId w:val="19"/>
        </w:numPr>
        <w:spacing w:before="0" w:after="160" w:line="276" w:lineRule="auto"/>
      </w:pPr>
      <w:r>
        <w:t>IT and telco</w:t>
      </w:r>
    </w:p>
    <w:p w14:paraId="475A2451" w14:textId="1EA0D7C4" w:rsidR="00B04AA4" w:rsidRDefault="00B04AA4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 w:rsidRPr="00CB6806">
        <w:t>Supply chain management</w:t>
      </w:r>
    </w:p>
    <w:p w14:paraId="7FBC4365" w14:textId="2A9FC352" w:rsidR="0019733A" w:rsidRDefault="0019733A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>
        <w:t>Transportation</w:t>
      </w:r>
    </w:p>
    <w:p w14:paraId="16896745" w14:textId="55450AF8" w:rsidR="00577E7B" w:rsidRDefault="00577E7B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>
        <w:t>Agriculture</w:t>
      </w:r>
    </w:p>
    <w:p w14:paraId="3C72B237" w14:textId="77777777" w:rsidR="003D5F48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</w:pPr>
      <w:r w:rsidRPr="00437353">
        <w:t>Government and public sector</w:t>
      </w:r>
    </w:p>
    <w:p w14:paraId="172BADF7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Taxes</w:t>
      </w:r>
    </w:p>
    <w:p w14:paraId="01BDA93D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Government and non-profit transparency</w:t>
      </w:r>
    </w:p>
    <w:p w14:paraId="641227BB" w14:textId="77777777" w:rsidR="003D5F48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</w:pPr>
      <w:r>
        <w:t>Legislation, compliance &amp; regulatory oversight</w:t>
      </w:r>
    </w:p>
    <w:p w14:paraId="5D1DFE57" w14:textId="37D80B88" w:rsidR="006E408C" w:rsidRPr="006E408C" w:rsidRDefault="006E408C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>
        <w:rPr>
          <w:lang w:val="en-US"/>
        </w:rPr>
        <w:t>Voting</w:t>
      </w:r>
    </w:p>
    <w:p w14:paraId="763F2497" w14:textId="630378FC" w:rsidR="006E408C" w:rsidRDefault="006E408C" w:rsidP="006E408C">
      <w:pPr>
        <w:pStyle w:val="ListParagraph"/>
        <w:numPr>
          <w:ilvl w:val="1"/>
          <w:numId w:val="19"/>
        </w:numPr>
        <w:spacing w:before="0" w:after="160" w:line="276" w:lineRule="auto"/>
      </w:pPr>
      <w:r w:rsidRPr="00CA24D1">
        <w:t>Taxation and customs</w:t>
      </w:r>
    </w:p>
    <w:p w14:paraId="67FED4FE" w14:textId="54C2AF73" w:rsidR="008B6F4C" w:rsidRDefault="008B6F4C" w:rsidP="00AD4C96">
      <w:pPr>
        <w:pStyle w:val="ListParagraph"/>
        <w:numPr>
          <w:ilvl w:val="1"/>
          <w:numId w:val="19"/>
        </w:numPr>
        <w:spacing w:before="0" w:after="160" w:line="276" w:lineRule="auto"/>
      </w:pPr>
      <w:r w:rsidRPr="00C72611">
        <w:t>Intellectual property management</w:t>
      </w:r>
    </w:p>
    <w:p w14:paraId="4BD1A312" w14:textId="77A3B193" w:rsidR="00577E7B" w:rsidRDefault="00577E7B" w:rsidP="00AD4C96">
      <w:pPr>
        <w:pStyle w:val="ListParagraph"/>
        <w:numPr>
          <w:ilvl w:val="1"/>
          <w:numId w:val="19"/>
        </w:numPr>
        <w:spacing w:before="0" w:after="160" w:line="276" w:lineRule="auto"/>
      </w:pPr>
      <w:r>
        <w:t>Land Registries</w:t>
      </w:r>
    </w:p>
    <w:p w14:paraId="1387D283" w14:textId="6148E437" w:rsidR="003D5F48" w:rsidRDefault="003D5F48" w:rsidP="00E02DB1">
      <w:pPr>
        <w:spacing w:before="0" w:after="240"/>
        <w:rPr>
          <w:lang w:val="en-US"/>
        </w:rPr>
      </w:pPr>
      <w:r w:rsidRPr="00567442">
        <w:rPr>
          <w:b/>
        </w:rPr>
        <w:t>Horizontal</w:t>
      </w:r>
      <w:r>
        <w:rPr>
          <w:lang w:val="en-US"/>
        </w:rPr>
        <w:t>:</w:t>
      </w:r>
    </w:p>
    <w:p w14:paraId="5CA3A941" w14:textId="2251B6AC" w:rsidR="003D5F48" w:rsidRDefault="003D5F48" w:rsidP="00E02DB1">
      <w:pPr>
        <w:pStyle w:val="ListParagraph"/>
        <w:numPr>
          <w:ilvl w:val="0"/>
          <w:numId w:val="29"/>
        </w:numPr>
        <w:spacing w:before="0" w:after="160" w:line="276" w:lineRule="auto"/>
      </w:pPr>
      <w:r w:rsidRPr="00C72611">
        <w:t xml:space="preserve">Identity </w:t>
      </w:r>
      <w:r w:rsidR="00E02DB1">
        <w:t>m</w:t>
      </w:r>
      <w:r w:rsidRPr="00C72611">
        <w:t>anagement</w:t>
      </w:r>
    </w:p>
    <w:p w14:paraId="0A1002C5" w14:textId="27B8F6A2" w:rsidR="0077600C" w:rsidRDefault="0077600C" w:rsidP="00E02DB1">
      <w:pPr>
        <w:pStyle w:val="ListParagraph"/>
        <w:numPr>
          <w:ilvl w:val="0"/>
          <w:numId w:val="29"/>
        </w:numPr>
        <w:spacing w:before="0" w:after="160" w:line="276" w:lineRule="auto"/>
      </w:pPr>
      <w:r>
        <w:t xml:space="preserve">Security </w:t>
      </w:r>
      <w:r w:rsidR="00E02DB1">
        <w:t>m</w:t>
      </w:r>
      <w:r>
        <w:t>anagement</w:t>
      </w:r>
    </w:p>
    <w:p w14:paraId="2347076D" w14:textId="20FE01C6" w:rsidR="0077600C" w:rsidRPr="00C72611" w:rsidRDefault="0077600C" w:rsidP="0077600C">
      <w:pPr>
        <w:pStyle w:val="ListParagraph"/>
        <w:numPr>
          <w:ilvl w:val="1"/>
          <w:numId w:val="29"/>
        </w:numPr>
        <w:spacing w:before="0" w:after="160" w:line="276" w:lineRule="auto"/>
      </w:pPr>
      <w:r>
        <w:t>Public Key Infrastructure</w:t>
      </w:r>
    </w:p>
    <w:p w14:paraId="72654CE9" w14:textId="33447DEE" w:rsidR="0077600C" w:rsidRDefault="0077600C" w:rsidP="003D5F48">
      <w:pPr>
        <w:pStyle w:val="ListParagraph"/>
        <w:numPr>
          <w:ilvl w:val="0"/>
          <w:numId w:val="29"/>
        </w:numPr>
        <w:spacing w:line="276" w:lineRule="auto"/>
        <w:jc w:val="both"/>
      </w:pPr>
      <w:r>
        <w:t>Internet of Things</w:t>
      </w:r>
    </w:p>
    <w:p w14:paraId="21323A83" w14:textId="1F595C38" w:rsidR="00BB09E8" w:rsidRPr="00AF2B2B" w:rsidRDefault="003D5F48" w:rsidP="0077600C">
      <w:pPr>
        <w:pStyle w:val="ListParagraph"/>
        <w:numPr>
          <w:ilvl w:val="0"/>
          <w:numId w:val="29"/>
        </w:numPr>
        <w:spacing w:line="276" w:lineRule="auto"/>
        <w:jc w:val="both"/>
      </w:pPr>
      <w:r w:rsidRPr="00AF2B2B">
        <w:lastRenderedPageBreak/>
        <w:t xml:space="preserve">Data </w:t>
      </w:r>
      <w:r w:rsidR="00A625FA" w:rsidRPr="00AF2B2B">
        <w:rPr>
          <w:lang w:val="en-US"/>
        </w:rPr>
        <w:t xml:space="preserve">processing, storage and </w:t>
      </w:r>
      <w:r w:rsidR="003A75A1" w:rsidRPr="00AF2B2B">
        <w:t>management</w:t>
      </w:r>
      <w:r w:rsidR="003A75A1" w:rsidRPr="00AF2B2B">
        <w:rPr>
          <w:lang w:val="en-US"/>
        </w:rPr>
        <w:t xml:space="preserve"> </w:t>
      </w:r>
    </w:p>
    <w:p w14:paraId="47503A75" w14:textId="44A780AC" w:rsidR="00A625FA" w:rsidRDefault="00A625FA" w:rsidP="00505F35">
      <w:pPr>
        <w:pStyle w:val="ListParagraph"/>
        <w:numPr>
          <w:ilvl w:val="1"/>
          <w:numId w:val="29"/>
        </w:numPr>
        <w:pBdr>
          <w:bottom w:val="single" w:sz="12" w:space="1" w:color="auto"/>
        </w:pBdr>
        <w:spacing w:line="276" w:lineRule="auto"/>
        <w:jc w:val="both"/>
      </w:pPr>
      <w:r>
        <w:t>Data Validation  (includes provenance)</w:t>
      </w:r>
    </w:p>
    <w:p w14:paraId="0BD6828F" w14:textId="77777777" w:rsidR="005C0905" w:rsidRDefault="005C0905" w:rsidP="00E02DB1">
      <w:pPr>
        <w:spacing w:line="276" w:lineRule="auto"/>
        <w:jc w:val="center"/>
      </w:pPr>
    </w:p>
    <w:p w14:paraId="3F5B6A30" w14:textId="77777777" w:rsidR="005C0905" w:rsidRDefault="005C0905" w:rsidP="00E02DB1">
      <w:pPr>
        <w:spacing w:line="276" w:lineRule="auto"/>
        <w:jc w:val="center"/>
      </w:pPr>
    </w:p>
    <w:p w14:paraId="31057CCB" w14:textId="77777777" w:rsidR="005C0905" w:rsidRDefault="005C0905" w:rsidP="00E02DB1">
      <w:pPr>
        <w:spacing w:line="276" w:lineRule="auto"/>
        <w:jc w:val="center"/>
      </w:pPr>
    </w:p>
    <w:p w14:paraId="3A914AEB" w14:textId="77777777" w:rsidR="005C0905" w:rsidRDefault="005C0905" w:rsidP="00E02DB1">
      <w:pPr>
        <w:spacing w:line="276" w:lineRule="auto"/>
        <w:jc w:val="center"/>
      </w:pPr>
    </w:p>
    <w:p w14:paraId="72F3E4AC" w14:textId="77777777" w:rsidR="005C0905" w:rsidRDefault="005C0905" w:rsidP="00E02DB1">
      <w:pPr>
        <w:spacing w:line="276" w:lineRule="auto"/>
        <w:jc w:val="center"/>
      </w:pPr>
    </w:p>
    <w:p w14:paraId="11988962" w14:textId="77777777" w:rsidR="005C0905" w:rsidRDefault="005C0905" w:rsidP="00E02DB1">
      <w:pPr>
        <w:spacing w:line="276" w:lineRule="auto"/>
        <w:jc w:val="center"/>
      </w:pPr>
    </w:p>
    <w:p w14:paraId="23DB217C" w14:textId="77777777" w:rsidR="005C0905" w:rsidRDefault="005C0905" w:rsidP="00E02DB1">
      <w:pPr>
        <w:spacing w:line="276" w:lineRule="auto"/>
        <w:jc w:val="center"/>
      </w:pPr>
    </w:p>
    <w:p w14:paraId="28A06452" w14:textId="77777777" w:rsidR="005C0905" w:rsidRDefault="005C0905" w:rsidP="00E02DB1">
      <w:pPr>
        <w:spacing w:line="276" w:lineRule="auto"/>
        <w:jc w:val="center"/>
      </w:pPr>
    </w:p>
    <w:p w14:paraId="2C356233" w14:textId="77777777" w:rsidR="005C0905" w:rsidRDefault="005C0905" w:rsidP="00E02DB1">
      <w:pPr>
        <w:spacing w:line="276" w:lineRule="auto"/>
        <w:jc w:val="center"/>
      </w:pPr>
    </w:p>
    <w:p w14:paraId="17051226" w14:textId="77777777" w:rsidR="005C0905" w:rsidRDefault="005C0905" w:rsidP="00E02DB1">
      <w:pPr>
        <w:spacing w:line="276" w:lineRule="auto"/>
        <w:jc w:val="center"/>
      </w:pPr>
    </w:p>
    <w:p w14:paraId="38960A8E" w14:textId="77777777" w:rsidR="005C0905" w:rsidRDefault="005C0905" w:rsidP="00E02DB1">
      <w:pPr>
        <w:spacing w:line="276" w:lineRule="auto"/>
        <w:jc w:val="center"/>
      </w:pPr>
    </w:p>
    <w:sectPr w:rsidR="005C0905" w:rsidSect="00E521B2">
      <w:headerReference w:type="default" r:id="rId14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86FC1" w14:textId="77777777" w:rsidR="0055514E" w:rsidRDefault="0055514E">
      <w:r>
        <w:separator/>
      </w:r>
    </w:p>
  </w:endnote>
  <w:endnote w:type="continuationSeparator" w:id="0">
    <w:p w14:paraId="33D746DC" w14:textId="77777777" w:rsidR="0055514E" w:rsidRDefault="0055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020EE" w14:textId="77777777" w:rsidR="0055514E" w:rsidRDefault="0055514E">
      <w:r>
        <w:separator/>
      </w:r>
    </w:p>
  </w:footnote>
  <w:footnote w:type="continuationSeparator" w:id="0">
    <w:p w14:paraId="7481D344" w14:textId="77777777" w:rsidR="0055514E" w:rsidRDefault="0055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BB927" w14:textId="491A145F" w:rsidR="001D3BCB" w:rsidRDefault="001D3BCB" w:rsidP="00087AF5">
    <w:pPr>
      <w:pStyle w:val="Header"/>
    </w:pPr>
    <w:r w:rsidRPr="00974E99">
      <w:t xml:space="preserve">- </w:t>
    </w:r>
    <w:r w:rsidRPr="00974E99">
      <w:fldChar w:fldCharType="begin"/>
    </w:r>
    <w:r w:rsidRPr="00974E99">
      <w:instrText xml:space="preserve"> PAGE  \* MERGEFORMAT </w:instrText>
    </w:r>
    <w:r w:rsidRPr="00974E99">
      <w:fldChar w:fldCharType="separate"/>
    </w:r>
    <w:r w:rsidR="00144F1A">
      <w:rPr>
        <w:noProof/>
      </w:rPr>
      <w:t>9</w:t>
    </w:r>
    <w:r w:rsidRPr="00974E99">
      <w:fldChar w:fldCharType="end"/>
    </w:r>
    <w:r w:rsidRPr="00974E99"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0313"/>
    <w:multiLevelType w:val="hybridMultilevel"/>
    <w:tmpl w:val="F33872C4"/>
    <w:lvl w:ilvl="0" w:tplc="39C49B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F5BC0"/>
    <w:multiLevelType w:val="hybridMultilevel"/>
    <w:tmpl w:val="B0DA16C2"/>
    <w:lvl w:ilvl="0" w:tplc="E5CA0E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2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9489C"/>
    <w:multiLevelType w:val="hybridMultilevel"/>
    <w:tmpl w:val="14BA95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2E0551"/>
    <w:multiLevelType w:val="hybridMultilevel"/>
    <w:tmpl w:val="573282E2"/>
    <w:lvl w:ilvl="0" w:tplc="6E30ABEA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15132"/>
    <w:multiLevelType w:val="hybridMultilevel"/>
    <w:tmpl w:val="56F20B32"/>
    <w:lvl w:ilvl="0" w:tplc="CFF81CE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0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7749C"/>
    <w:multiLevelType w:val="hybridMultilevel"/>
    <w:tmpl w:val="9D92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C5118"/>
    <w:multiLevelType w:val="hybridMultilevel"/>
    <w:tmpl w:val="CCAA0C86"/>
    <w:lvl w:ilvl="0" w:tplc="C39853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21CC4"/>
    <w:multiLevelType w:val="hybridMultilevel"/>
    <w:tmpl w:val="86944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0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3" w15:restartNumberingAfterBreak="0">
    <w:nsid w:val="77996FB1"/>
    <w:multiLevelType w:val="hybridMultilevel"/>
    <w:tmpl w:val="6562F1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4"/>
  </w:num>
  <w:num w:numId="7">
    <w:abstractNumId w:val="21"/>
  </w:num>
  <w:num w:numId="8">
    <w:abstractNumId w:val="15"/>
  </w:num>
  <w:num w:numId="9">
    <w:abstractNumId w:val="16"/>
  </w:num>
  <w:num w:numId="10">
    <w:abstractNumId w:val="3"/>
  </w:num>
  <w:num w:numId="11">
    <w:abstractNumId w:val="10"/>
  </w:num>
  <w:num w:numId="12">
    <w:abstractNumId w:val="20"/>
  </w:num>
  <w:num w:numId="13">
    <w:abstractNumId w:val="1"/>
  </w:num>
  <w:num w:numId="14">
    <w:abstractNumId w:val="26"/>
  </w:num>
  <w:num w:numId="15">
    <w:abstractNumId w:val="8"/>
  </w:num>
  <w:num w:numId="16">
    <w:abstractNumId w:val="22"/>
  </w:num>
  <w:num w:numId="17">
    <w:abstractNumId w:val="31"/>
  </w:num>
  <w:num w:numId="18">
    <w:abstractNumId w:val="2"/>
  </w:num>
  <w:num w:numId="19">
    <w:abstractNumId w:val="12"/>
  </w:num>
  <w:num w:numId="20">
    <w:abstractNumId w:val="30"/>
  </w:num>
  <w:num w:numId="21">
    <w:abstractNumId w:val="11"/>
    <w:lvlOverride w:ilvl="0">
      <w:startOverride w:val="1"/>
    </w:lvlOverride>
  </w:num>
  <w:num w:numId="22">
    <w:abstractNumId w:val="29"/>
    <w:lvlOverride w:ilvl="0">
      <w:startOverride w:val="1"/>
    </w:lvlOverride>
  </w:num>
  <w:num w:numId="23">
    <w:abstractNumId w:val="32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8"/>
  </w:num>
  <w:num w:numId="28">
    <w:abstractNumId w:val="4"/>
  </w:num>
  <w:num w:numId="29">
    <w:abstractNumId w:val="28"/>
  </w:num>
  <w:num w:numId="30">
    <w:abstractNumId w:val="25"/>
  </w:num>
  <w:num w:numId="31">
    <w:abstractNumId w:val="23"/>
  </w:num>
  <w:num w:numId="32">
    <w:abstractNumId w:val="5"/>
  </w:num>
  <w:num w:numId="33">
    <w:abstractNumId w:val="13"/>
  </w:num>
  <w:num w:numId="34">
    <w:abstractNumId w:val="14"/>
  </w:num>
  <w:num w:numId="35">
    <w:abstractNumId w:val="9"/>
  </w:num>
  <w:num w:numId="36">
    <w:abstractNumId w:val="33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2"/>
    <w:rsid w:val="000211F2"/>
    <w:rsid w:val="00021B2E"/>
    <w:rsid w:val="000340F5"/>
    <w:rsid w:val="00037EAE"/>
    <w:rsid w:val="0004067A"/>
    <w:rsid w:val="00041A56"/>
    <w:rsid w:val="00041E46"/>
    <w:rsid w:val="000444AD"/>
    <w:rsid w:val="00050DBE"/>
    <w:rsid w:val="00051577"/>
    <w:rsid w:val="0005188B"/>
    <w:rsid w:val="00087AF5"/>
    <w:rsid w:val="00093548"/>
    <w:rsid w:val="00096FAE"/>
    <w:rsid w:val="000A05A7"/>
    <w:rsid w:val="000B4C3C"/>
    <w:rsid w:val="000C06F2"/>
    <w:rsid w:val="000C4582"/>
    <w:rsid w:val="000C55C2"/>
    <w:rsid w:val="000E214B"/>
    <w:rsid w:val="000F7AEA"/>
    <w:rsid w:val="00101393"/>
    <w:rsid w:val="0010591E"/>
    <w:rsid w:val="00112631"/>
    <w:rsid w:val="00114EAA"/>
    <w:rsid w:val="00120AF0"/>
    <w:rsid w:val="001273E3"/>
    <w:rsid w:val="00144F1A"/>
    <w:rsid w:val="00147CE0"/>
    <w:rsid w:val="0015013B"/>
    <w:rsid w:val="00153C4B"/>
    <w:rsid w:val="00154169"/>
    <w:rsid w:val="00174585"/>
    <w:rsid w:val="0017590D"/>
    <w:rsid w:val="00190D96"/>
    <w:rsid w:val="0019733A"/>
    <w:rsid w:val="001A2529"/>
    <w:rsid w:val="001B1F05"/>
    <w:rsid w:val="001C0666"/>
    <w:rsid w:val="001C3421"/>
    <w:rsid w:val="001C4513"/>
    <w:rsid w:val="001C4880"/>
    <w:rsid w:val="001C712E"/>
    <w:rsid w:val="001D3BCB"/>
    <w:rsid w:val="001D4CF5"/>
    <w:rsid w:val="001E6F5C"/>
    <w:rsid w:val="001F1156"/>
    <w:rsid w:val="00204438"/>
    <w:rsid w:val="00206AAE"/>
    <w:rsid w:val="00220D29"/>
    <w:rsid w:val="00244442"/>
    <w:rsid w:val="002445FC"/>
    <w:rsid w:val="00275E65"/>
    <w:rsid w:val="00297722"/>
    <w:rsid w:val="002E119E"/>
    <w:rsid w:val="002E322E"/>
    <w:rsid w:val="002F6039"/>
    <w:rsid w:val="00304FC6"/>
    <w:rsid w:val="003311B5"/>
    <w:rsid w:val="00344E4B"/>
    <w:rsid w:val="003452E7"/>
    <w:rsid w:val="00347BF2"/>
    <w:rsid w:val="00383545"/>
    <w:rsid w:val="0038686A"/>
    <w:rsid w:val="003A67A5"/>
    <w:rsid w:val="003A75A1"/>
    <w:rsid w:val="003C0C33"/>
    <w:rsid w:val="003C449D"/>
    <w:rsid w:val="003D5F48"/>
    <w:rsid w:val="003E5A8D"/>
    <w:rsid w:val="003E75C9"/>
    <w:rsid w:val="00403C83"/>
    <w:rsid w:val="00407C01"/>
    <w:rsid w:val="00410FA0"/>
    <w:rsid w:val="00430B26"/>
    <w:rsid w:val="004320D2"/>
    <w:rsid w:val="00437353"/>
    <w:rsid w:val="00437E6E"/>
    <w:rsid w:val="004720C8"/>
    <w:rsid w:val="004812EA"/>
    <w:rsid w:val="004818CC"/>
    <w:rsid w:val="00490078"/>
    <w:rsid w:val="004A03CB"/>
    <w:rsid w:val="004A4E8E"/>
    <w:rsid w:val="004B4212"/>
    <w:rsid w:val="004B7962"/>
    <w:rsid w:val="004C473F"/>
    <w:rsid w:val="004E2133"/>
    <w:rsid w:val="004E5F3E"/>
    <w:rsid w:val="004F1208"/>
    <w:rsid w:val="004F3248"/>
    <w:rsid w:val="004F4C21"/>
    <w:rsid w:val="00503347"/>
    <w:rsid w:val="00505F35"/>
    <w:rsid w:val="00507D8E"/>
    <w:rsid w:val="005205F0"/>
    <w:rsid w:val="0053242E"/>
    <w:rsid w:val="00545A9F"/>
    <w:rsid w:val="0055514E"/>
    <w:rsid w:val="0056055D"/>
    <w:rsid w:val="00567C34"/>
    <w:rsid w:val="00575624"/>
    <w:rsid w:val="00577E7B"/>
    <w:rsid w:val="005838A9"/>
    <w:rsid w:val="005A6DA7"/>
    <w:rsid w:val="005C0905"/>
    <w:rsid w:val="005C4172"/>
    <w:rsid w:val="005D37BB"/>
    <w:rsid w:val="005E3993"/>
    <w:rsid w:val="005E461B"/>
    <w:rsid w:val="005F7BE0"/>
    <w:rsid w:val="00621288"/>
    <w:rsid w:val="00621563"/>
    <w:rsid w:val="00631AFC"/>
    <w:rsid w:val="00631D2F"/>
    <w:rsid w:val="00652AE3"/>
    <w:rsid w:val="00656FA0"/>
    <w:rsid w:val="006579A1"/>
    <w:rsid w:val="00661ADD"/>
    <w:rsid w:val="00662904"/>
    <w:rsid w:val="0069181D"/>
    <w:rsid w:val="006E408C"/>
    <w:rsid w:val="006F75D5"/>
    <w:rsid w:val="00714AC3"/>
    <w:rsid w:val="00723CA6"/>
    <w:rsid w:val="007315EF"/>
    <w:rsid w:val="00735209"/>
    <w:rsid w:val="0074301B"/>
    <w:rsid w:val="0077600C"/>
    <w:rsid w:val="00794B40"/>
    <w:rsid w:val="007A2632"/>
    <w:rsid w:val="007B41F8"/>
    <w:rsid w:val="007C7D30"/>
    <w:rsid w:val="00806890"/>
    <w:rsid w:val="008306A0"/>
    <w:rsid w:val="00833B35"/>
    <w:rsid w:val="0083729A"/>
    <w:rsid w:val="00841903"/>
    <w:rsid w:val="00844144"/>
    <w:rsid w:val="008518CF"/>
    <w:rsid w:val="00857898"/>
    <w:rsid w:val="00861EF7"/>
    <w:rsid w:val="008620B8"/>
    <w:rsid w:val="00864C00"/>
    <w:rsid w:val="00880DEE"/>
    <w:rsid w:val="00886826"/>
    <w:rsid w:val="008935E8"/>
    <w:rsid w:val="008A22D1"/>
    <w:rsid w:val="008B41E9"/>
    <w:rsid w:val="008B6F4C"/>
    <w:rsid w:val="008D266B"/>
    <w:rsid w:val="008E4E5F"/>
    <w:rsid w:val="009035AE"/>
    <w:rsid w:val="0090596F"/>
    <w:rsid w:val="009101F8"/>
    <w:rsid w:val="00922258"/>
    <w:rsid w:val="009260FE"/>
    <w:rsid w:val="0094337E"/>
    <w:rsid w:val="0094702D"/>
    <w:rsid w:val="009521DF"/>
    <w:rsid w:val="009565B7"/>
    <w:rsid w:val="00964F56"/>
    <w:rsid w:val="009662DA"/>
    <w:rsid w:val="00973137"/>
    <w:rsid w:val="0098615E"/>
    <w:rsid w:val="009A2BC2"/>
    <w:rsid w:val="009A48A1"/>
    <w:rsid w:val="009F16B7"/>
    <w:rsid w:val="009F5330"/>
    <w:rsid w:val="00A0258A"/>
    <w:rsid w:val="00A15700"/>
    <w:rsid w:val="00A218CA"/>
    <w:rsid w:val="00A2237F"/>
    <w:rsid w:val="00A447EF"/>
    <w:rsid w:val="00A60C72"/>
    <w:rsid w:val="00A625FA"/>
    <w:rsid w:val="00A66E00"/>
    <w:rsid w:val="00A707B2"/>
    <w:rsid w:val="00A75A7F"/>
    <w:rsid w:val="00AB0AEB"/>
    <w:rsid w:val="00AD4C96"/>
    <w:rsid w:val="00AE290D"/>
    <w:rsid w:val="00AF2B2B"/>
    <w:rsid w:val="00AF4C28"/>
    <w:rsid w:val="00B031DF"/>
    <w:rsid w:val="00B04AA4"/>
    <w:rsid w:val="00B07DD0"/>
    <w:rsid w:val="00B10373"/>
    <w:rsid w:val="00B11BD9"/>
    <w:rsid w:val="00B13A5F"/>
    <w:rsid w:val="00B24F78"/>
    <w:rsid w:val="00B37A09"/>
    <w:rsid w:val="00B54631"/>
    <w:rsid w:val="00B6117A"/>
    <w:rsid w:val="00B642DD"/>
    <w:rsid w:val="00B75E9D"/>
    <w:rsid w:val="00B76C98"/>
    <w:rsid w:val="00B9478E"/>
    <w:rsid w:val="00BA452F"/>
    <w:rsid w:val="00BA50B9"/>
    <w:rsid w:val="00BB09E8"/>
    <w:rsid w:val="00BB79EF"/>
    <w:rsid w:val="00BC2010"/>
    <w:rsid w:val="00BD62A8"/>
    <w:rsid w:val="00BE021D"/>
    <w:rsid w:val="00C35726"/>
    <w:rsid w:val="00C42D35"/>
    <w:rsid w:val="00C45F00"/>
    <w:rsid w:val="00C53790"/>
    <w:rsid w:val="00C5394D"/>
    <w:rsid w:val="00C643FD"/>
    <w:rsid w:val="00C72611"/>
    <w:rsid w:val="00C82C5B"/>
    <w:rsid w:val="00C87722"/>
    <w:rsid w:val="00C87F18"/>
    <w:rsid w:val="00C95AB1"/>
    <w:rsid w:val="00CA0611"/>
    <w:rsid w:val="00CA24D1"/>
    <w:rsid w:val="00CB6806"/>
    <w:rsid w:val="00CE3A15"/>
    <w:rsid w:val="00CF7626"/>
    <w:rsid w:val="00D00AC4"/>
    <w:rsid w:val="00D13042"/>
    <w:rsid w:val="00D13909"/>
    <w:rsid w:val="00D16F62"/>
    <w:rsid w:val="00D177CA"/>
    <w:rsid w:val="00D23B0F"/>
    <w:rsid w:val="00D40507"/>
    <w:rsid w:val="00D566AD"/>
    <w:rsid w:val="00D72FEC"/>
    <w:rsid w:val="00D74BEF"/>
    <w:rsid w:val="00D86FE2"/>
    <w:rsid w:val="00DA0374"/>
    <w:rsid w:val="00DA1078"/>
    <w:rsid w:val="00DB43B9"/>
    <w:rsid w:val="00DE1A8E"/>
    <w:rsid w:val="00DE1C73"/>
    <w:rsid w:val="00DE3A0B"/>
    <w:rsid w:val="00DE42EC"/>
    <w:rsid w:val="00E02DB1"/>
    <w:rsid w:val="00E23D7F"/>
    <w:rsid w:val="00E30BE8"/>
    <w:rsid w:val="00E521B2"/>
    <w:rsid w:val="00E71118"/>
    <w:rsid w:val="00E817A6"/>
    <w:rsid w:val="00E83153"/>
    <w:rsid w:val="00E87825"/>
    <w:rsid w:val="00EA4AF7"/>
    <w:rsid w:val="00EA7CBB"/>
    <w:rsid w:val="00EB39AC"/>
    <w:rsid w:val="00ED288D"/>
    <w:rsid w:val="00ED4A19"/>
    <w:rsid w:val="00EE2873"/>
    <w:rsid w:val="00EE4C26"/>
    <w:rsid w:val="00EF235F"/>
    <w:rsid w:val="00F22D7E"/>
    <w:rsid w:val="00F2745D"/>
    <w:rsid w:val="00F41F49"/>
    <w:rsid w:val="00F56CA8"/>
    <w:rsid w:val="00F722D7"/>
    <w:rsid w:val="00F82109"/>
    <w:rsid w:val="00F926AC"/>
    <w:rsid w:val="00FC3FAA"/>
    <w:rsid w:val="00FD0492"/>
    <w:rsid w:val="00FD4660"/>
    <w:rsid w:val="00FD4E92"/>
    <w:rsid w:val="00FE1151"/>
    <w:rsid w:val="00FF678C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E8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79336F"/>
    <w:pPr>
      <w:spacing w:before="240"/>
      <w:outlineLvl w:val="1"/>
    </w:pPr>
  </w:style>
  <w:style w:type="paragraph" w:styleId="Heading3">
    <w:name w:val="heading 3"/>
    <w:basedOn w:val="Heading1"/>
    <w:next w:val="Normal"/>
    <w:qFormat/>
    <w:rsid w:val="0079336F"/>
    <w:pPr>
      <w:spacing w:before="160"/>
      <w:outlineLvl w:val="2"/>
    </w:pPr>
  </w:style>
  <w:style w:type="paragraph" w:styleId="Heading4">
    <w:name w:val="heading 4"/>
    <w:basedOn w:val="Heading3"/>
    <w:next w:val="Normal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rsid w:val="0079336F"/>
    <w:pPr>
      <w:outlineLvl w:val="4"/>
    </w:pPr>
  </w:style>
  <w:style w:type="paragraph" w:styleId="Heading6">
    <w:name w:val="heading 6"/>
    <w:basedOn w:val="Heading4"/>
    <w:next w:val="Normal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rsid w:val="0079336F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9336F"/>
    <w:pPr>
      <w:outlineLvl w:val="7"/>
    </w:pPr>
  </w:style>
  <w:style w:type="paragraph" w:styleId="Heading9">
    <w:name w:val="heading 9"/>
    <w:basedOn w:val="Heading6"/>
    <w:next w:val="Normal"/>
    <w:qFormat/>
    <w:rsid w:val="0079336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9336F"/>
  </w:style>
  <w:style w:type="paragraph" w:customStyle="1" w:styleId="AppendixNotitle">
    <w:name w:val="Appendix_No &amp; title"/>
    <w:basedOn w:val="AnnexNotitle"/>
    <w:next w:val="Normal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9336F"/>
  </w:style>
  <w:style w:type="paragraph" w:customStyle="1" w:styleId="Arttitle">
    <w:name w:val="Art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Normal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Normal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79336F"/>
    <w:pPr>
      <w:keepLines/>
      <w:spacing w:before="240" w:after="120"/>
      <w:jc w:val="center"/>
    </w:pPr>
  </w:style>
  <w:style w:type="paragraph" w:styleId="Footer">
    <w:name w:val="footer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Normal"/>
    <w:rsid w:val="0079336F"/>
    <w:pPr>
      <w:spacing w:before="80"/>
    </w:pPr>
  </w:style>
  <w:style w:type="paragraph" w:styleId="FootnoteText">
    <w:name w:val="footnote text"/>
    <w:basedOn w:val="Note"/>
    <w:link w:val="FootnoteTextChar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Header">
    <w:name w:val="header"/>
    <w:basedOn w:val="Normal"/>
    <w:link w:val="HeaderChar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79336F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  <w:rsid w:val="0079336F"/>
  </w:style>
  <w:style w:type="paragraph" w:styleId="Index2">
    <w:name w:val="index 2"/>
    <w:basedOn w:val="Normal"/>
    <w:next w:val="Normal"/>
    <w:semiHidden/>
    <w:rsid w:val="0079336F"/>
    <w:pPr>
      <w:ind w:left="283"/>
    </w:pPr>
  </w:style>
  <w:style w:type="paragraph" w:styleId="Index3">
    <w:name w:val="index 3"/>
    <w:basedOn w:val="Normal"/>
    <w:next w:val="Normal"/>
    <w:semiHidden/>
    <w:rsid w:val="0079336F"/>
    <w:pPr>
      <w:ind w:left="566"/>
    </w:pPr>
  </w:style>
  <w:style w:type="paragraph" w:customStyle="1" w:styleId="Normalaftertitle">
    <w:name w:val="Normal_after_title"/>
    <w:basedOn w:val="Normal"/>
    <w:next w:val="Normal"/>
    <w:rsid w:val="0079336F"/>
    <w:pPr>
      <w:spacing w:before="360"/>
    </w:pPr>
  </w:style>
  <w:style w:type="character" w:styleId="PageNumber">
    <w:name w:val="page number"/>
    <w:basedOn w:val="DefaultParagraphFont"/>
    <w:rsid w:val="0079336F"/>
  </w:style>
  <w:style w:type="paragraph" w:customStyle="1" w:styleId="PartNo">
    <w:name w:val="Part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Normal"/>
    <w:next w:val="Normal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  <w:rsid w:val="0079336F"/>
  </w:style>
  <w:style w:type="paragraph" w:customStyle="1" w:styleId="RecNoBR">
    <w:name w:val="Rec_No_BR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  <w:rsid w:val="0079336F"/>
  </w:style>
  <w:style w:type="paragraph" w:customStyle="1" w:styleId="Recref">
    <w:name w:val="Rec_ref"/>
    <w:basedOn w:val="Normal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Normal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Normal"/>
    <w:rsid w:val="0079336F"/>
    <w:pPr>
      <w:ind w:left="794" w:hanging="794"/>
    </w:pPr>
  </w:style>
  <w:style w:type="paragraph" w:customStyle="1" w:styleId="Reftitle">
    <w:name w:val="Ref_title"/>
    <w:basedOn w:val="Normal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Normal"/>
    <w:rsid w:val="0079336F"/>
  </w:style>
  <w:style w:type="paragraph" w:customStyle="1" w:styleId="RepNoBR">
    <w:name w:val="Rep_No_BR"/>
    <w:basedOn w:val="RecNoBR"/>
    <w:next w:val="Normal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79336F"/>
  </w:style>
  <w:style w:type="paragraph" w:customStyle="1" w:styleId="ResNoBR">
    <w:name w:val="Res_No_BR"/>
    <w:basedOn w:val="RecNoBR"/>
    <w:next w:val="Normal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Normal"/>
    <w:next w:val="Normal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79336F"/>
  </w:style>
  <w:style w:type="paragraph" w:customStyle="1" w:styleId="Title3">
    <w:name w:val="Title 3"/>
    <w:basedOn w:val="Title2"/>
    <w:next w:val="Normal"/>
    <w:rsid w:val="0079336F"/>
    <w:rPr>
      <w:caps w:val="0"/>
    </w:rPr>
  </w:style>
  <w:style w:type="paragraph" w:customStyle="1" w:styleId="Title4">
    <w:name w:val="Title 4"/>
    <w:basedOn w:val="Title3"/>
    <w:next w:val="Heading1"/>
    <w:rsid w:val="0079336F"/>
    <w:rPr>
      <w:b/>
    </w:rPr>
  </w:style>
  <w:style w:type="paragraph" w:customStyle="1" w:styleId="toc0">
    <w:name w:val="toc 0"/>
    <w:basedOn w:val="Normal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Hyperlink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244BE"/>
  </w:style>
  <w:style w:type="paragraph" w:styleId="BalloonText">
    <w:name w:val="Balloon Text"/>
    <w:basedOn w:val="Normal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Normal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Normal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Normal"/>
    <w:rsid w:val="001E6F5C"/>
  </w:style>
  <w:style w:type="paragraph" w:customStyle="1" w:styleId="LSForComment">
    <w:name w:val="LSForComment"/>
    <w:basedOn w:val="LSForAction"/>
    <w:next w:val="Normal"/>
    <w:rsid w:val="001E6F5C"/>
  </w:style>
  <w:style w:type="paragraph" w:customStyle="1" w:styleId="LSDeadline">
    <w:name w:val="LSDeadline"/>
    <w:basedOn w:val="LSForAction"/>
    <w:next w:val="Normal"/>
    <w:rsid w:val="001E6F5C"/>
    <w:rPr>
      <w:bCs w:val="0"/>
    </w:rPr>
  </w:style>
  <w:style w:type="paragraph" w:styleId="ListParagraph">
    <w:name w:val="List Paragraph"/>
    <w:basedOn w:val="Normal"/>
    <w:link w:val="ListParagraphChar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720C8"/>
  </w:style>
  <w:style w:type="table" w:styleId="TableGrid">
    <w:name w:val="Table Grid"/>
    <w:basedOn w:val="TableNormal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0507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Normal"/>
    <w:next w:val="BodyText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6F75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75D5"/>
    <w:rPr>
      <w:sz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F678C"/>
    <w:rPr>
      <w:b/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FF678C"/>
    <w:rPr>
      <w:sz w:val="18"/>
      <w:lang w:val="en-GB"/>
    </w:rPr>
  </w:style>
  <w:style w:type="character" w:styleId="CommentReference">
    <w:name w:val="annotation reference"/>
    <w:basedOn w:val="DefaultParagraphFont"/>
    <w:semiHidden/>
    <w:unhideWhenUsed/>
    <w:rsid w:val="005C09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09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090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31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311B5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7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6914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198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6707">
                          <w:marLeft w:val="150"/>
                          <w:marRight w:val="300"/>
                          <w:marTop w:val="1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9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0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72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4419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592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7980">
                          <w:marLeft w:val="150"/>
                          <w:marRight w:val="300"/>
                          <w:marTop w:val="1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6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7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15fd9da16c5fa45eed7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2bbcbfee-ef75-4640-bf1f-c9ccc1b0a93b">WG2 Leader</Source>
    <Meeting_x0020_type xmlns="2bbcbfee-ef75-4640-bf1f-c9ccc1b0a93b" xsi:nil="true"/>
    <Meeting_x0020_date xmlns="2bbcbfee-ef75-4640-bf1f-c9ccc1b0a9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4C52D97D38247955F09C9658D48E2" ma:contentTypeVersion="4" ma:contentTypeDescription="Create a new document." ma:contentTypeScope="" ma:versionID="5992affca28afbc6804d412df4ba4075">
  <xsd:schema xmlns:xsd="http://www.w3.org/2001/XMLSchema" xmlns:xs="http://www.w3.org/2001/XMLSchema" xmlns:p="http://schemas.microsoft.com/office/2006/metadata/properties" xmlns:ns2="2bbcbfee-ef75-4640-bf1f-c9ccc1b0a93b" xmlns:ns3="64d8393d-0026-4b35-9d5b-d6bda7539b41" targetNamespace="http://schemas.microsoft.com/office/2006/metadata/properties" ma:root="true" ma:fieldsID="a07f6251db65fc718fc4f01f5ce6d944" ns2:_="" ns3:_="">
    <xsd:import namespace="2bbcbfee-ef75-4640-bf1f-c9ccc1b0a93b"/>
    <xsd:import namespace="64d8393d-0026-4b35-9d5b-d6bda7539b41"/>
    <xsd:element name="properties">
      <xsd:complexType>
        <xsd:sequence>
          <xsd:element name="documentManagement">
            <xsd:complexType>
              <xsd:all>
                <xsd:element ref="ns2:Meeting_x0020_date" minOccurs="0"/>
                <xsd:element ref="ns2:Source" minOccurs="0"/>
                <xsd:element ref="ns2:Meeting_x0020_typ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cbfee-ef75-4640-bf1f-c9ccc1b0a93b" elementFormDefault="qualified">
    <xsd:import namespace="http://schemas.microsoft.com/office/2006/documentManagement/types"/>
    <xsd:import namespace="http://schemas.microsoft.com/office/infopath/2007/PartnerControls"/>
    <xsd:element name="Meeting_x0020_date" ma:index="8" nillable="true" ma:displayName="Meeting date" ma:description="Date of the meeting." ma:format="DateOnly" ma:internalName="Meeting_x0020_date">
      <xsd:simpleType>
        <xsd:restriction base="dms:DateTime"/>
      </xsd:simpleType>
    </xsd:element>
    <xsd:element name="Source" ma:index="9" nillable="true" ma:displayName="Source" ma:description="Submitter's organization or company." ma:internalName="Source">
      <xsd:simpleType>
        <xsd:restriction base="dms:Text">
          <xsd:maxLength value="255"/>
        </xsd:restriction>
      </xsd:simpleType>
    </xsd:element>
    <xsd:element name="Meeting_x0020_type" ma:index="10" nillable="true" ma:displayName="Meeting type" ma:description="Type of meeting." ma:format="Dropdown" ma:internalName="Meeting_x0020_type">
      <xsd:simpleType>
        <xsd:restriction base="dms:Choice">
          <xsd:enumeration value="Conference call"/>
          <xsd:enumeration value="Face to fa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393d-0026-4b35-9d5b-d6bda7539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DCC5-25E0-4E05-B100-C8CDE4FDE6E5}">
  <ds:schemaRefs>
    <ds:schemaRef ds:uri="http://schemas.microsoft.com/office/2006/metadata/properties"/>
    <ds:schemaRef ds:uri="http://schemas.microsoft.com/office/infopath/2007/PartnerControls"/>
    <ds:schemaRef ds:uri="2bbcbfee-ef75-4640-bf1f-c9ccc1b0a93b"/>
  </ds:schemaRefs>
</ds:datastoreItem>
</file>

<file path=customXml/itemProps2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B2D5C-E05C-4692-96BA-02FAF8377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cbfee-ef75-4640-bf1f-c9ccc1b0a93b"/>
    <ds:schemaRef ds:uri="64d8393d-0026-4b35-9d5b-d6bda7539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4BBD4-7E24-472E-89BA-9A60408F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1507</Words>
  <Characters>8596</Characters>
  <Application>Microsoft Office Word</Application>
  <DocSecurity>0</DocSecurity>
  <Lines>71</Lines>
  <Paragraphs>20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FG DLT use case description template</vt:lpstr>
      <vt:lpstr/>
      <vt:lpstr>Draft of the Working group 2 Application &amp; Services Plan</vt:lpstr>
    </vt:vector>
  </TitlesOfParts>
  <Manager>ITU-T</Manager>
  <Company>International Telecommunication Union (ITU)</Company>
  <LinksUpToDate>false</LinksUpToDate>
  <CharactersWithSpaces>10083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 DLT use case description template</dc:title>
  <dc:creator>Пользователь Microsoft Office</dc:creator>
  <cp:keywords>Distributed Ledger Technologies; Use case; template</cp:keywords>
  <dc:description>DLT-O-037.docx  For: _x000d_Document date: _x000d_Saved by ITU51011775 at 12:11:07 on 15/10/2018</dc:description>
  <cp:lastModifiedBy>Makamara, Gillian</cp:lastModifiedBy>
  <cp:revision>6</cp:revision>
  <cp:lastPrinted>2017-11-13T11:37:00Z</cp:lastPrinted>
  <dcterms:created xsi:type="dcterms:W3CDTF">2018-12-22T22:31:00Z</dcterms:created>
  <dcterms:modified xsi:type="dcterms:W3CDTF">2019-07-30T14:56:00Z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DLT-O-037.docx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0x01010069E4C52D97D38247955F09C9658D48E2</vt:lpwstr>
  </property>
</Properties>
</file>